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auto"/>
          <w:sz w:val="84"/>
          <w:szCs w:val="84"/>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竞 价 文 件</w:t>
      </w:r>
    </w:p>
    <w:p>
      <w:pPr>
        <w:pStyle w:val="23"/>
        <w:spacing w:line="360" w:lineRule="auto"/>
        <w:ind w:firstLine="1430" w:firstLineChars="445"/>
        <w:rPr>
          <w:rFonts w:hAnsi="宋体"/>
          <w:b/>
          <w:bCs/>
          <w:color w:val="auto"/>
          <w:sz w:val="32"/>
          <w:highlight w:val="none"/>
        </w:rPr>
      </w:pPr>
    </w:p>
    <w:p>
      <w:pPr>
        <w:pStyle w:val="23"/>
        <w:spacing w:line="360" w:lineRule="auto"/>
        <w:ind w:left="3060" w:leftChars="1457"/>
        <w:jc w:val="left"/>
        <w:rPr>
          <w:rFonts w:hAnsi="宋体"/>
          <w:bCs/>
          <w:color w:val="auto"/>
          <w:sz w:val="32"/>
          <w:highlight w:val="none"/>
        </w:rPr>
      </w:pPr>
    </w:p>
    <w:p>
      <w:pPr>
        <w:pStyle w:val="23"/>
        <w:spacing w:line="360" w:lineRule="auto"/>
        <w:ind w:left="3060" w:leftChars="1457"/>
        <w:jc w:val="left"/>
        <w:rPr>
          <w:rFonts w:hAnsi="宋体"/>
          <w:bCs/>
          <w:color w:val="auto"/>
          <w:sz w:val="32"/>
          <w:highlight w:val="none"/>
        </w:rPr>
      </w:pPr>
    </w:p>
    <w:p>
      <w:pPr>
        <w:pStyle w:val="23"/>
        <w:spacing w:line="360" w:lineRule="auto"/>
        <w:ind w:firstLine="2560" w:firstLineChars="800"/>
        <w:rPr>
          <w:rFonts w:hAnsi="宋体"/>
          <w:color w:val="auto"/>
          <w:sz w:val="32"/>
          <w:highlight w:val="none"/>
        </w:rPr>
      </w:pPr>
    </w:p>
    <w:p>
      <w:pPr>
        <w:pStyle w:val="23"/>
        <w:spacing w:line="360" w:lineRule="auto"/>
        <w:ind w:firstLine="1920" w:firstLineChars="600"/>
        <w:rPr>
          <w:rFonts w:hint="default" w:hAnsi="宋体"/>
          <w:color w:val="auto"/>
          <w:sz w:val="32"/>
          <w:highlight w:val="none"/>
          <w:lang w:val="en-US"/>
        </w:rPr>
      </w:pPr>
      <w:r>
        <w:rPr>
          <w:rFonts w:hint="eastAsia" w:hAnsi="宋体"/>
          <w:color w:val="auto"/>
          <w:sz w:val="32"/>
          <w:highlight w:val="none"/>
        </w:rPr>
        <w:t>项目编号：</w:t>
      </w:r>
      <w:r>
        <w:rPr>
          <w:rFonts w:hint="default" w:hAnsi="宋体"/>
          <w:color w:val="auto"/>
          <w:sz w:val="32"/>
          <w:highlight w:val="none"/>
          <w:lang w:val="en-US"/>
        </w:rPr>
        <w:t>FJLQ-WJ-20210016-1</w:t>
      </w:r>
    </w:p>
    <w:p>
      <w:pPr>
        <w:pStyle w:val="23"/>
        <w:spacing w:line="360" w:lineRule="auto"/>
        <w:jc w:val="center"/>
        <w:rPr>
          <w:rFonts w:hAnsi="宋体"/>
          <w:color w:val="auto"/>
          <w:sz w:val="32"/>
          <w:highlight w:val="none"/>
        </w:rPr>
      </w:pPr>
      <w:r>
        <w:rPr>
          <w:rFonts w:hint="eastAsia" w:hAnsi="宋体"/>
          <w:color w:val="auto"/>
          <w:sz w:val="32"/>
          <w:highlight w:val="none"/>
        </w:rPr>
        <w:t>项目名称：福建商学院出版印刷服务项目</w:t>
      </w:r>
    </w:p>
    <w:p>
      <w:pPr>
        <w:pStyle w:val="23"/>
        <w:ind w:firstLine="3040" w:firstLineChars="950"/>
        <w:rPr>
          <w:rFonts w:hAnsi="宋体"/>
          <w:bCs/>
          <w:color w:val="auto"/>
          <w:sz w:val="32"/>
          <w:highlight w:val="none"/>
        </w:rPr>
      </w:pPr>
    </w:p>
    <w:p>
      <w:pPr>
        <w:pStyle w:val="23"/>
        <w:spacing w:line="360" w:lineRule="auto"/>
        <w:ind w:left="3060" w:leftChars="1457"/>
        <w:rPr>
          <w:rFonts w:hAnsi="宋体"/>
          <w:bCs/>
          <w:color w:val="auto"/>
          <w:sz w:val="32"/>
          <w:highlight w:val="none"/>
        </w:rPr>
      </w:pPr>
    </w:p>
    <w:p>
      <w:pPr>
        <w:pStyle w:val="23"/>
        <w:spacing w:line="360" w:lineRule="auto"/>
        <w:ind w:left="3060" w:leftChars="1457"/>
        <w:rPr>
          <w:rFonts w:hAnsi="宋体"/>
          <w:bCs/>
          <w:color w:val="auto"/>
          <w:sz w:val="32"/>
          <w:highlight w:val="none"/>
        </w:rPr>
      </w:pPr>
    </w:p>
    <w:p>
      <w:pPr>
        <w:pStyle w:val="23"/>
        <w:spacing w:line="360" w:lineRule="auto"/>
        <w:ind w:left="3060" w:leftChars="1457"/>
        <w:rPr>
          <w:rFonts w:hAnsi="宋体"/>
          <w:bCs/>
          <w:color w:val="auto"/>
          <w:sz w:val="32"/>
          <w:highlight w:val="none"/>
        </w:rPr>
      </w:pPr>
    </w:p>
    <w:p>
      <w:pPr>
        <w:pStyle w:val="23"/>
        <w:spacing w:line="360" w:lineRule="auto"/>
        <w:jc w:val="left"/>
        <w:rPr>
          <w:rFonts w:hAnsi="宋体"/>
          <w:color w:val="auto"/>
          <w:spacing w:val="20"/>
          <w:sz w:val="32"/>
          <w:highlight w:val="none"/>
        </w:rPr>
      </w:pPr>
    </w:p>
    <w:p>
      <w:pPr>
        <w:pStyle w:val="23"/>
        <w:spacing w:line="360" w:lineRule="auto"/>
        <w:jc w:val="left"/>
        <w:rPr>
          <w:rFonts w:hAnsi="宋体"/>
          <w:bCs/>
          <w:color w:val="auto"/>
          <w:sz w:val="32"/>
          <w:highlight w:val="none"/>
        </w:rPr>
      </w:pPr>
      <w:r>
        <w:rPr>
          <w:rFonts w:hint="eastAsia" w:hAnsi="宋体"/>
          <w:color w:val="auto"/>
          <w:spacing w:val="20"/>
          <w:sz w:val="32"/>
          <w:highlight w:val="none"/>
        </w:rPr>
        <w:t xml:space="preserve">          采 购 人：</w:t>
      </w:r>
      <w:r>
        <w:rPr>
          <w:rFonts w:hint="eastAsia" w:hAnsi="宋体"/>
          <w:bCs/>
          <w:color w:val="auto"/>
          <w:sz w:val="32"/>
          <w:highlight w:val="none"/>
        </w:rPr>
        <w:t>福建商学院</w:t>
      </w:r>
    </w:p>
    <w:p>
      <w:pPr>
        <w:pStyle w:val="23"/>
        <w:spacing w:line="360" w:lineRule="auto"/>
        <w:ind w:firstLine="1424" w:firstLineChars="445"/>
        <w:jc w:val="left"/>
        <w:rPr>
          <w:rFonts w:hAnsi="宋体"/>
          <w:color w:val="auto"/>
          <w:sz w:val="32"/>
          <w:highlight w:val="none"/>
        </w:rPr>
      </w:pPr>
      <w:r>
        <w:rPr>
          <w:rFonts w:hint="eastAsia" w:hAnsi="宋体"/>
          <w:bCs/>
          <w:color w:val="auto"/>
          <w:sz w:val="32"/>
          <w:highlight w:val="none"/>
        </w:rPr>
        <w:t xml:space="preserve">   采购代理机构：福建立勤招标代理有限公司</w:t>
      </w:r>
    </w:p>
    <w:p>
      <w:pPr>
        <w:pStyle w:val="5"/>
        <w:spacing w:line="780" w:lineRule="exact"/>
        <w:ind w:firstLine="0"/>
        <w:jc w:val="center"/>
        <w:rPr>
          <w:rFonts w:ascii="宋体" w:hAnsi="宋体"/>
          <w:color w:val="auto"/>
          <w:sz w:val="32"/>
          <w:highlight w:val="none"/>
        </w:rPr>
      </w:pPr>
      <w:r>
        <w:rPr>
          <w:rFonts w:hint="eastAsia" w:ascii="宋体" w:hAnsi="宋体"/>
          <w:color w:val="auto"/>
          <w:sz w:val="32"/>
          <w:highlight w:val="none"/>
        </w:rPr>
        <w:t xml:space="preserve">   2021年</w:t>
      </w:r>
      <w:r>
        <w:rPr>
          <w:rFonts w:ascii="宋体" w:hAnsi="宋体"/>
          <w:color w:val="auto"/>
          <w:sz w:val="32"/>
          <w:highlight w:val="none"/>
        </w:rPr>
        <w:t>1</w:t>
      </w:r>
      <w:r>
        <w:rPr>
          <w:rFonts w:hint="default" w:ascii="宋体" w:hAnsi="宋体"/>
          <w:color w:val="auto"/>
          <w:sz w:val="32"/>
          <w:highlight w:val="none"/>
          <w:lang w:val="en-US"/>
        </w:rPr>
        <w:t>2</w:t>
      </w:r>
      <w:r>
        <w:rPr>
          <w:rFonts w:hint="eastAsia" w:ascii="宋体" w:hAnsi="宋体"/>
          <w:color w:val="auto"/>
          <w:sz w:val="32"/>
          <w:highlight w:val="none"/>
        </w:rPr>
        <w:t>月</w:t>
      </w:r>
    </w:p>
    <w:p>
      <w:pPr>
        <w:pStyle w:val="23"/>
        <w:spacing w:line="420" w:lineRule="exact"/>
        <w:jc w:val="center"/>
        <w:rPr>
          <w:rFonts w:hAnsi="宋体"/>
          <w:b/>
          <w:bCs/>
          <w:color w:val="auto"/>
          <w:sz w:val="28"/>
          <w:szCs w:val="28"/>
          <w:highlight w:val="none"/>
        </w:rPr>
      </w:pPr>
      <w:r>
        <w:rPr>
          <w:rFonts w:hint="eastAsia" w:hAnsi="宋体"/>
          <w:b/>
          <w:bCs/>
          <w:color w:val="auto"/>
          <w:sz w:val="32"/>
          <w:highlight w:val="none"/>
        </w:rPr>
        <w:br w:type="page"/>
      </w:r>
    </w:p>
    <w:p>
      <w:pPr>
        <w:pStyle w:val="23"/>
        <w:spacing w:line="420" w:lineRule="exact"/>
        <w:jc w:val="center"/>
        <w:outlineLvl w:val="0"/>
        <w:rPr>
          <w:rFonts w:hAnsi="宋体"/>
          <w:b/>
          <w:bCs/>
          <w:color w:val="auto"/>
          <w:sz w:val="32"/>
          <w:highlight w:val="none"/>
        </w:rPr>
      </w:pPr>
      <w:r>
        <w:rPr>
          <w:rFonts w:hint="eastAsia" w:hAnsi="宋体"/>
          <w:b/>
          <w:bCs/>
          <w:color w:val="auto"/>
          <w:sz w:val="32"/>
          <w:highlight w:val="none"/>
        </w:rPr>
        <w:t>目   录</w:t>
      </w:r>
    </w:p>
    <w:p>
      <w:pPr>
        <w:spacing w:line="360" w:lineRule="auto"/>
        <w:jc w:val="left"/>
        <w:rPr>
          <w:rFonts w:ascii="宋体" w:hAnsi="宋体"/>
          <w:color w:val="auto"/>
          <w:sz w:val="24"/>
          <w:highlight w:val="none"/>
        </w:rPr>
      </w:pPr>
    </w:p>
    <w:p>
      <w:pPr>
        <w:snapToGrid w:val="0"/>
        <w:spacing w:line="480" w:lineRule="auto"/>
        <w:jc w:val="left"/>
        <w:rPr>
          <w:rFonts w:ascii="宋体" w:hAnsi="宋体"/>
          <w:color w:val="auto"/>
          <w:kern w:val="0"/>
          <w:sz w:val="28"/>
          <w:szCs w:val="28"/>
          <w:highlight w:val="none"/>
        </w:rPr>
      </w:pPr>
      <w:r>
        <w:rPr>
          <w:rFonts w:hint="eastAsia" w:ascii="宋体" w:hAnsi="宋体"/>
          <w:color w:val="auto"/>
          <w:kern w:val="0"/>
          <w:sz w:val="28"/>
          <w:szCs w:val="28"/>
          <w:highlight w:val="none"/>
        </w:rPr>
        <w:t>一、竞价须知------------------------------------------------------03</w:t>
      </w:r>
    </w:p>
    <w:p>
      <w:pPr>
        <w:snapToGrid w:val="0"/>
        <w:spacing w:line="480" w:lineRule="auto"/>
        <w:jc w:val="left"/>
        <w:rPr>
          <w:rFonts w:ascii="宋体" w:hAnsi="宋体"/>
          <w:color w:val="auto"/>
          <w:kern w:val="0"/>
          <w:sz w:val="28"/>
          <w:szCs w:val="28"/>
          <w:highlight w:val="none"/>
        </w:rPr>
      </w:pPr>
      <w:r>
        <w:rPr>
          <w:rFonts w:hint="eastAsia" w:ascii="宋体" w:hAnsi="宋体"/>
          <w:color w:val="auto"/>
          <w:kern w:val="0"/>
          <w:sz w:val="28"/>
          <w:szCs w:val="28"/>
          <w:highlight w:val="none"/>
        </w:rPr>
        <w:t>二、竞价内容及要求------------------------------------------------11</w:t>
      </w:r>
    </w:p>
    <w:p>
      <w:pPr>
        <w:snapToGrid w:val="0"/>
        <w:spacing w:line="480" w:lineRule="auto"/>
        <w:jc w:val="left"/>
        <w:rPr>
          <w:rFonts w:ascii="宋体" w:hAnsi="宋体"/>
          <w:color w:val="auto"/>
          <w:kern w:val="0"/>
          <w:sz w:val="28"/>
          <w:szCs w:val="28"/>
          <w:highlight w:val="none"/>
        </w:rPr>
      </w:pPr>
      <w:r>
        <w:rPr>
          <w:rFonts w:hint="eastAsia" w:ascii="宋体" w:hAnsi="宋体"/>
          <w:color w:val="auto"/>
          <w:kern w:val="0"/>
          <w:sz w:val="28"/>
          <w:szCs w:val="28"/>
          <w:highlight w:val="none"/>
        </w:rPr>
        <w:t>三、采购合同------------------------------------------------------1</w:t>
      </w:r>
      <w:r>
        <w:rPr>
          <w:rFonts w:ascii="宋体" w:hAnsi="宋体"/>
          <w:color w:val="auto"/>
          <w:kern w:val="0"/>
          <w:sz w:val="28"/>
          <w:szCs w:val="28"/>
          <w:highlight w:val="none"/>
        </w:rPr>
        <w:t>5</w:t>
      </w:r>
    </w:p>
    <w:p>
      <w:pPr>
        <w:snapToGrid w:val="0"/>
        <w:spacing w:line="480" w:lineRule="auto"/>
        <w:jc w:val="left"/>
        <w:rPr>
          <w:rFonts w:ascii="宋体" w:hAnsi="宋体"/>
          <w:color w:val="auto"/>
          <w:kern w:val="0"/>
          <w:sz w:val="28"/>
          <w:szCs w:val="28"/>
          <w:highlight w:val="none"/>
        </w:rPr>
      </w:pPr>
      <w:r>
        <w:rPr>
          <w:rFonts w:hint="eastAsia" w:ascii="宋体" w:hAnsi="宋体"/>
          <w:color w:val="auto"/>
          <w:kern w:val="0"/>
          <w:sz w:val="28"/>
          <w:szCs w:val="28"/>
          <w:highlight w:val="none"/>
        </w:rPr>
        <w:t>四、报价文件格式--------------------------------------------------1</w:t>
      </w:r>
      <w:r>
        <w:rPr>
          <w:rFonts w:ascii="宋体" w:hAnsi="宋体"/>
          <w:color w:val="auto"/>
          <w:kern w:val="0"/>
          <w:sz w:val="28"/>
          <w:szCs w:val="28"/>
          <w:highlight w:val="none"/>
        </w:rPr>
        <w:t>8</w:t>
      </w:r>
      <w:r>
        <w:rPr>
          <w:rFonts w:hint="eastAsia" w:ascii="宋体" w:hAnsi="宋体"/>
          <w:color w:val="auto"/>
          <w:kern w:val="0"/>
          <w:sz w:val="28"/>
          <w:szCs w:val="28"/>
          <w:highlight w:val="none"/>
        </w:rPr>
        <w:t>五、报名材料格式--------------------------------------------------3</w:t>
      </w:r>
      <w:r>
        <w:rPr>
          <w:rFonts w:ascii="宋体" w:hAnsi="宋体"/>
          <w:color w:val="auto"/>
          <w:kern w:val="0"/>
          <w:sz w:val="28"/>
          <w:szCs w:val="28"/>
          <w:highlight w:val="none"/>
        </w:rPr>
        <w:t>6</w:t>
      </w:r>
    </w:p>
    <w:p>
      <w:pPr>
        <w:spacing w:line="360" w:lineRule="auto"/>
        <w:ind w:firstLine="475" w:firstLineChars="198"/>
        <w:rPr>
          <w:rFonts w:ascii="宋体" w:hAnsi="宋体"/>
          <w:color w:val="auto"/>
          <w:sz w:val="24"/>
          <w:highlight w:val="none"/>
        </w:rPr>
      </w:pPr>
    </w:p>
    <w:p>
      <w:pPr>
        <w:pStyle w:val="2"/>
        <w:ind w:firstLine="416"/>
        <w:rPr>
          <w:color w:val="auto"/>
          <w:highlight w:val="none"/>
        </w:rPr>
      </w:pPr>
    </w:p>
    <w:p>
      <w:pPr>
        <w:pStyle w:val="2"/>
        <w:ind w:firstLine="416"/>
        <w:rPr>
          <w:color w:val="auto"/>
          <w:highlight w:val="none"/>
        </w:rPr>
      </w:pPr>
    </w:p>
    <w:p>
      <w:pPr>
        <w:pStyle w:val="2"/>
        <w:ind w:firstLine="416"/>
        <w:rPr>
          <w:color w:val="auto"/>
          <w:highlight w:val="none"/>
        </w:rPr>
      </w:pPr>
    </w:p>
    <w:p>
      <w:pPr>
        <w:pStyle w:val="2"/>
        <w:ind w:firstLine="416"/>
        <w:rPr>
          <w:color w:val="auto"/>
          <w:highlight w:val="none"/>
        </w:rPr>
      </w:pPr>
    </w:p>
    <w:p>
      <w:pPr>
        <w:pStyle w:val="2"/>
        <w:ind w:firstLine="416"/>
        <w:rPr>
          <w:color w:val="auto"/>
          <w:highlight w:val="none"/>
        </w:rPr>
      </w:pPr>
    </w:p>
    <w:p>
      <w:pPr>
        <w:pStyle w:val="2"/>
        <w:ind w:firstLine="416"/>
        <w:rPr>
          <w:color w:val="auto"/>
          <w:highlight w:val="none"/>
        </w:rPr>
      </w:pPr>
    </w:p>
    <w:p>
      <w:pPr>
        <w:pStyle w:val="2"/>
        <w:ind w:firstLine="416"/>
        <w:rPr>
          <w:color w:val="auto"/>
          <w:highlight w:val="none"/>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9" w:type="dxa"/>
          </w:tcPr>
          <w:p>
            <w:pPr>
              <w:widowControl/>
              <w:spacing w:line="440" w:lineRule="exact"/>
              <w:rPr>
                <w:rFonts w:ascii="宋体" w:hAnsi="宋体"/>
                <w:b/>
                <w:bCs/>
                <w:color w:val="auto"/>
                <w:kern w:val="0"/>
                <w:sz w:val="28"/>
                <w:szCs w:val="28"/>
                <w:highlight w:val="none"/>
              </w:rPr>
            </w:pPr>
          </w:p>
          <w:p>
            <w:pPr>
              <w:widowControl/>
              <w:spacing w:line="440" w:lineRule="exact"/>
              <w:rPr>
                <w:rFonts w:ascii="宋体" w:hAnsi="宋体"/>
                <w:b/>
                <w:bCs/>
                <w:color w:val="auto"/>
                <w:kern w:val="0"/>
                <w:sz w:val="28"/>
                <w:szCs w:val="28"/>
                <w:highlight w:val="none"/>
              </w:rPr>
            </w:pPr>
            <w:r>
              <w:rPr>
                <w:rFonts w:hint="eastAsia" w:ascii="宋体" w:hAnsi="宋体"/>
                <w:b/>
                <w:bCs/>
                <w:color w:val="auto"/>
                <w:kern w:val="0"/>
                <w:sz w:val="28"/>
                <w:szCs w:val="28"/>
                <w:highlight w:val="none"/>
              </w:rPr>
              <w:t>关于网上竞价线上报名、竞价流程：</w:t>
            </w:r>
          </w:p>
          <w:p>
            <w:pPr>
              <w:widowControl/>
              <w:spacing w:line="440" w:lineRule="exact"/>
              <w:rPr>
                <w:rFonts w:ascii="宋体" w:hAnsi="宋体"/>
                <w:color w:val="auto"/>
                <w:kern w:val="0"/>
                <w:sz w:val="28"/>
                <w:szCs w:val="28"/>
                <w:highlight w:val="none"/>
              </w:rPr>
            </w:pPr>
            <w:r>
              <w:rPr>
                <w:rFonts w:hint="eastAsia" w:ascii="宋体" w:hAnsi="宋体"/>
                <w:color w:val="auto"/>
                <w:kern w:val="0"/>
                <w:sz w:val="28"/>
                <w:szCs w:val="28"/>
                <w:highlight w:val="none"/>
              </w:rPr>
              <w:t>第一步：请各潜在报价人登录【</w:t>
            </w:r>
            <w:r>
              <w:rPr>
                <w:rFonts w:hint="eastAsia" w:ascii="宋体" w:hAnsi="宋体"/>
                <w:color w:val="auto"/>
                <w:sz w:val="28"/>
                <w:szCs w:val="28"/>
                <w:highlight w:val="none"/>
              </w:rPr>
              <w:t>福建立勤招标代理有限公司网站（http：//www. fjlqzb.com/）</w:t>
            </w:r>
            <w:r>
              <w:rPr>
                <w:rFonts w:hint="eastAsia" w:ascii="宋体" w:hAnsi="宋体"/>
                <w:color w:val="auto"/>
                <w:kern w:val="0"/>
                <w:sz w:val="28"/>
                <w:szCs w:val="28"/>
                <w:highlight w:val="none"/>
              </w:rPr>
              <w:t>】首页进行供应商注册（上传最新的营业执照及法定代表人身份证，复印件须加盖公章）；</w:t>
            </w:r>
          </w:p>
          <w:p>
            <w:pPr>
              <w:widowControl/>
              <w:spacing w:line="440" w:lineRule="exact"/>
              <w:rPr>
                <w:rFonts w:ascii="宋体" w:hAnsi="宋体"/>
                <w:color w:val="auto"/>
                <w:kern w:val="0"/>
                <w:sz w:val="28"/>
                <w:szCs w:val="28"/>
                <w:highlight w:val="none"/>
              </w:rPr>
            </w:pPr>
            <w:r>
              <w:rPr>
                <w:rFonts w:hint="eastAsia" w:ascii="宋体" w:hAnsi="宋体"/>
                <w:color w:val="auto"/>
                <w:kern w:val="0"/>
                <w:sz w:val="28"/>
                <w:szCs w:val="28"/>
                <w:highlight w:val="none"/>
              </w:rPr>
              <w:t>第二步：供应商注册审核通过后，登录供应商后台针对该项目报名；</w:t>
            </w:r>
          </w:p>
          <w:p>
            <w:pPr>
              <w:widowControl/>
              <w:spacing w:line="440" w:lineRule="exact"/>
              <w:rPr>
                <w:color w:val="auto"/>
                <w:sz w:val="28"/>
                <w:szCs w:val="28"/>
                <w:highlight w:val="none"/>
              </w:rPr>
            </w:pPr>
            <w:r>
              <w:rPr>
                <w:rFonts w:hint="eastAsia" w:ascii="宋体" w:hAnsi="宋体"/>
                <w:color w:val="auto"/>
                <w:kern w:val="0"/>
                <w:sz w:val="28"/>
                <w:szCs w:val="28"/>
                <w:highlight w:val="none"/>
              </w:rPr>
              <w:t>第三步：待纸质报名文件审核通过后，供应商</w:t>
            </w:r>
            <w:r>
              <w:rPr>
                <w:rFonts w:hint="eastAsia"/>
                <w:color w:val="auto"/>
                <w:sz w:val="28"/>
                <w:szCs w:val="28"/>
                <w:highlight w:val="none"/>
              </w:rPr>
              <w:t>在规定的竞价时间内</w:t>
            </w:r>
            <w:r>
              <w:rPr>
                <w:rFonts w:hint="eastAsia" w:ascii="宋体" w:hAnsi="宋体"/>
                <w:color w:val="auto"/>
                <w:kern w:val="0"/>
                <w:sz w:val="28"/>
                <w:szCs w:val="28"/>
                <w:highlight w:val="none"/>
              </w:rPr>
              <w:t>登录供应商后台针对该项目</w:t>
            </w:r>
            <w:r>
              <w:rPr>
                <w:rFonts w:hint="eastAsia"/>
                <w:color w:val="auto"/>
                <w:sz w:val="28"/>
                <w:szCs w:val="28"/>
                <w:highlight w:val="none"/>
              </w:rPr>
              <w:t>进行竞价（仅一次报价机会）。</w:t>
            </w:r>
          </w:p>
          <w:p>
            <w:pPr>
              <w:widowControl/>
              <w:spacing w:line="440" w:lineRule="exact"/>
              <w:rPr>
                <w:color w:val="auto"/>
                <w:sz w:val="28"/>
                <w:szCs w:val="28"/>
                <w:highlight w:val="none"/>
              </w:rPr>
            </w:pPr>
            <w:r>
              <w:rPr>
                <w:rFonts w:hint="eastAsia"/>
                <w:color w:val="auto"/>
                <w:sz w:val="28"/>
                <w:szCs w:val="28"/>
                <w:highlight w:val="none"/>
              </w:rPr>
              <w:t>未按以上要求操作的，将导致竞价无效。</w:t>
            </w:r>
          </w:p>
          <w:p>
            <w:pPr>
              <w:pStyle w:val="2"/>
              <w:rPr>
                <w:color w:val="auto"/>
                <w:highlight w:val="none"/>
              </w:rPr>
            </w:pPr>
          </w:p>
          <w:p>
            <w:pPr>
              <w:pStyle w:val="2"/>
              <w:rPr>
                <w:color w:val="auto"/>
                <w:sz w:val="24"/>
                <w:highlight w:val="none"/>
              </w:rPr>
            </w:pPr>
            <w:r>
              <w:rPr>
                <w:rFonts w:hint="eastAsia"/>
                <w:color w:val="auto"/>
                <w:sz w:val="24"/>
                <w:highlight w:val="none"/>
              </w:rPr>
              <w:t>提醒：若需对项目进行咨询或供应商注册、报名审核，请于工作日的8:30-12:00，14:30-17:30联系项目负责人。</w:t>
            </w:r>
          </w:p>
          <w:p>
            <w:pPr>
              <w:pStyle w:val="2"/>
              <w:rPr>
                <w:color w:val="auto"/>
                <w:highlight w:val="none"/>
              </w:rPr>
            </w:pPr>
            <w:r>
              <w:rPr>
                <w:rFonts w:hint="eastAsia" w:ascii="宋体" w:hAnsi="宋体"/>
                <w:color w:val="auto"/>
                <w:highlight w:val="none"/>
              </w:rPr>
              <w:br w:type="page"/>
            </w:r>
          </w:p>
        </w:tc>
      </w:tr>
    </w:tbl>
    <w:p>
      <w:pPr>
        <w:pStyle w:val="2"/>
        <w:ind w:firstLine="416"/>
        <w:rPr>
          <w:color w:val="auto"/>
          <w:highlight w:val="none"/>
        </w:rPr>
      </w:pPr>
    </w:p>
    <w:p>
      <w:pPr>
        <w:pStyle w:val="2"/>
        <w:ind w:firstLine="416"/>
        <w:rPr>
          <w:color w:val="auto"/>
          <w:highlight w:val="none"/>
        </w:rPr>
      </w:pPr>
    </w:p>
    <w:p>
      <w:pPr>
        <w:pStyle w:val="2"/>
        <w:rPr>
          <w:color w:val="auto"/>
          <w:highlight w:val="none"/>
        </w:rPr>
      </w:pPr>
    </w:p>
    <w:p>
      <w:pPr>
        <w:pStyle w:val="2"/>
        <w:ind w:firstLine="416"/>
        <w:rPr>
          <w:color w:val="auto"/>
          <w:highlight w:val="none"/>
        </w:rPr>
      </w:pPr>
    </w:p>
    <w:p>
      <w:pPr>
        <w:spacing w:line="44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一、竞价须知</w:t>
      </w:r>
    </w:p>
    <w:p>
      <w:pPr>
        <w:snapToGrid w:val="0"/>
        <w:spacing w:line="420" w:lineRule="exact"/>
        <w:jc w:val="center"/>
        <w:rPr>
          <w:rFonts w:ascii="宋体" w:hAnsi="宋体"/>
          <w:b/>
          <w:bCs/>
          <w:color w:val="auto"/>
          <w:kern w:val="0"/>
          <w:sz w:val="28"/>
          <w:szCs w:val="28"/>
          <w:highlight w:val="none"/>
        </w:rPr>
      </w:pPr>
    </w:p>
    <w:p>
      <w:pPr>
        <w:pStyle w:val="39"/>
        <w:spacing w:before="75" w:beforeAutospacing="0" w:after="75" w:afterAutospacing="0"/>
        <w:rPr>
          <w:b/>
          <w:bCs/>
          <w:color w:val="auto"/>
          <w:highlight w:val="none"/>
        </w:rPr>
      </w:pPr>
      <w:r>
        <w:rPr>
          <w:rFonts w:hint="eastAsia"/>
          <w:b/>
          <w:bCs/>
          <w:color w:val="auto"/>
          <w:highlight w:val="none"/>
        </w:rPr>
        <w:t>（一）采购标的一览表</w:t>
      </w:r>
    </w:p>
    <w:tbl>
      <w:tblPr>
        <w:tblStyle w:val="43"/>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9"/>
        <w:gridCol w:w="1001"/>
        <w:gridCol w:w="2287"/>
        <w:gridCol w:w="849"/>
        <w:gridCol w:w="849"/>
        <w:gridCol w:w="1400"/>
        <w:gridCol w:w="1401"/>
        <w:gridCol w:w="1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blHeader/>
          <w:jc w:val="center"/>
        </w:trPr>
        <w:tc>
          <w:tcPr>
            <w:tcW w:w="436"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合同包</w:t>
            </w:r>
          </w:p>
        </w:tc>
        <w:tc>
          <w:tcPr>
            <w:tcW w:w="514"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品目号</w:t>
            </w:r>
          </w:p>
        </w:tc>
        <w:tc>
          <w:tcPr>
            <w:tcW w:w="1174"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采购标的</w:t>
            </w:r>
          </w:p>
        </w:tc>
        <w:tc>
          <w:tcPr>
            <w:tcW w:w="436"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允许进口</w:t>
            </w:r>
          </w:p>
        </w:tc>
        <w:tc>
          <w:tcPr>
            <w:tcW w:w="436"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数量</w:t>
            </w:r>
          </w:p>
        </w:tc>
        <w:tc>
          <w:tcPr>
            <w:tcW w:w="719" w:type="pct"/>
            <w:tcBorders>
              <w:top w:val="outset" w:color="auto" w:sz="6" w:space="0"/>
              <w:left w:val="outset" w:color="auto" w:sz="6" w:space="0"/>
              <w:bottom w:val="outset" w:color="auto" w:sz="6" w:space="0"/>
              <w:right w:val="outset" w:color="auto" w:sz="6" w:space="0"/>
            </w:tcBorders>
          </w:tcPr>
          <w:p>
            <w:pPr>
              <w:widowControl/>
              <w:jc w:val="center"/>
              <w:rPr>
                <w:rFonts w:ascii="宋体" w:hAnsi="宋体"/>
                <w:color w:val="auto"/>
                <w:kern w:val="0"/>
                <w:sz w:val="24"/>
                <w:highlight w:val="none"/>
              </w:rPr>
            </w:pPr>
            <w:r>
              <w:rPr>
                <w:rFonts w:hint="eastAsia" w:ascii="宋体" w:hAnsi="宋体"/>
                <w:color w:val="auto"/>
                <w:kern w:val="0"/>
                <w:sz w:val="24"/>
                <w:highlight w:val="none"/>
              </w:rPr>
              <w:t>品目号</w:t>
            </w:r>
            <w:r>
              <w:rPr>
                <w:rFonts w:ascii="宋体" w:hAnsi="宋体"/>
                <w:color w:val="auto"/>
                <w:kern w:val="0"/>
                <w:sz w:val="24"/>
                <w:highlight w:val="none"/>
              </w:rPr>
              <w:t>预算</w:t>
            </w:r>
            <w:r>
              <w:rPr>
                <w:rFonts w:hint="eastAsia" w:ascii="宋体" w:hAnsi="宋体"/>
                <w:color w:val="auto"/>
                <w:kern w:val="0"/>
                <w:sz w:val="24"/>
                <w:highlight w:val="none"/>
              </w:rPr>
              <w:t>（元）</w:t>
            </w:r>
          </w:p>
        </w:tc>
        <w:tc>
          <w:tcPr>
            <w:tcW w:w="719"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合同包预算</w:t>
            </w:r>
            <w:r>
              <w:rPr>
                <w:rFonts w:hint="eastAsia" w:ascii="宋体" w:hAnsi="宋体"/>
                <w:color w:val="auto"/>
                <w:kern w:val="0"/>
                <w:sz w:val="24"/>
                <w:highlight w:val="none"/>
              </w:rPr>
              <w:t>（元）</w:t>
            </w:r>
          </w:p>
        </w:tc>
        <w:tc>
          <w:tcPr>
            <w:tcW w:w="567"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竞价</w:t>
            </w:r>
            <w:r>
              <w:rPr>
                <w:rFonts w:ascii="宋体" w:hAnsi="宋体"/>
                <w:color w:val="auto"/>
                <w:kern w:val="0"/>
                <w:sz w:val="24"/>
                <w:highlight w:val="none"/>
              </w:rPr>
              <w:t>保证金</w:t>
            </w:r>
            <w:r>
              <w:rPr>
                <w:rFonts w:hint="eastAsia" w:ascii="宋体" w:hAnsi="宋体"/>
                <w:color w:val="auto"/>
                <w:kern w:val="0"/>
                <w:sz w:val="24"/>
                <w:highlight w:val="none"/>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tblHeader/>
          <w:jc w:val="center"/>
        </w:trPr>
        <w:tc>
          <w:tcPr>
            <w:tcW w:w="436" w:type="pct"/>
            <w:vMerge w:val="restart"/>
            <w:tcBorders>
              <w:top w:val="outset" w:color="auto" w:sz="6" w:space="0"/>
              <w:left w:val="outset" w:color="auto" w:sz="6" w:space="0"/>
              <w:right w:val="outset" w:color="auto" w:sz="6"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1</w:t>
            </w:r>
          </w:p>
        </w:tc>
        <w:tc>
          <w:tcPr>
            <w:tcW w:w="514"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1-1</w:t>
            </w:r>
          </w:p>
        </w:tc>
        <w:tc>
          <w:tcPr>
            <w:tcW w:w="1174"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olor w:val="auto"/>
                <w:kern w:val="0"/>
                <w:sz w:val="24"/>
                <w:highlight w:val="none"/>
              </w:rPr>
            </w:pPr>
            <w:r>
              <w:rPr>
                <w:rFonts w:hint="eastAsia" w:ascii="宋体" w:hAnsi="宋体"/>
                <w:color w:val="auto"/>
                <w:kern w:val="0"/>
                <w:sz w:val="24"/>
                <w:highlight w:val="none"/>
              </w:rPr>
              <w:t>《身边的数字经济与福建实践》</w:t>
            </w:r>
            <w:r>
              <w:rPr>
                <w:rFonts w:ascii="宋体" w:hAnsi="宋体"/>
                <w:color w:val="auto"/>
                <w:kern w:val="0"/>
                <w:sz w:val="24"/>
                <w:highlight w:val="none"/>
              </w:rPr>
              <w:t>出版服务</w:t>
            </w:r>
          </w:p>
        </w:tc>
        <w:tc>
          <w:tcPr>
            <w:tcW w:w="436"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否</w:t>
            </w:r>
          </w:p>
        </w:tc>
        <w:tc>
          <w:tcPr>
            <w:tcW w:w="436" w:type="pct"/>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宋体" w:hAnsi="宋体"/>
                <w:color w:val="auto"/>
                <w:kern w:val="0"/>
                <w:sz w:val="24"/>
                <w:highlight w:val="none"/>
              </w:rPr>
            </w:pPr>
            <w:r>
              <w:rPr>
                <w:rFonts w:hint="eastAsia" w:ascii="宋体" w:hAnsi="宋体"/>
                <w:color w:val="auto"/>
                <w:kern w:val="0"/>
                <w:sz w:val="24"/>
                <w:highlight w:val="none"/>
              </w:rPr>
              <w:t>1项</w:t>
            </w:r>
          </w:p>
        </w:tc>
        <w:tc>
          <w:tcPr>
            <w:tcW w:w="719" w:type="pct"/>
            <w:tcBorders>
              <w:top w:val="outset" w:color="auto" w:sz="6" w:space="0"/>
              <w:left w:val="outset" w:color="auto" w:sz="6" w:space="0"/>
              <w:bottom w:val="outset" w:color="auto" w:sz="6" w:space="0"/>
              <w:right w:val="outset" w:color="auto" w:sz="6" w:space="0"/>
            </w:tcBorders>
            <w:vAlign w:val="center"/>
          </w:tcPr>
          <w:p>
            <w:pPr>
              <w:jc w:val="center"/>
              <w:rPr>
                <w:rFonts w:ascii="宋体" w:hAnsi="宋体"/>
                <w:color w:val="auto"/>
                <w:kern w:val="0"/>
                <w:sz w:val="24"/>
                <w:highlight w:val="none"/>
              </w:rPr>
            </w:pPr>
            <w:r>
              <w:rPr>
                <w:rFonts w:ascii="宋体" w:hAnsi="宋体"/>
                <w:color w:val="auto"/>
                <w:kern w:val="0"/>
                <w:sz w:val="24"/>
                <w:highlight w:val="none"/>
              </w:rPr>
              <w:t>60000</w:t>
            </w:r>
          </w:p>
        </w:tc>
        <w:tc>
          <w:tcPr>
            <w:tcW w:w="719" w:type="pct"/>
            <w:vMerge w:val="restart"/>
            <w:tcBorders>
              <w:top w:val="outset" w:color="auto" w:sz="6" w:space="0"/>
              <w:left w:val="outset" w:color="auto" w:sz="6" w:space="0"/>
              <w:right w:val="outset" w:color="auto" w:sz="6" w:space="0"/>
            </w:tcBorders>
            <w:vAlign w:val="center"/>
          </w:tcPr>
          <w:p>
            <w:pPr>
              <w:jc w:val="center"/>
              <w:rPr>
                <w:rFonts w:ascii="宋体" w:hAnsi="宋体"/>
                <w:color w:val="auto"/>
                <w:kern w:val="0"/>
                <w:sz w:val="24"/>
                <w:highlight w:val="none"/>
              </w:rPr>
            </w:pPr>
            <w:r>
              <w:rPr>
                <w:rFonts w:ascii="宋体" w:hAnsi="宋体"/>
                <w:color w:val="auto"/>
                <w:kern w:val="0"/>
                <w:sz w:val="24"/>
                <w:highlight w:val="none"/>
              </w:rPr>
              <w:t>160000</w:t>
            </w:r>
          </w:p>
        </w:tc>
        <w:tc>
          <w:tcPr>
            <w:tcW w:w="567" w:type="pct"/>
            <w:vMerge w:val="restart"/>
            <w:tcBorders>
              <w:top w:val="outset" w:color="auto" w:sz="6" w:space="0"/>
              <w:left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1600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tblHeader/>
          <w:jc w:val="center"/>
        </w:trPr>
        <w:tc>
          <w:tcPr>
            <w:tcW w:w="436" w:type="pct"/>
            <w:vMerge w:val="continue"/>
            <w:tcBorders>
              <w:left w:val="outset" w:color="auto" w:sz="6" w:space="0"/>
              <w:right w:val="outset" w:color="auto" w:sz="6" w:space="0"/>
            </w:tcBorders>
            <w:vAlign w:val="center"/>
          </w:tcPr>
          <w:p>
            <w:pPr>
              <w:widowControl/>
              <w:jc w:val="center"/>
              <w:rPr>
                <w:rFonts w:ascii="宋体" w:hAnsi="宋体"/>
                <w:color w:val="auto"/>
                <w:kern w:val="0"/>
                <w:sz w:val="24"/>
                <w:highlight w:val="none"/>
              </w:rPr>
            </w:pPr>
          </w:p>
        </w:tc>
        <w:tc>
          <w:tcPr>
            <w:tcW w:w="514" w:type="pct"/>
            <w:tcBorders>
              <w:top w:val="outset" w:color="auto" w:sz="6" w:space="0"/>
              <w:left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2</w:t>
            </w:r>
          </w:p>
        </w:tc>
        <w:tc>
          <w:tcPr>
            <w:tcW w:w="1174"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olor w:val="auto"/>
                <w:kern w:val="0"/>
                <w:sz w:val="24"/>
                <w:highlight w:val="none"/>
              </w:rPr>
            </w:pPr>
            <w:r>
              <w:rPr>
                <w:rFonts w:hint="eastAsia" w:ascii="宋体" w:hAnsi="宋体"/>
                <w:color w:val="auto"/>
                <w:kern w:val="0"/>
                <w:sz w:val="24"/>
                <w:highlight w:val="none"/>
              </w:rPr>
              <w:t>《闽商文化古今谈》</w:t>
            </w:r>
          </w:p>
          <w:p>
            <w:pPr>
              <w:widowControl/>
              <w:jc w:val="center"/>
              <w:rPr>
                <w:rFonts w:ascii="宋体" w:hAnsi="宋体"/>
                <w:color w:val="auto"/>
                <w:kern w:val="0"/>
                <w:sz w:val="24"/>
                <w:highlight w:val="none"/>
              </w:rPr>
            </w:pPr>
            <w:r>
              <w:rPr>
                <w:rFonts w:ascii="宋体" w:hAnsi="宋体"/>
                <w:color w:val="auto"/>
                <w:kern w:val="0"/>
                <w:sz w:val="24"/>
                <w:highlight w:val="none"/>
              </w:rPr>
              <w:t>出版服务</w:t>
            </w:r>
          </w:p>
        </w:tc>
        <w:tc>
          <w:tcPr>
            <w:tcW w:w="436"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否</w:t>
            </w:r>
          </w:p>
        </w:tc>
        <w:tc>
          <w:tcPr>
            <w:tcW w:w="436" w:type="pct"/>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项</w:t>
            </w:r>
          </w:p>
        </w:tc>
        <w:tc>
          <w:tcPr>
            <w:tcW w:w="719" w:type="pct"/>
            <w:tcBorders>
              <w:top w:val="outset" w:color="auto" w:sz="6" w:space="0"/>
              <w:left w:val="outset" w:color="auto" w:sz="6" w:space="0"/>
              <w:right w:val="outset" w:color="auto" w:sz="6" w:space="0"/>
            </w:tcBorders>
            <w:vAlign w:val="center"/>
          </w:tcPr>
          <w:p>
            <w:pPr>
              <w:jc w:val="center"/>
              <w:rPr>
                <w:rFonts w:ascii="宋体" w:hAnsi="宋体"/>
                <w:color w:val="auto"/>
                <w:kern w:val="0"/>
                <w:sz w:val="24"/>
                <w:highlight w:val="none"/>
              </w:rPr>
            </w:pPr>
            <w:r>
              <w:rPr>
                <w:rFonts w:ascii="宋体" w:hAnsi="宋体"/>
                <w:color w:val="auto"/>
                <w:kern w:val="0"/>
                <w:sz w:val="24"/>
                <w:highlight w:val="none"/>
              </w:rPr>
              <w:t>100000</w:t>
            </w:r>
          </w:p>
        </w:tc>
        <w:tc>
          <w:tcPr>
            <w:tcW w:w="719" w:type="pct"/>
            <w:vMerge w:val="continue"/>
            <w:tcBorders>
              <w:left w:val="outset" w:color="auto" w:sz="6" w:space="0"/>
              <w:right w:val="outset" w:color="auto" w:sz="6" w:space="0"/>
            </w:tcBorders>
            <w:vAlign w:val="center"/>
          </w:tcPr>
          <w:p>
            <w:pPr>
              <w:jc w:val="center"/>
              <w:rPr>
                <w:rFonts w:ascii="宋体" w:hAnsi="宋体"/>
                <w:color w:val="auto"/>
                <w:kern w:val="0"/>
                <w:sz w:val="24"/>
                <w:highlight w:val="none"/>
              </w:rPr>
            </w:pPr>
          </w:p>
        </w:tc>
        <w:tc>
          <w:tcPr>
            <w:tcW w:w="567" w:type="pct"/>
            <w:vMerge w:val="continue"/>
            <w:tcBorders>
              <w:left w:val="outset" w:color="auto" w:sz="6" w:space="0"/>
              <w:right w:val="outset" w:color="auto" w:sz="6" w:space="0"/>
            </w:tcBorders>
            <w:vAlign w:val="center"/>
          </w:tcPr>
          <w:p>
            <w:pPr>
              <w:widowControl/>
              <w:jc w:val="center"/>
              <w:rPr>
                <w:rFonts w:ascii="宋体" w:hAnsi="宋体"/>
                <w:color w:val="auto"/>
                <w:kern w:val="0"/>
                <w:sz w:val="24"/>
                <w:highlight w:val="none"/>
              </w:rPr>
            </w:pPr>
          </w:p>
        </w:tc>
      </w:tr>
    </w:tbl>
    <w:p>
      <w:pPr>
        <w:snapToGrid w:val="0"/>
        <w:spacing w:line="360" w:lineRule="auto"/>
        <w:rPr>
          <w:rFonts w:ascii="宋体" w:hAnsi="宋体"/>
          <w:b/>
          <w:bCs/>
          <w:color w:val="auto"/>
          <w:kern w:val="0"/>
          <w:sz w:val="24"/>
          <w:highlight w:val="none"/>
        </w:rPr>
      </w:pPr>
    </w:p>
    <w:p>
      <w:pPr>
        <w:snapToGrid w:val="0"/>
        <w:spacing w:line="360" w:lineRule="auto"/>
        <w:rPr>
          <w:rFonts w:ascii="宋体" w:hAnsi="宋体"/>
          <w:b/>
          <w:bCs/>
          <w:color w:val="auto"/>
          <w:sz w:val="24"/>
          <w:highlight w:val="none"/>
        </w:rPr>
      </w:pPr>
      <w:r>
        <w:rPr>
          <w:rFonts w:hint="eastAsia" w:ascii="宋体" w:hAnsi="宋体"/>
          <w:b/>
          <w:bCs/>
          <w:color w:val="auto"/>
          <w:kern w:val="0"/>
          <w:sz w:val="24"/>
          <w:highlight w:val="none"/>
        </w:rPr>
        <w:t>（二）合格的竞价报价人</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报价人应是有能力提供本次招标服务，提供本招标文件所述招标货物及服务要求的，具备投标项目经营范围的独立法人资格的国内供应商相关法律法规、行政规章条例和本招标文件中规定的参加采购活动应当具备的条件的境内企业法人均可能成为合格的报价人，并提交以下资质证明文件：</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根据《关于申报2021年度福建省社会科学普及出版资助项目的通知》，承接本项目的供应商范围包括国家一级出版社和福建人民出版社、福建科学技术出版社、福建少年儿童出版社、海峡文艺出版社；报价人应在审核材料截止时间之前提供一本样书，样书应与“福建省社会科学普及出版资助项目”系列书的装帧设计、版式、纸张和工艺一致。</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2、企业法人营业执照、税务登记证、企业组织机构代码证复印件（或三证合一营业执照）、《图书出版许可证》和《出版物经营许可证》</w:t>
      </w:r>
      <w:r>
        <w:rPr>
          <w:rFonts w:ascii="宋体" w:hAnsi="宋体"/>
          <w:color w:val="auto"/>
          <w:sz w:val="24"/>
          <w:highlight w:val="none"/>
        </w:rPr>
        <w:t>复印件</w:t>
      </w:r>
      <w:r>
        <w:rPr>
          <w:rFonts w:hint="eastAsia" w:ascii="宋体" w:hAnsi="宋体"/>
          <w:color w:val="auto"/>
          <w:sz w:val="24"/>
          <w:highlight w:val="none"/>
        </w:rPr>
        <w:t>报价人资格证明文件；</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3、竞价承诺书。</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4、报价人的资格声明。</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5、法定代表人授权书原件(含法定代表人及投标人代表</w:t>
      </w:r>
      <w:bookmarkStart w:id="0" w:name="_Hlk84622539"/>
      <w:r>
        <w:rPr>
          <w:rFonts w:hint="eastAsia" w:ascii="宋体" w:hAnsi="宋体"/>
          <w:color w:val="auto"/>
          <w:sz w:val="24"/>
          <w:highlight w:val="none"/>
        </w:rPr>
        <w:t>的有效身份证明复印件</w:t>
      </w:r>
      <w:bookmarkEnd w:id="0"/>
      <w:r>
        <w:rPr>
          <w:rFonts w:hint="eastAsia" w:ascii="宋体" w:hAnsi="宋体"/>
          <w:color w:val="auto"/>
          <w:sz w:val="24"/>
          <w:highlight w:val="none"/>
        </w:rPr>
        <w:t>；投标代表是法定代表人无需提供此授权书，但需提供法定代表人的有效身份证明复印件)；</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6、须提供</w:t>
      </w:r>
      <w:r>
        <w:rPr>
          <w:rStyle w:val="209"/>
          <w:rFonts w:hint="eastAsia" w:ascii="宋体" w:hAnsi="宋体"/>
          <w:color w:val="auto"/>
          <w:kern w:val="0"/>
          <w:highlight w:val="none"/>
        </w:rPr>
        <w:t>参加本项目招标活动前3年内在经营活动中没有重大违法记录和无行贿犯罪的书面声明</w:t>
      </w:r>
      <w:r>
        <w:rPr>
          <w:rFonts w:hint="eastAsia" w:ascii="宋体" w:hAnsi="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7、须提供报价截止时间前六个月（不含投标当月）内任一个月缴纳社会保险的证明材料。</w:t>
      </w:r>
    </w:p>
    <w:p>
      <w:pPr>
        <w:pStyle w:val="39"/>
        <w:spacing w:before="0" w:beforeAutospacing="0" w:after="0" w:afterAutospacing="0" w:line="360" w:lineRule="auto"/>
        <w:ind w:firstLine="480" w:firstLineChars="200"/>
        <w:rPr>
          <w:color w:val="auto"/>
          <w:highlight w:val="none"/>
          <w:lang w:val="en-US"/>
        </w:rPr>
      </w:pPr>
      <w:r>
        <w:rPr>
          <w:rFonts w:hint="eastAsia"/>
          <w:color w:val="auto"/>
          <w:highlight w:val="none"/>
          <w:lang w:val="en-US"/>
        </w:rPr>
        <w:t>8、报价人提供财务状况报告或资信证明。</w:t>
      </w:r>
    </w:p>
    <w:p>
      <w:pPr>
        <w:pStyle w:val="39"/>
        <w:spacing w:before="0" w:beforeAutospacing="0" w:after="0" w:afterAutospacing="0" w:line="360" w:lineRule="auto"/>
        <w:ind w:firstLine="480" w:firstLineChars="200"/>
        <w:rPr>
          <w:color w:val="auto"/>
          <w:highlight w:val="none"/>
        </w:rPr>
      </w:pPr>
      <w:r>
        <w:rPr>
          <w:rFonts w:hint="eastAsia"/>
          <w:color w:val="auto"/>
          <w:highlight w:val="none"/>
          <w:lang w:val="en-US"/>
        </w:rPr>
        <w:t>9</w:t>
      </w:r>
      <w:r>
        <w:rPr>
          <w:rFonts w:hint="eastAsia"/>
          <w:color w:val="auto"/>
          <w:highlight w:val="none"/>
        </w:rPr>
        <w:t>、报价人须提供参加本项目招标活动前3年内在经营活动中无不良信用记录的书面声明，并同时提供通过</w:t>
      </w:r>
      <w:r>
        <w:rPr>
          <w:rFonts w:hint="eastAsia"/>
          <w:b/>
          <w:color w:val="auto"/>
          <w:szCs w:val="28"/>
          <w:highlight w:val="none"/>
        </w:rPr>
        <w:t>“信用中国”网站（www.creditchina.gov.cn）、中国政府采购网（www.ccgp.gov.cn）信用信息查询无不良信用记录的打印件（或截图）</w:t>
      </w:r>
      <w:r>
        <w:rPr>
          <w:rFonts w:hint="eastAsia"/>
          <w:color w:val="auto"/>
          <w:highlight w:val="none"/>
        </w:rPr>
        <w:t>。</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备注：不良信用记录是指列入失信被执行人、重大税收违法案件当事人名单和政府采购严重违法失信行为记录名单等。</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10、竞价保证金凭证复印件。</w:t>
      </w:r>
    </w:p>
    <w:p>
      <w:pPr>
        <w:widowControl/>
        <w:spacing w:line="360" w:lineRule="auto"/>
        <w:ind w:firstLine="480" w:firstLineChars="20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1、竞价内容及要求部分响应文件（报价人按竞价文件中“二.竞价内容及要求”的要求逐条做出响应）。</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（三）报名及递交材料须知</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1、报价人应在报名截止时间前在</w:t>
      </w:r>
      <w:r>
        <w:rPr>
          <w:rFonts w:hint="eastAsia" w:ascii="宋体" w:hAnsi="宋体"/>
          <w:bCs/>
          <w:color w:val="auto"/>
          <w:kern w:val="0"/>
          <w:sz w:val="24"/>
          <w:highlight w:val="none"/>
        </w:rPr>
        <w:t>福建立勤招标代理有限公司</w:t>
      </w:r>
      <w:r>
        <w:rPr>
          <w:rFonts w:hint="eastAsia" w:ascii="宋体" w:hAnsi="宋体"/>
          <w:color w:val="auto"/>
          <w:sz w:val="24"/>
          <w:highlight w:val="none"/>
        </w:rPr>
        <w:t>网上竞价平台上注册，并针对该项目报名（</w:t>
      </w:r>
      <w:r>
        <w:rPr>
          <w:rFonts w:hint="eastAsia" w:ascii="宋体" w:hAnsi="宋体"/>
          <w:bCs/>
          <w:color w:val="auto"/>
          <w:kern w:val="0"/>
          <w:sz w:val="24"/>
          <w:highlight w:val="none"/>
        </w:rPr>
        <w:t>请潜在报价人前往福建立勤招标代理有限公司网站本项目竞价公告上自行下载网上竞价文件</w:t>
      </w:r>
      <w:r>
        <w:rPr>
          <w:rFonts w:hint="eastAsia" w:ascii="宋体" w:hAnsi="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2、按“（二）</w:t>
      </w:r>
      <w:r>
        <w:rPr>
          <w:rFonts w:hint="eastAsia" w:ascii="宋体" w:hAnsi="宋体"/>
          <w:color w:val="auto"/>
          <w:kern w:val="0"/>
          <w:sz w:val="24"/>
          <w:highlight w:val="none"/>
        </w:rPr>
        <w:t>合格的竞价报价人”要求中所列材料</w:t>
      </w:r>
      <w:r>
        <w:rPr>
          <w:rFonts w:hint="eastAsia" w:ascii="宋体" w:hAnsi="宋体"/>
          <w:color w:val="auto"/>
          <w:sz w:val="24"/>
          <w:highlight w:val="none"/>
        </w:rPr>
        <w:t>加盖报价人公章，在递交报名材料截止时间前递交报名文件，</w:t>
      </w:r>
      <w:r>
        <w:rPr>
          <w:rFonts w:hint="eastAsia" w:ascii="宋体" w:hAnsi="宋体"/>
          <w:b/>
          <w:bCs/>
          <w:color w:val="auto"/>
          <w:sz w:val="24"/>
          <w:highlight w:val="none"/>
          <w:shd w:val="clear" w:color="FFFFFF" w:fill="D9D9D9"/>
        </w:rPr>
        <w:t>报名文件须装订成册，正本须逐页盖章、副本可用正本的复印件，正、副本如有不一致，则以正本为准。正、副本均须封面加盖公章，并加盖骑缝章，递交三份纸质报名文件。</w:t>
      </w:r>
      <w:r>
        <w:rPr>
          <w:rFonts w:hint="eastAsia" w:ascii="宋体" w:hAnsi="宋体"/>
          <w:color w:val="auto"/>
          <w:sz w:val="24"/>
          <w:highlight w:val="none"/>
        </w:rPr>
        <w:t>报名材料未按以上要求提交的报价人，将导致其竞价资格被拒绝。</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3、材料递交后进行现场审核，审核通过后方可在竞价平台上竞价。</w:t>
      </w:r>
    </w:p>
    <w:p>
      <w:pPr>
        <w:widowControl/>
        <w:spacing w:line="360" w:lineRule="auto"/>
        <w:ind w:left="239" w:leftChars="114" w:firstLine="240" w:firstLineChars="100"/>
        <w:jc w:val="left"/>
        <w:rPr>
          <w:rFonts w:ascii="宋体" w:hAnsi="宋体"/>
          <w:color w:val="auto"/>
          <w:sz w:val="24"/>
          <w:highlight w:val="none"/>
        </w:rPr>
      </w:pPr>
      <w:r>
        <w:rPr>
          <w:rFonts w:hint="eastAsia" w:ascii="宋体" w:hAnsi="宋体"/>
          <w:color w:val="auto"/>
          <w:sz w:val="24"/>
          <w:highlight w:val="none"/>
        </w:rPr>
        <w:t>4、报价人报名及递交报名材料</w:t>
      </w:r>
      <w:r>
        <w:rPr>
          <w:rFonts w:ascii="宋体" w:hAnsi="宋体"/>
          <w:color w:val="auto"/>
          <w:sz w:val="24"/>
          <w:highlight w:val="none"/>
        </w:rPr>
        <w:t>(</w:t>
      </w:r>
      <w:r>
        <w:rPr>
          <w:rFonts w:hint="eastAsia" w:ascii="宋体" w:hAnsi="宋体"/>
          <w:color w:val="auto"/>
          <w:sz w:val="24"/>
          <w:highlight w:val="none"/>
        </w:rPr>
        <w:t>含在竞价系统上上传电子报名文件</w:t>
      </w:r>
      <w:r>
        <w:rPr>
          <w:rFonts w:ascii="宋体" w:hAnsi="宋体"/>
          <w:color w:val="auto"/>
          <w:sz w:val="24"/>
          <w:highlight w:val="none"/>
        </w:rPr>
        <w:t>)</w:t>
      </w:r>
      <w:r>
        <w:rPr>
          <w:rFonts w:hint="eastAsia" w:ascii="宋体" w:hAnsi="宋体"/>
          <w:color w:val="auto"/>
          <w:sz w:val="24"/>
          <w:highlight w:val="none"/>
        </w:rPr>
        <w:t>时间：2021年</w:t>
      </w:r>
      <w:r>
        <w:rPr>
          <w:rFonts w:hint="default" w:ascii="宋体" w:hAnsi="宋体"/>
          <w:color w:val="auto"/>
          <w:sz w:val="24"/>
          <w:highlight w:val="none"/>
          <w:lang w:val="en-US"/>
        </w:rPr>
        <w:t>12</w:t>
      </w:r>
      <w:r>
        <w:rPr>
          <w:rFonts w:hint="eastAsia" w:ascii="宋体" w:hAnsi="宋体"/>
          <w:color w:val="auto"/>
          <w:sz w:val="24"/>
          <w:highlight w:val="none"/>
        </w:rPr>
        <w:t>月</w:t>
      </w:r>
      <w:r>
        <w:rPr>
          <w:rFonts w:hint="default" w:ascii="宋体" w:hAnsi="宋体"/>
          <w:color w:val="auto"/>
          <w:sz w:val="24"/>
          <w:highlight w:val="none"/>
          <w:lang w:val="en-US"/>
        </w:rPr>
        <w:t>3</w:t>
      </w:r>
      <w:r>
        <w:rPr>
          <w:rFonts w:hint="eastAsia" w:ascii="宋体" w:hAnsi="宋体"/>
          <w:color w:val="auto"/>
          <w:sz w:val="24"/>
          <w:highlight w:val="none"/>
        </w:rPr>
        <w:t>日至2021年</w:t>
      </w:r>
      <w:r>
        <w:rPr>
          <w:rFonts w:hint="default" w:ascii="宋体" w:hAnsi="宋体"/>
          <w:color w:val="auto"/>
          <w:sz w:val="24"/>
          <w:highlight w:val="none"/>
          <w:lang w:val="en-US"/>
        </w:rPr>
        <w:t>12</w:t>
      </w:r>
      <w:r>
        <w:rPr>
          <w:rFonts w:hint="eastAsia" w:ascii="宋体" w:hAnsi="宋体"/>
          <w:color w:val="auto"/>
          <w:sz w:val="24"/>
          <w:highlight w:val="none"/>
        </w:rPr>
        <w:t>月</w:t>
      </w:r>
      <w:r>
        <w:rPr>
          <w:rFonts w:hint="default" w:ascii="宋体" w:hAnsi="宋体"/>
          <w:color w:val="auto"/>
          <w:sz w:val="24"/>
          <w:highlight w:val="none"/>
          <w:lang w:val="en-US"/>
        </w:rPr>
        <w:t>9</w:t>
      </w:r>
      <w:r>
        <w:rPr>
          <w:rFonts w:hint="eastAsia" w:ascii="宋体" w:hAnsi="宋体"/>
          <w:color w:val="auto"/>
          <w:sz w:val="24"/>
          <w:highlight w:val="none"/>
        </w:rPr>
        <w:t>日</w:t>
      </w:r>
      <w:r>
        <w:rPr>
          <w:rFonts w:ascii="宋体" w:hAnsi="宋体"/>
          <w:color w:val="auto"/>
          <w:sz w:val="24"/>
          <w:highlight w:val="none"/>
        </w:rPr>
        <w:t>(</w:t>
      </w:r>
      <w:r>
        <w:rPr>
          <w:rFonts w:hint="eastAsia" w:ascii="宋体" w:hAnsi="宋体"/>
          <w:color w:val="auto"/>
          <w:sz w:val="24"/>
          <w:highlight w:val="none"/>
        </w:rPr>
        <w:t>公休、节假日除外</w:t>
      </w:r>
      <w:r>
        <w:rPr>
          <w:rFonts w:ascii="宋体" w:hAnsi="宋体"/>
          <w:color w:val="auto"/>
          <w:sz w:val="24"/>
          <w:highlight w:val="none"/>
        </w:rPr>
        <w:t>)</w:t>
      </w:r>
      <w:r>
        <w:rPr>
          <w:rFonts w:hint="eastAsia" w:ascii="宋体" w:hAnsi="宋体"/>
          <w:color w:val="auto"/>
          <w:sz w:val="24"/>
          <w:highlight w:val="none"/>
        </w:rPr>
        <w:t>【每天8:30</w:t>
      </w:r>
      <w:r>
        <w:rPr>
          <w:rFonts w:ascii="宋体" w:hAnsi="宋体"/>
          <w:color w:val="auto"/>
          <w:sz w:val="24"/>
          <w:highlight w:val="none"/>
        </w:rPr>
        <w:t>–</w:t>
      </w:r>
      <w:r>
        <w:rPr>
          <w:rFonts w:hint="eastAsia" w:ascii="宋体" w:hAnsi="宋体"/>
          <w:color w:val="auto"/>
          <w:sz w:val="24"/>
          <w:highlight w:val="none"/>
        </w:rPr>
        <w:t>12:00，14:30</w:t>
      </w:r>
      <w:r>
        <w:rPr>
          <w:rFonts w:ascii="宋体" w:hAnsi="宋体"/>
          <w:color w:val="auto"/>
          <w:sz w:val="24"/>
          <w:highlight w:val="none"/>
        </w:rPr>
        <w:t>–</w:t>
      </w:r>
      <w:r>
        <w:rPr>
          <w:rFonts w:hint="eastAsia" w:ascii="宋体" w:hAnsi="宋体"/>
          <w:color w:val="auto"/>
          <w:sz w:val="24"/>
          <w:highlight w:val="none"/>
        </w:rPr>
        <w:t>17:30（北京时间）】，报价人应在此之前将密封的纸质报名材料送达（福建省福州市鼓楼区工业路523号福大怡山文化创意园北区3号楼101福建立勤招标代理有限公司），逾期送达的或不符合规定的纸质报名材料将被拒绝接收。</w:t>
      </w:r>
    </w:p>
    <w:p>
      <w:pPr>
        <w:pStyle w:val="2"/>
        <w:spacing w:line="360" w:lineRule="auto"/>
        <w:rPr>
          <w:color w:val="auto"/>
          <w:highlight w:val="none"/>
        </w:rPr>
      </w:pPr>
      <w:r>
        <w:rPr>
          <w:rFonts w:hint="eastAsia"/>
          <w:color w:val="auto"/>
          <w:highlight w:val="none"/>
        </w:rPr>
        <w:t xml:space="preserve">   </w:t>
      </w:r>
      <w:r>
        <w:rPr>
          <w:rFonts w:hint="eastAsia" w:ascii="宋体" w:hAnsi="宋体" w:cs="宋体"/>
          <w:color w:val="auto"/>
          <w:sz w:val="24"/>
          <w:highlight w:val="none"/>
        </w:rPr>
        <w:t xml:space="preserve"> 5、报名材料审核时间及地点:2021年1</w:t>
      </w:r>
      <w:r>
        <w:rPr>
          <w:rFonts w:hint="default" w:ascii="宋体" w:hAnsi="宋体" w:cs="宋体"/>
          <w:color w:val="auto"/>
          <w:sz w:val="24"/>
          <w:highlight w:val="none"/>
          <w:lang w:val="en-US"/>
        </w:rPr>
        <w:t>2</w:t>
      </w:r>
      <w:r>
        <w:rPr>
          <w:rFonts w:hint="eastAsia" w:ascii="宋体" w:hAnsi="宋体" w:cs="宋体"/>
          <w:color w:val="auto"/>
          <w:sz w:val="24"/>
          <w:highlight w:val="none"/>
        </w:rPr>
        <w:t>月</w:t>
      </w:r>
      <w:r>
        <w:rPr>
          <w:rFonts w:hint="default" w:ascii="宋体" w:hAnsi="宋体" w:cs="宋体"/>
          <w:color w:val="auto"/>
          <w:sz w:val="24"/>
          <w:highlight w:val="none"/>
          <w:lang w:val="en-US"/>
        </w:rPr>
        <w:t>10</w:t>
      </w:r>
      <w:r>
        <w:rPr>
          <w:rFonts w:hint="eastAsia" w:ascii="宋体" w:hAnsi="宋体" w:cs="宋体"/>
          <w:color w:val="auto"/>
          <w:sz w:val="24"/>
          <w:highlight w:val="none"/>
        </w:rPr>
        <w:t>日14:30点起至2021年1</w:t>
      </w:r>
      <w:r>
        <w:rPr>
          <w:rFonts w:hint="default" w:ascii="宋体" w:hAnsi="宋体" w:cs="宋体"/>
          <w:color w:val="auto"/>
          <w:sz w:val="24"/>
          <w:highlight w:val="none"/>
          <w:lang w:val="en-US"/>
        </w:rPr>
        <w:t>2</w:t>
      </w:r>
      <w:r>
        <w:rPr>
          <w:rFonts w:hint="eastAsia" w:ascii="宋体" w:hAnsi="宋体" w:cs="宋体"/>
          <w:color w:val="auto"/>
          <w:sz w:val="24"/>
          <w:highlight w:val="none"/>
        </w:rPr>
        <w:t>月</w:t>
      </w:r>
      <w:r>
        <w:rPr>
          <w:rFonts w:hint="default" w:ascii="宋体" w:hAnsi="宋体" w:cs="宋体"/>
          <w:color w:val="auto"/>
          <w:sz w:val="24"/>
          <w:highlight w:val="none"/>
          <w:lang w:val="en-US"/>
        </w:rPr>
        <w:t>10</w:t>
      </w:r>
      <w:r>
        <w:rPr>
          <w:rFonts w:hint="eastAsia" w:ascii="宋体" w:hAnsi="宋体" w:cs="宋体"/>
          <w:color w:val="auto"/>
          <w:sz w:val="24"/>
          <w:highlight w:val="none"/>
        </w:rPr>
        <w:t>日16:00止(北京时间)，由采购人组织统一对密封的报名材料进行现场启封审核，审核通过后由代理公司通知报价人进行网上竞价系统的报名审核通过，方可在竞价平台上竞价。</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6、竞价时间：2021年1</w:t>
      </w:r>
      <w:r>
        <w:rPr>
          <w:rFonts w:hint="default" w:ascii="宋体" w:hAnsi="宋体"/>
          <w:color w:val="auto"/>
          <w:sz w:val="24"/>
          <w:highlight w:val="none"/>
          <w:lang w:val="en-US"/>
        </w:rPr>
        <w:t>2</w:t>
      </w:r>
      <w:r>
        <w:rPr>
          <w:rFonts w:hint="eastAsia" w:ascii="宋体" w:hAnsi="宋体"/>
          <w:color w:val="auto"/>
          <w:sz w:val="24"/>
          <w:highlight w:val="none"/>
        </w:rPr>
        <w:t>月</w:t>
      </w:r>
      <w:r>
        <w:rPr>
          <w:rFonts w:hint="default" w:ascii="宋体" w:hAnsi="宋体"/>
          <w:color w:val="auto"/>
          <w:sz w:val="24"/>
          <w:highlight w:val="none"/>
          <w:lang w:val="en-US"/>
        </w:rPr>
        <w:t>10</w:t>
      </w:r>
      <w:r>
        <w:rPr>
          <w:rFonts w:hint="eastAsia" w:ascii="宋体" w:hAnsi="宋体"/>
          <w:color w:val="auto"/>
          <w:sz w:val="24"/>
          <w:highlight w:val="none"/>
        </w:rPr>
        <w:t>日16:00起至2021年1</w:t>
      </w:r>
      <w:r>
        <w:rPr>
          <w:rFonts w:hint="default" w:ascii="宋体" w:hAnsi="宋体"/>
          <w:color w:val="auto"/>
          <w:sz w:val="24"/>
          <w:highlight w:val="none"/>
          <w:lang w:val="en-US"/>
        </w:rPr>
        <w:t>2</w:t>
      </w:r>
      <w:r>
        <w:rPr>
          <w:rFonts w:hint="eastAsia" w:ascii="宋体" w:hAnsi="宋体"/>
          <w:color w:val="auto"/>
          <w:sz w:val="24"/>
          <w:highlight w:val="none"/>
        </w:rPr>
        <w:t>月</w:t>
      </w:r>
      <w:r>
        <w:rPr>
          <w:rFonts w:hint="default" w:ascii="宋体" w:hAnsi="宋体"/>
          <w:color w:val="auto"/>
          <w:sz w:val="24"/>
          <w:highlight w:val="none"/>
          <w:lang w:val="en-US"/>
        </w:rPr>
        <w:t>10</w:t>
      </w:r>
      <w:r>
        <w:rPr>
          <w:rFonts w:hint="eastAsia" w:ascii="宋体" w:hAnsi="宋体"/>
          <w:color w:val="auto"/>
          <w:sz w:val="24"/>
          <w:highlight w:val="none"/>
        </w:rPr>
        <w:t>日16:30止(北京时间)，报价前建议提前半小时登入网上竞价平台，在报价期间因网站或系统等原因造成无法报价由报价人自行负责。</w:t>
      </w:r>
      <w:bookmarkStart w:id="7" w:name="_GoBack"/>
      <w:bookmarkEnd w:id="7"/>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（四）报价须知</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1、本次采购的货物、服务或工程为国内供货商。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2、一个报价人只能提交一个报价文件。但如果报价人之间存在下列互为关联关系的情形之一的，不得同时参加本项目报价：</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 法定代表人、负责人为同一人的两个及两个以上法人；</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 母公司、直接或间接持股50％及以上的被投资公司；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 均为同一家母公司直接或间接持股50％及以上的被投资公司；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 存在管理关系的公司。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单位负责人为同一人或者存在直接控股、管理关系的不同供应商，不得参加同一合同项下的采购活动。</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为采购项目提供整体设计、规范编制或者项目管理、监理、检测等服务的供应商，不得再参加该采购项目的其他采购活动。</w:t>
      </w:r>
    </w:p>
    <w:p>
      <w:pPr>
        <w:widowControl/>
        <w:spacing w:line="360" w:lineRule="auto"/>
        <w:ind w:firstLine="482" w:firstLineChars="200"/>
        <w:jc w:val="left"/>
        <w:rPr>
          <w:rFonts w:ascii="宋体" w:hAnsi="宋体"/>
          <w:b/>
          <w:color w:val="auto"/>
          <w:sz w:val="24"/>
          <w:highlight w:val="none"/>
          <w:shd w:val="pct10" w:color="auto" w:fill="FFFFFF"/>
        </w:rPr>
      </w:pPr>
      <w:r>
        <w:rPr>
          <w:rFonts w:hint="eastAsia" w:ascii="宋体" w:hAnsi="宋体"/>
          <w:b/>
          <w:color w:val="auto"/>
          <w:sz w:val="24"/>
          <w:highlight w:val="none"/>
          <w:shd w:val="pct10" w:color="auto" w:fill="FFFFFF"/>
        </w:rPr>
        <w:t>报价人有责任对以上情形做出声明，否则报价将被拒绝。</w:t>
      </w:r>
    </w:p>
    <w:p>
      <w:pPr>
        <w:widowControl/>
        <w:spacing w:line="360" w:lineRule="auto"/>
        <w:ind w:firstLine="480" w:firstLineChars="200"/>
        <w:rPr>
          <w:rFonts w:ascii="宋体" w:hAnsi="宋体"/>
          <w:b/>
          <w:bCs/>
          <w:color w:val="auto"/>
          <w:kern w:val="0"/>
          <w:sz w:val="24"/>
          <w:highlight w:val="none"/>
        </w:rPr>
      </w:pPr>
      <w:r>
        <w:rPr>
          <w:rFonts w:hint="eastAsia" w:ascii="宋体" w:hAnsi="宋体"/>
          <w:color w:val="auto"/>
          <w:sz w:val="24"/>
          <w:highlight w:val="none"/>
        </w:rPr>
        <w:t>3、</w:t>
      </w:r>
      <w:r>
        <w:rPr>
          <w:rFonts w:hint="eastAsia" w:ascii="宋体" w:hAnsi="宋体"/>
          <w:b/>
          <w:bCs/>
          <w:color w:val="auto"/>
          <w:kern w:val="0"/>
          <w:sz w:val="24"/>
          <w:highlight w:val="none"/>
        </w:rPr>
        <w:t>报价人根据竞价文件要求自行编制和上传有效的报价文件（应与纸质报价文件一致），应包含竞价文件要求的所有材料（不限于竞价文件提供的格式）。在网上竞价截止时间前电子报价文件应按上述要求上传相关材料，未按此要求的，将被视为无效报价文件。电子报价文档具法律效力。</w:t>
      </w:r>
    </w:p>
    <w:p>
      <w:pPr>
        <w:widowControl/>
        <w:spacing w:line="360" w:lineRule="auto"/>
        <w:ind w:firstLine="482" w:firstLineChars="200"/>
        <w:jc w:val="left"/>
        <w:rPr>
          <w:rFonts w:ascii="宋体" w:hAnsi="宋体"/>
          <w:color w:val="auto"/>
          <w:sz w:val="24"/>
          <w:highlight w:val="none"/>
        </w:rPr>
      </w:pPr>
      <w:r>
        <w:rPr>
          <w:rFonts w:hint="eastAsia" w:ascii="宋体" w:hAnsi="宋体"/>
          <w:b/>
          <w:bCs/>
          <w:color w:val="auto"/>
          <w:kern w:val="0"/>
          <w:sz w:val="24"/>
          <w:highlight w:val="none"/>
        </w:rPr>
        <w:t>在网上竞价截止时间前上传电子报价文件内容（含品牌、技术参数、服务要求等）</w:t>
      </w:r>
      <w:r>
        <w:rPr>
          <w:rFonts w:hint="eastAsia" w:ascii="宋体" w:hAnsi="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报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5、网上竞价公告载明的要求中涉及的报价人提供的证明文件原件属于非中文描述的，必须要求提供具有翻译资质的机构翻译的中文译本。未按竞价文件要求提供中文译本的，认定为该项要求不符合。翻译机构应为中国翻译协会成员单位，翻译的中文译本应由翻译人员签名并加盖翻译机构公章，同时提供翻译人员翻译资格证书。报价人报价时提供的中文译本、翻译机构及翻译人员资格证书可为复印件，并加盖报价人公章。</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rPr>
        <w:t>6、</w:t>
      </w:r>
      <w:r>
        <w:rPr>
          <w:rFonts w:ascii="宋体" w:hAnsi="宋体"/>
          <w:color w:val="auto"/>
          <w:kern w:val="0"/>
          <w:sz w:val="24"/>
          <w:highlight w:val="none"/>
        </w:rPr>
        <w:t>本次</w:t>
      </w:r>
      <w:r>
        <w:rPr>
          <w:rFonts w:hint="eastAsia" w:ascii="宋体" w:hAnsi="宋体"/>
          <w:color w:val="auto"/>
          <w:kern w:val="0"/>
          <w:sz w:val="24"/>
          <w:highlight w:val="none"/>
        </w:rPr>
        <w:t>竞价</w:t>
      </w:r>
      <w:r>
        <w:rPr>
          <w:rFonts w:ascii="宋体" w:hAnsi="宋体"/>
          <w:color w:val="auto"/>
          <w:kern w:val="0"/>
          <w:sz w:val="24"/>
          <w:highlight w:val="none"/>
        </w:rPr>
        <w:t>所投产品如有属政府强制采购节能产品的</w:t>
      </w:r>
      <w:r>
        <w:rPr>
          <w:rFonts w:hint="eastAsia" w:ascii="宋体" w:hAnsi="宋体"/>
          <w:color w:val="auto"/>
          <w:kern w:val="0"/>
          <w:sz w:val="24"/>
          <w:highlight w:val="none"/>
        </w:rPr>
        <w:t>【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w:t>
      </w:r>
      <w:r>
        <w:rPr>
          <w:rFonts w:ascii="宋体" w:hAnsi="宋体"/>
          <w:color w:val="auto"/>
          <w:kern w:val="0"/>
          <w:sz w:val="24"/>
          <w:highlight w:val="none"/>
        </w:rPr>
        <w:t>，</w:t>
      </w:r>
      <w:r>
        <w:rPr>
          <w:rFonts w:hint="eastAsia"/>
          <w:color w:val="auto"/>
          <w:sz w:val="24"/>
          <w:highlight w:val="none"/>
        </w:rPr>
        <w:t>报价人</w:t>
      </w:r>
      <w:r>
        <w:rPr>
          <w:color w:val="auto"/>
          <w:sz w:val="24"/>
          <w:highlight w:val="none"/>
        </w:rPr>
        <w:t>所投产品必须</w:t>
      </w:r>
      <w:r>
        <w:rPr>
          <w:rFonts w:hint="eastAsia"/>
          <w:color w:val="auto"/>
          <w:sz w:val="24"/>
          <w:highlight w:val="none"/>
        </w:rPr>
        <w:t>符合</w:t>
      </w:r>
      <w:r>
        <w:rPr>
          <w:color w:val="auto"/>
          <w:sz w:val="24"/>
          <w:highlight w:val="none"/>
        </w:rPr>
        <w:t>《关于印发节能产品政府采购品目清单的通知》(</w:t>
      </w:r>
      <w:r>
        <w:rPr>
          <w:rFonts w:hint="eastAsia"/>
          <w:color w:val="auto"/>
          <w:sz w:val="24"/>
          <w:highlight w:val="none"/>
        </w:rPr>
        <w:t>财库〔2019〕19号</w:t>
      </w:r>
      <w:r>
        <w:rPr>
          <w:color w:val="auto"/>
          <w:sz w:val="24"/>
          <w:highlight w:val="none"/>
        </w:rPr>
        <w:t>)</w:t>
      </w:r>
      <w:r>
        <w:rPr>
          <w:rFonts w:hint="eastAsia"/>
          <w:color w:val="auto"/>
          <w:sz w:val="24"/>
          <w:highlight w:val="none"/>
        </w:rPr>
        <w:t>附件中《</w:t>
      </w:r>
      <w:r>
        <w:rPr>
          <w:color w:val="auto"/>
          <w:sz w:val="24"/>
          <w:highlight w:val="none"/>
        </w:rPr>
        <w:t>节能产品政府采购品目清单</w:t>
      </w:r>
      <w:r>
        <w:rPr>
          <w:rFonts w:hint="eastAsia"/>
          <w:color w:val="auto"/>
          <w:sz w:val="24"/>
          <w:highlight w:val="none"/>
        </w:rPr>
        <w:t>》规定</w:t>
      </w:r>
      <w:r>
        <w:rPr>
          <w:color w:val="auto"/>
          <w:sz w:val="24"/>
          <w:highlight w:val="none"/>
        </w:rPr>
        <w:t>，</w:t>
      </w:r>
      <w:r>
        <w:rPr>
          <w:rFonts w:hint="eastAsia"/>
          <w:color w:val="auto"/>
          <w:sz w:val="24"/>
          <w:highlight w:val="none"/>
        </w:rPr>
        <w:t>报价人须提供</w:t>
      </w:r>
      <w:r>
        <w:rPr>
          <w:color w:val="auto"/>
          <w:sz w:val="24"/>
          <w:highlight w:val="none"/>
        </w:rPr>
        <w:t>国家确定的认证机构出具的、处于有效期之内的节能产品认证证书</w:t>
      </w:r>
      <w:r>
        <w:rPr>
          <w:rFonts w:hint="eastAsia"/>
          <w:color w:val="auto"/>
          <w:sz w:val="24"/>
          <w:highlight w:val="none"/>
        </w:rPr>
        <w:t>复印件（若有附件，应至少提供附件中可体现所投产品页面的复印件）及《节能产品政府采购品目清单》内所对应品目页面的复印件，</w:t>
      </w:r>
      <w:r>
        <w:rPr>
          <w:color w:val="auto"/>
          <w:sz w:val="24"/>
          <w:highlight w:val="none"/>
        </w:rPr>
        <w:t>认证证书</w:t>
      </w:r>
      <w:r>
        <w:rPr>
          <w:rFonts w:hint="eastAsia"/>
          <w:color w:val="auto"/>
          <w:sz w:val="24"/>
          <w:highlight w:val="none"/>
        </w:rPr>
        <w:t>中的产品标准须符合《节能产品政府采购品目清单》中对应品目的依据的标准</w:t>
      </w:r>
      <w:r>
        <w:rPr>
          <w:rFonts w:hint="eastAsia" w:ascii="宋体" w:hAnsi="宋体"/>
          <w:color w:val="auto"/>
          <w:kern w:val="0"/>
          <w:sz w:val="24"/>
          <w:highlight w:val="none"/>
        </w:rPr>
        <w:t>。</w:t>
      </w:r>
      <w:r>
        <w:rPr>
          <w:rFonts w:hint="eastAsia" w:ascii="宋体" w:hAnsi="宋体"/>
          <w:color w:val="auto"/>
          <w:sz w:val="24"/>
          <w:highlight w:val="none"/>
        </w:rPr>
        <w:t>未按此要求的，网上竞价无效。</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rPr>
        <w:t>7、</w:t>
      </w:r>
      <w:r>
        <w:rPr>
          <w:rFonts w:ascii="宋体" w:hAnsi="宋体"/>
          <w:color w:val="auto"/>
          <w:kern w:val="0"/>
          <w:sz w:val="24"/>
          <w:highlight w:val="none"/>
        </w:rPr>
        <w:t>本次</w:t>
      </w:r>
      <w:r>
        <w:rPr>
          <w:rFonts w:hint="eastAsia" w:ascii="宋体" w:hAnsi="宋体"/>
          <w:color w:val="auto"/>
          <w:kern w:val="0"/>
          <w:sz w:val="24"/>
          <w:highlight w:val="none"/>
        </w:rPr>
        <w:t>竞价</w:t>
      </w:r>
      <w:r>
        <w:rPr>
          <w:rFonts w:ascii="宋体" w:hAnsi="宋体"/>
          <w:color w:val="auto"/>
          <w:kern w:val="0"/>
          <w:sz w:val="24"/>
          <w:highlight w:val="none"/>
        </w:rPr>
        <w:t>所投</w:t>
      </w:r>
      <w:r>
        <w:rPr>
          <w:rFonts w:hint="eastAsia" w:ascii="宋体" w:hAnsi="宋体"/>
          <w:color w:val="auto"/>
          <w:kern w:val="0"/>
          <w:sz w:val="24"/>
          <w:highlight w:val="none"/>
        </w:rPr>
        <w:t>产品若有属强制3C认证的，</w:t>
      </w:r>
      <w:r>
        <w:rPr>
          <w:rFonts w:hint="eastAsia"/>
          <w:color w:val="auto"/>
          <w:sz w:val="24"/>
          <w:highlight w:val="none"/>
        </w:rPr>
        <w:t>报价人</w:t>
      </w:r>
      <w:r>
        <w:rPr>
          <w:rFonts w:hint="eastAsia" w:ascii="宋体" w:hAnsi="宋体"/>
          <w:color w:val="auto"/>
          <w:kern w:val="0"/>
          <w:sz w:val="24"/>
          <w:highlight w:val="none"/>
        </w:rPr>
        <w:t>须承诺所投产品有3C认证证书并能在货物验收时提供3C认证证书（承诺函格式自拟）或在报价文件中提供3C认证证书复印件。</w:t>
      </w:r>
      <w:r>
        <w:rPr>
          <w:rFonts w:hint="eastAsia" w:ascii="宋体" w:hAnsi="宋体"/>
          <w:color w:val="auto"/>
          <w:sz w:val="24"/>
          <w:highlight w:val="none"/>
        </w:rPr>
        <w:t>未按此要求的，网上竞价无效。</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8、竞价总价为本次采购项目提供货物、服务或工程，经采购人验收小组验收合格并交付使用所有可能发生的费用，应包括货物制造、服务内容、运输、保险、采购保管、产品检验检测、备品备件、税收、售后服务、培训、专用工具、验收等项目相关的一切费用。</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9、报价人应详细阅读关于本次网上竞价项目采购的竞价公告内容，自行承担，在整个竞价过程及操作过程（计算机及其操作系统的使用，IE 浏览器升级，输入法安装调试，控件插件的安装，杀毒软件、木马病毒的排查、网络带宽的延迟及掉线，断网等）。 </w:t>
      </w:r>
    </w:p>
    <w:p>
      <w:pPr>
        <w:widowControl/>
        <w:spacing w:line="360" w:lineRule="auto"/>
        <w:ind w:firstLine="482" w:firstLineChars="200"/>
        <w:jc w:val="left"/>
        <w:rPr>
          <w:rFonts w:ascii="宋体" w:hAnsi="宋体"/>
          <w:color w:val="auto"/>
          <w:sz w:val="24"/>
          <w:highlight w:val="none"/>
          <w:shd w:val="clear" w:color="FFFFFF" w:fill="D9D9D9"/>
        </w:rPr>
      </w:pPr>
      <w:r>
        <w:rPr>
          <w:rFonts w:hint="eastAsia" w:ascii="宋体" w:hAnsi="宋体"/>
          <w:b/>
          <w:color w:val="auto"/>
          <w:sz w:val="24"/>
          <w:highlight w:val="none"/>
        </w:rPr>
        <w:t>10、</w:t>
      </w:r>
      <w:r>
        <w:rPr>
          <w:rFonts w:hint="eastAsia" w:ascii="宋体" w:hAnsi="宋体"/>
          <w:b/>
          <w:bCs/>
          <w:color w:val="auto"/>
          <w:kern w:val="0"/>
          <w:sz w:val="24"/>
          <w:highlight w:val="none"/>
        </w:rPr>
        <w:t>竞价成交人根据竞价文件要求自行编制的纸质报价文件，应包含竞价文件要求的所有材料（不限于竞价文件提供的格式）。</w:t>
      </w:r>
      <w:r>
        <w:rPr>
          <w:rFonts w:hint="eastAsia" w:ascii="宋体" w:hAnsi="宋体"/>
          <w:b/>
          <w:bCs/>
          <w:color w:val="auto"/>
          <w:sz w:val="24"/>
          <w:highlight w:val="none"/>
          <w:shd w:val="clear" w:color="FFFFFF" w:fill="D9D9D9"/>
        </w:rPr>
        <w:t>报价文件须装订成册，正本须逐页盖章、副本可用正本的复印件，正、副本如有不一致，则以正本为准。正、副本均须封面加盖公章，并加盖骑缝章，在领取成交通知书时递交三份纸质报价文件（此报价文件除报价内容外，应与报名文件的实质性内容一致）。</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（五）竞价准则</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1、福建立勤招标代理有限公司将采购人提出的采购需求在福建立勤招标代理有限公司竞价平台（</w:t>
      </w:r>
      <w:r>
        <w:rPr>
          <w:rFonts w:ascii="宋体" w:hAnsi="宋体"/>
          <w:color w:val="auto"/>
          <w:sz w:val="24"/>
          <w:highlight w:val="none"/>
        </w:rPr>
        <w:t>http://www.fjlqzb.com/</w:t>
      </w:r>
      <w:r>
        <w:rPr>
          <w:rFonts w:hint="eastAsia" w:ascii="宋体" w:hAnsi="宋体"/>
          <w:color w:val="auto"/>
          <w:sz w:val="24"/>
          <w:highlight w:val="none"/>
        </w:rPr>
        <w:t>）、中国政府采购网(http://www.ccgp.gov.cn/)上发布竞价公告。在报价时限截止前，符合采购需求的潜在供应商通过福建立勤招标代理有限公司竞价平台（</w:t>
      </w:r>
      <w:r>
        <w:rPr>
          <w:rFonts w:ascii="宋体" w:hAnsi="宋体"/>
          <w:color w:val="auto"/>
          <w:sz w:val="24"/>
          <w:highlight w:val="none"/>
        </w:rPr>
        <w:t>http://www.fjlqzb.com/</w:t>
      </w:r>
      <w:r>
        <w:rPr>
          <w:rFonts w:hint="eastAsia" w:ascii="宋体" w:hAnsi="宋体"/>
          <w:color w:val="auto"/>
          <w:sz w:val="24"/>
          <w:highlight w:val="none"/>
        </w:rPr>
        <w:t>）进行竞价。在符合采购需求且报价有效的前提下，报价最低者成交（报价相同的，以报价时间优先者中标）。</w:t>
      </w:r>
    </w:p>
    <w:p>
      <w:pPr>
        <w:widowControl/>
        <w:spacing w:line="360" w:lineRule="auto"/>
        <w:ind w:firstLine="480" w:firstLineChars="200"/>
        <w:jc w:val="left"/>
        <w:rPr>
          <w:rFonts w:ascii="宋体" w:hAnsi="宋体"/>
          <w:b/>
          <w:color w:val="auto"/>
          <w:sz w:val="24"/>
          <w:highlight w:val="none"/>
        </w:rPr>
      </w:pPr>
      <w:r>
        <w:rPr>
          <w:rFonts w:hint="eastAsia" w:ascii="宋体" w:hAnsi="宋体"/>
          <w:color w:val="auto"/>
          <w:sz w:val="24"/>
          <w:highlight w:val="none"/>
        </w:rPr>
        <w:t>2、</w:t>
      </w:r>
      <w:r>
        <w:rPr>
          <w:rFonts w:hint="eastAsia" w:ascii="宋体" w:hAnsi="宋体"/>
          <w:b/>
          <w:color w:val="auto"/>
          <w:sz w:val="24"/>
          <w:highlight w:val="none"/>
        </w:rPr>
        <w:t>竞价过程中，</w:t>
      </w:r>
      <w:r>
        <w:rPr>
          <w:rFonts w:hint="eastAsia" w:ascii="宋体" w:hAnsi="宋体"/>
          <w:b/>
          <w:color w:val="auto"/>
          <w:sz w:val="24"/>
          <w:highlight w:val="none"/>
          <w:shd w:val="pct10" w:color="auto" w:fill="FFFFFF"/>
        </w:rPr>
        <w:t>每个报价人只有一次报价机会</w:t>
      </w:r>
      <w:r>
        <w:rPr>
          <w:rFonts w:hint="eastAsia" w:ascii="宋体" w:hAnsi="宋体"/>
          <w:b/>
          <w:color w:val="auto"/>
          <w:sz w:val="24"/>
          <w:highlight w:val="none"/>
        </w:rPr>
        <w:t>，各个报价人之间不做报价高低限制,超过最高限价，按无效报价处理。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3、符合以上要求的报价，可以在规定的报价时限内在</w:t>
      </w:r>
      <w:r>
        <w:rPr>
          <w:rFonts w:hint="eastAsia" w:ascii="宋体" w:hAnsi="宋体"/>
          <w:bCs/>
          <w:color w:val="auto"/>
          <w:kern w:val="0"/>
          <w:sz w:val="24"/>
          <w:highlight w:val="none"/>
        </w:rPr>
        <w:t>福建立勤招标代理有限公司</w:t>
      </w:r>
      <w:r>
        <w:rPr>
          <w:rFonts w:hint="eastAsia" w:ascii="宋体" w:hAnsi="宋体"/>
          <w:color w:val="auto"/>
          <w:sz w:val="24"/>
          <w:highlight w:val="none"/>
        </w:rPr>
        <w:t>网上竞价平台上进行报价，直到竞价截止时间为止。</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4、最终有效报价确认办法</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（1）竞价结果在提交的报价文件全部满足竞价文件要求的前提下依据统一的价格要素评定最低报价,按价格最低者成交（报价相同者以时间先后顺序确定）确认。</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（2）算术错误将按以下方法更正：</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①报价人在竞价平台提交报价后上传的报价文件中的报价一览表总价不一致的，以报价人在竞价平台提交的报价为准；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②报价一览表中大写金额和小写金额不一致的，以大写金额为准；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③报价一览表中单价金额小数点或百分比有明显错位的，以报价一览表的总价为准，并修改单价；</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④报价一览表中总价金额与按照单价汇总金额不一致的，以单价金额计算结果为准。</w:t>
      </w:r>
    </w:p>
    <w:p>
      <w:pPr>
        <w:widowControl/>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rPr>
        <w:t>※同时出现两种以上不一致的，按照前款规定的顺序修正。修正后的报价应按照本章第六条第3款规定经报价人确认后产生约束力，报价人不确认的，其报价无效。</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5、报价人应遵守采购相关法规，若报价人违反规定，将按有关规定处理。</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（六）竞价结果确认</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1、网上竞价公告期满，福建立勤招标代理有限公司以书面方式通知采购人。同时将成交结果信息在福建立勤招标代理有限公司竞价平台（</w:t>
      </w:r>
      <w:r>
        <w:rPr>
          <w:rFonts w:ascii="宋体" w:hAnsi="宋体"/>
          <w:color w:val="auto"/>
          <w:sz w:val="24"/>
          <w:highlight w:val="none"/>
        </w:rPr>
        <w:t>http://www.fjlqzb.com/</w:t>
      </w:r>
      <w:r>
        <w:rPr>
          <w:rFonts w:hint="eastAsia" w:ascii="宋体" w:hAnsi="宋体"/>
          <w:color w:val="auto"/>
          <w:sz w:val="24"/>
          <w:highlight w:val="none"/>
        </w:rPr>
        <w:t>）、中国政府采购网(http://www.ccgp.gov.cn/)上公告，公告期限为本公告之日起1个工作日。</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  2、网上竞价公告期满，若无三个（含）的报价人参与报价，或参与竞价的报价人报价不符合上述规定的，网上竞价无效。</w:t>
      </w:r>
    </w:p>
    <w:p>
      <w:pPr>
        <w:pStyle w:val="39"/>
        <w:spacing w:before="0" w:beforeAutospacing="0" w:after="0" w:afterAutospacing="0" w:line="360" w:lineRule="auto"/>
        <w:ind w:firstLine="482" w:firstLineChars="200"/>
        <w:rPr>
          <w:b/>
          <w:bCs/>
          <w:color w:val="auto"/>
          <w:highlight w:val="none"/>
        </w:rPr>
      </w:pPr>
      <w:r>
        <w:rPr>
          <w:rFonts w:hint="eastAsia"/>
          <w:b/>
          <w:bCs/>
          <w:color w:val="auto"/>
          <w:highlight w:val="none"/>
        </w:rPr>
        <w:t>3、采购单位在提出采购需求时指定品牌、型号的，须在采购单位指定的品牌、型号范围内选定，不符合规定的，网上竞价无效。</w:t>
      </w:r>
    </w:p>
    <w:p>
      <w:pPr>
        <w:widowControl/>
        <w:spacing w:line="360" w:lineRule="auto"/>
        <w:jc w:val="left"/>
        <w:rPr>
          <w:rFonts w:ascii="宋体" w:hAnsi="宋体"/>
          <w:color w:val="auto"/>
          <w:sz w:val="24"/>
          <w:highlight w:val="none"/>
        </w:rPr>
      </w:pPr>
      <w:r>
        <w:rPr>
          <w:rFonts w:hint="eastAsia" w:ascii="宋体" w:hAnsi="宋体"/>
          <w:b/>
          <w:bCs/>
          <w:color w:val="auto"/>
          <w:sz w:val="24"/>
          <w:highlight w:val="none"/>
        </w:rPr>
        <w:t xml:space="preserve">    4、报名文件审核通过或是报价最低不作为最终成交的保证。</w:t>
      </w:r>
      <w:r>
        <w:rPr>
          <w:rFonts w:hint="eastAsia" w:ascii="宋体" w:hAnsi="宋体"/>
          <w:color w:val="auto"/>
          <w:sz w:val="24"/>
          <w:highlight w:val="none"/>
        </w:rPr>
        <w:t>报价人必须对其报价文件中提供各种资料、说明的真实性负责。在报名文件审核过程中，如有发现报价人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（七）竞价报价偏差</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1、重大偏差。下列情况属于重大偏差：</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（1）报价文件未按竞价文件要求加盖公章并由法定代表人或其书面授权的代理人签字的；</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（2）报价文件载明的竞价项目完成期限超过竞价文件规定的；</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（3）不符合技术规格、技术标准的要求；</w:t>
      </w:r>
    </w:p>
    <w:p>
      <w:pPr>
        <w:widowControl/>
        <w:spacing w:line="360" w:lineRule="auto"/>
        <w:ind w:firstLine="240" w:firstLineChars="100"/>
        <w:jc w:val="left"/>
        <w:rPr>
          <w:rFonts w:ascii="宋体" w:hAnsi="宋体"/>
          <w:color w:val="auto"/>
          <w:sz w:val="24"/>
          <w:highlight w:val="none"/>
        </w:rPr>
      </w:pPr>
      <w:r>
        <w:rPr>
          <w:rFonts w:hint="eastAsia" w:ascii="宋体" w:hAnsi="宋体"/>
          <w:color w:val="auto"/>
          <w:sz w:val="24"/>
          <w:highlight w:val="none"/>
        </w:rPr>
        <w:t>（4）不符合服务和商务（售后）要求；</w:t>
      </w:r>
    </w:p>
    <w:p>
      <w:pPr>
        <w:widowControl/>
        <w:spacing w:line="360" w:lineRule="auto"/>
        <w:ind w:firstLine="240" w:firstLineChars="100"/>
        <w:jc w:val="left"/>
        <w:rPr>
          <w:rFonts w:ascii="宋体" w:hAnsi="宋体"/>
          <w:color w:val="auto"/>
          <w:sz w:val="24"/>
          <w:highlight w:val="none"/>
        </w:rPr>
      </w:pPr>
      <w:r>
        <w:rPr>
          <w:rFonts w:hint="eastAsia" w:ascii="宋体" w:hAnsi="宋体"/>
          <w:color w:val="auto"/>
          <w:sz w:val="24"/>
          <w:highlight w:val="none"/>
        </w:rPr>
        <w:t>（5）报价文件附有采购人不能接受的条件；</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（6）不符合竞价文件中规定的其他实质性要求。</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报价文件有上述情形之一的，认定为未对竞价文件作出实质性响应，</w:t>
      </w:r>
      <w:r>
        <w:rPr>
          <w:rFonts w:hint="eastAsia" w:ascii="宋体" w:hAnsi="宋体"/>
          <w:b/>
          <w:bCs/>
          <w:color w:val="auto"/>
          <w:sz w:val="24"/>
          <w:highlight w:val="none"/>
        </w:rPr>
        <w:t>作无效报价处理</w:t>
      </w:r>
      <w:r>
        <w:rPr>
          <w:rFonts w:hint="eastAsia" w:ascii="宋体" w:hAnsi="宋体"/>
          <w:color w:val="auto"/>
          <w:sz w:val="24"/>
          <w:highlight w:val="none"/>
        </w:rPr>
        <w:t>。</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2、细微偏差。报价文件在实质上响应竞价公告要求，但在个别地方存在漏项或者提供了不完整的技术信息和数据等情况，并且补正这些遗漏或者不完整不会对其他报价人造成不公平的结果。细微偏差不影响报价文件的有效性。</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对存在细微偏差的报价人要求在审核结束前予以补正。补正的程序和方法按照法律法规对澄清的规定执行。无法补正的，可在审核时对细微偏差作不利于该报价人的认定。3个以上（含3个）的累积细微偏差视为技术商务不合格，该报价人不予推荐为成交候选人。</w:t>
      </w:r>
    </w:p>
    <w:p>
      <w:pPr>
        <w:widowControl/>
        <w:spacing w:line="360" w:lineRule="auto"/>
        <w:ind w:firstLine="240" w:firstLineChars="100"/>
        <w:jc w:val="left"/>
        <w:rPr>
          <w:rFonts w:ascii="宋体" w:hAnsi="宋体"/>
          <w:color w:val="auto"/>
          <w:sz w:val="24"/>
          <w:highlight w:val="none"/>
        </w:rPr>
      </w:pPr>
      <w:r>
        <w:rPr>
          <w:rFonts w:hint="eastAsia" w:ascii="宋体" w:hAnsi="宋体"/>
          <w:color w:val="auto"/>
          <w:sz w:val="24"/>
          <w:highlight w:val="none"/>
        </w:rPr>
        <w:t> 3、审核时依据报价人的全部报价材料，对照竞价文件要求进行审核，逐一核对报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报价人进行书面澄清，并以不利于报价人的内容为准进行审核。报价人的澄清、说明应当采用书面形式，并不得超出报价文件的范围或者改变报价文件的实质性内容。报价人按要求进行澄清的，采购人以澄清内容为准进行验收；报价人未按要求进行澄清的，采购人以报价描述、证明材料中有利于采购人的内容进行验收。</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（八）竞价保证金</w:t>
      </w:r>
    </w:p>
    <w:p>
      <w:pPr>
        <w:spacing w:line="360" w:lineRule="auto"/>
        <w:rPr>
          <w:rFonts w:ascii="宋体" w:hAnsi="宋体"/>
          <w:color w:val="auto"/>
          <w:sz w:val="24"/>
          <w:highlight w:val="none"/>
        </w:rPr>
      </w:pPr>
      <w:r>
        <w:rPr>
          <w:rFonts w:hint="eastAsia" w:ascii="宋体" w:hAnsi="宋体"/>
          <w:color w:val="auto"/>
          <w:sz w:val="24"/>
          <w:highlight w:val="none"/>
        </w:rPr>
        <w:t>  1、报价人须在递交报名审核材料截止时间前提交竞价保证金（见《采购标的一览表》）（注明</w:t>
      </w:r>
      <w:r>
        <w:rPr>
          <w:rFonts w:hint="default" w:ascii="宋体" w:hAnsi="宋体"/>
          <w:color w:val="auto"/>
          <w:sz w:val="24"/>
          <w:highlight w:val="none"/>
          <w:lang w:val="en-US"/>
        </w:rPr>
        <w:t>FJLQ-WJ-20210016-1</w:t>
      </w:r>
      <w:r>
        <w:rPr>
          <w:rFonts w:hint="eastAsia" w:ascii="宋体" w:hAnsi="宋体"/>
          <w:color w:val="auto"/>
          <w:sz w:val="24"/>
          <w:highlight w:val="none"/>
        </w:rPr>
        <w:t>保证金）。</w:t>
      </w:r>
    </w:p>
    <w:p>
      <w:pPr>
        <w:spacing w:line="360" w:lineRule="auto"/>
        <w:rPr>
          <w:rFonts w:ascii="宋体" w:hAnsi="宋体"/>
          <w:b/>
          <w:bCs/>
          <w:color w:val="auto"/>
          <w:sz w:val="24"/>
          <w:highlight w:val="none"/>
        </w:rPr>
      </w:pPr>
      <w:r>
        <w:rPr>
          <w:rFonts w:hint="eastAsia" w:ascii="宋体" w:hAnsi="宋体"/>
          <w:b/>
          <w:bCs/>
          <w:color w:val="auto"/>
          <w:sz w:val="24"/>
          <w:highlight w:val="none"/>
        </w:rPr>
        <w:t>竞价保证金缴交银行帐号：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开户名：</w:t>
      </w:r>
      <w:r>
        <w:rPr>
          <w:rFonts w:hint="eastAsia" w:ascii="宋体" w:hAnsi="宋体"/>
          <w:bCs/>
          <w:color w:val="auto"/>
          <w:sz w:val="24"/>
          <w:highlight w:val="none"/>
        </w:rPr>
        <w:t>福建立勤招标代理有限公司</w:t>
      </w:r>
    </w:p>
    <w:p>
      <w:pPr>
        <w:pStyle w:val="82"/>
        <w:spacing w:line="360" w:lineRule="auto"/>
        <w:ind w:firstLine="480" w:firstLineChars="200"/>
        <w:textAlignment w:val="baseline"/>
        <w:rPr>
          <w:rFonts w:hAnsi="宋体"/>
          <w:bCs/>
          <w:color w:val="auto"/>
          <w:kern w:val="2"/>
          <w:highlight w:val="none"/>
        </w:rPr>
      </w:pPr>
      <w:r>
        <w:rPr>
          <w:rFonts w:hint="eastAsia" w:hAnsi="宋体"/>
          <w:color w:val="auto"/>
          <w:highlight w:val="none"/>
        </w:rPr>
        <w:t>开户行：中国工商银行股份有限公司福州鼓楼支行</w:t>
      </w:r>
    </w:p>
    <w:p>
      <w:pPr>
        <w:pStyle w:val="82"/>
        <w:spacing w:line="360" w:lineRule="auto"/>
        <w:ind w:firstLine="480" w:firstLineChars="200"/>
        <w:textAlignment w:val="baseline"/>
        <w:rPr>
          <w:rFonts w:hAnsi="宋体"/>
          <w:bCs/>
          <w:color w:val="auto"/>
          <w:kern w:val="2"/>
          <w:highlight w:val="none"/>
        </w:rPr>
      </w:pPr>
      <w:r>
        <w:rPr>
          <w:rFonts w:hint="eastAsia" w:hAnsi="宋体"/>
          <w:bCs/>
          <w:color w:val="auto"/>
          <w:kern w:val="2"/>
          <w:highlight w:val="none"/>
        </w:rPr>
        <w:t>账  号：</w:t>
      </w:r>
      <w:r>
        <w:rPr>
          <w:rFonts w:hAnsi="宋体"/>
          <w:bCs/>
          <w:color w:val="auto"/>
          <w:kern w:val="2"/>
          <w:highlight w:val="none"/>
        </w:rPr>
        <w:t>1402023209600058290</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2、未成交的报价人，在结果公告发布后5个工作日后即可无息退回。成交人在交货验收后，须向福建立勤招标代理有限公司提供采购合同，福建立勤招标代理有限公司财务即可无息退付竞价保证金。</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3、无论报价过程中的做法和结果如何，报价人自行承担所有参与报价的全部相关费用。</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4、上述技术规格及要求中所发生的一切费用均包含在报价价格中。</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（九）签订合同</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1、签订采购合同应遵守政府采购法及实施条例的规定，不得对竞价文件确定的事项和成交人的报价文件作实质性修改。采购人不得向成交人提出任何不合理的要求作为采购合同的签订条件。</w:t>
      </w:r>
      <w:r>
        <w:rPr>
          <w:rFonts w:hint="eastAsia" w:ascii="宋体" w:hAnsi="宋体"/>
          <w:b/>
          <w:color w:val="auto"/>
          <w:sz w:val="24"/>
          <w:highlight w:val="none"/>
        </w:rPr>
        <w:t>若成交人自愿放弃成交资格或未在规定时间内签订合同，采购人有权不予退还竞价保证金，并保留追究其法律责任的权利。</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2、签订时限：自成交通知书发出之日起30个日历日内。</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3、采购合同的履行、违约责任和解决争议的方法等适用合同法。</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4、采购人与成交人应根据采购合同的约定依法履行合同义务。</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5、采购合同履行过程中，采购人若需追加与合同标的相同的货物，则追加采购金额不得超过原合同采购金额的10%。</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6、成交人在采购合同履行过程中应遵守有关法律、法规和规章的强制性规定（即使前述强制性规定有可能在竞价文件中未予列明）。</w:t>
      </w:r>
    </w:p>
    <w:p>
      <w:pPr>
        <w:pStyle w:val="39"/>
        <w:spacing w:before="0" w:beforeAutospacing="0" w:after="0" w:afterAutospacing="0" w:line="360" w:lineRule="auto"/>
        <w:ind w:firstLine="480"/>
        <w:rPr>
          <w:color w:val="auto"/>
          <w:highlight w:val="none"/>
        </w:rPr>
      </w:pPr>
      <w:r>
        <w:rPr>
          <w:rFonts w:hint="eastAsia"/>
          <w:color w:val="auto"/>
          <w:highlight w:val="none"/>
          <w:lang w:val="en-US"/>
        </w:rPr>
        <w:t>7、</w:t>
      </w:r>
      <w:r>
        <w:rPr>
          <w:rFonts w:hint="eastAsia"/>
          <w:color w:val="auto"/>
          <w:highlight w:val="none"/>
        </w:rPr>
        <w:t>有下列情形之一的，竞价保证金将不予退还：</w:t>
      </w:r>
    </w:p>
    <w:p>
      <w:pPr>
        <w:pStyle w:val="39"/>
        <w:spacing w:before="0" w:beforeAutospacing="0" w:after="0" w:afterAutospacing="0" w:line="360" w:lineRule="auto"/>
        <w:ind w:firstLine="480"/>
        <w:rPr>
          <w:color w:val="auto"/>
          <w:highlight w:val="none"/>
        </w:rPr>
      </w:pPr>
      <w:r>
        <w:rPr>
          <w:rFonts w:hint="eastAsia"/>
          <w:color w:val="auto"/>
          <w:highlight w:val="none"/>
        </w:rPr>
        <w:t>①除不可抗力外，因</w:t>
      </w:r>
      <w:r>
        <w:rPr>
          <w:rFonts w:hint="eastAsia"/>
          <w:bCs/>
          <w:color w:val="auto"/>
          <w:highlight w:val="none"/>
        </w:rPr>
        <w:t>成交人</w:t>
      </w:r>
      <w:r>
        <w:rPr>
          <w:rFonts w:hint="eastAsia"/>
          <w:color w:val="auto"/>
          <w:highlight w:val="none"/>
        </w:rPr>
        <w:t>自身原因未在中标通知书要求的期限内与采购人签订采购合同；</w:t>
      </w:r>
    </w:p>
    <w:p>
      <w:pPr>
        <w:pStyle w:val="39"/>
        <w:spacing w:before="0" w:beforeAutospacing="0" w:after="0" w:afterAutospacing="0" w:line="360" w:lineRule="auto"/>
        <w:ind w:firstLine="480"/>
        <w:rPr>
          <w:color w:val="auto"/>
          <w:highlight w:val="none"/>
        </w:rPr>
      </w:pPr>
      <w:r>
        <w:rPr>
          <w:rFonts w:hint="eastAsia"/>
          <w:color w:val="auto"/>
          <w:highlight w:val="none"/>
        </w:rPr>
        <w:t>②未按照竞价文件、报价文件的约定签订采购合同。</w:t>
      </w:r>
    </w:p>
    <w:p>
      <w:pPr>
        <w:pStyle w:val="39"/>
        <w:spacing w:before="0" w:beforeAutospacing="0" w:after="0" w:afterAutospacing="0" w:line="360" w:lineRule="auto"/>
        <w:ind w:firstLine="480"/>
        <w:rPr>
          <w:bCs/>
          <w:color w:val="auto"/>
          <w:highlight w:val="none"/>
        </w:rPr>
      </w:pPr>
      <w:r>
        <w:rPr>
          <w:rStyle w:val="46"/>
          <w:rFonts w:hint="eastAsia" w:ascii="宋体" w:hAnsi="宋体" w:cs="宋体"/>
          <w:color w:val="auto"/>
          <w:highlight w:val="none"/>
        </w:rPr>
        <w:t>※若上述</w:t>
      </w:r>
      <w:r>
        <w:rPr>
          <w:rStyle w:val="46"/>
          <w:rFonts w:hint="eastAsia" w:cs="宋体"/>
          <w:color w:val="auto"/>
          <w:highlight w:val="none"/>
        </w:rPr>
        <w:t>竞价</w:t>
      </w:r>
      <w:r>
        <w:rPr>
          <w:rStyle w:val="46"/>
          <w:rFonts w:hint="eastAsia" w:ascii="宋体" w:hAnsi="宋体" w:cs="宋体"/>
          <w:color w:val="auto"/>
          <w:highlight w:val="none"/>
        </w:rPr>
        <w:t>保证金不予退还情形给采购人（采购代理机构）造成损失，则</w:t>
      </w:r>
      <w:r>
        <w:rPr>
          <w:rStyle w:val="46"/>
          <w:rFonts w:hint="eastAsia" w:cs="宋体"/>
          <w:color w:val="auto"/>
          <w:highlight w:val="none"/>
        </w:rPr>
        <w:t>成交人</w:t>
      </w:r>
      <w:r>
        <w:rPr>
          <w:rStyle w:val="46"/>
          <w:rFonts w:hint="eastAsia" w:ascii="宋体" w:hAnsi="宋体" w:cs="宋体"/>
          <w:color w:val="auto"/>
          <w:highlight w:val="none"/>
        </w:rPr>
        <w:t>还要承担相应的赔偿责任。</w:t>
      </w:r>
    </w:p>
    <w:p>
      <w:pPr>
        <w:widowControl/>
        <w:spacing w:line="360" w:lineRule="auto"/>
        <w:rPr>
          <w:rFonts w:ascii="宋体" w:hAnsi="宋体"/>
          <w:b/>
          <w:bCs/>
          <w:color w:val="auto"/>
          <w:kern w:val="0"/>
          <w:sz w:val="24"/>
          <w:highlight w:val="none"/>
        </w:rPr>
      </w:pPr>
      <w:r>
        <w:rPr>
          <w:rFonts w:hint="eastAsia" w:ascii="宋体" w:hAnsi="宋体"/>
          <w:b/>
          <w:bCs/>
          <w:color w:val="auto"/>
          <w:sz w:val="24"/>
          <w:highlight w:val="none"/>
        </w:rPr>
        <w:t>（十）</w:t>
      </w:r>
      <w:r>
        <w:rPr>
          <w:rFonts w:hint="eastAsia" w:ascii="宋体" w:hAnsi="宋体"/>
          <w:b/>
          <w:bCs/>
          <w:color w:val="auto"/>
          <w:kern w:val="0"/>
          <w:sz w:val="24"/>
          <w:highlight w:val="none"/>
        </w:rPr>
        <w:t>代理服务费</w:t>
      </w:r>
    </w:p>
    <w:p>
      <w:pPr>
        <w:pStyle w:val="39"/>
        <w:spacing w:before="0" w:beforeAutospacing="0" w:after="0" w:afterAutospacing="0" w:line="360" w:lineRule="auto"/>
        <w:ind w:firstLine="480" w:firstLineChars="200"/>
        <w:rPr>
          <w:color w:val="auto"/>
          <w:highlight w:val="none"/>
        </w:rPr>
      </w:pPr>
      <w:r>
        <w:rPr>
          <w:rFonts w:hint="eastAsia"/>
          <w:bCs/>
          <w:color w:val="auto"/>
          <w:highlight w:val="none"/>
        </w:rPr>
        <w:t>1、本项目代理服务费</w:t>
      </w:r>
      <w:r>
        <w:rPr>
          <w:rFonts w:hint="eastAsia"/>
          <w:bCs/>
          <w:color w:val="auto"/>
          <w:highlight w:val="none"/>
          <w:lang w:val="en-US"/>
        </w:rPr>
        <w:t>：</w:t>
      </w:r>
      <w:r>
        <w:rPr>
          <w:rFonts w:hint="eastAsia"/>
          <w:color w:val="auto"/>
          <w:highlight w:val="none"/>
        </w:rPr>
        <w:t>收费标准以成交总金额为准，按差额定率累进法计取，具体按以下标准计取：（0，100]万元 1.50%。成交金额在100万元（含）以下的项目，招标代理服务收费标准下浮</w:t>
      </w:r>
      <w:r>
        <w:rPr>
          <w:rFonts w:hint="eastAsia"/>
          <w:color w:val="auto"/>
          <w:highlight w:val="none"/>
          <w:lang w:val="en-US"/>
        </w:rPr>
        <w:t>15</w:t>
      </w:r>
      <w:r>
        <w:rPr>
          <w:rFonts w:hint="eastAsia"/>
          <w:color w:val="auto"/>
          <w:highlight w:val="none"/>
        </w:rPr>
        <w:t>%。</w:t>
      </w:r>
    </w:p>
    <w:p>
      <w:pPr>
        <w:spacing w:line="360" w:lineRule="auto"/>
        <w:ind w:firstLine="480" w:firstLineChars="200"/>
        <w:textAlignment w:val="baseline"/>
        <w:rPr>
          <w:rFonts w:ascii="宋体" w:hAnsi="宋体"/>
          <w:bCs/>
          <w:color w:val="auto"/>
          <w:sz w:val="24"/>
          <w:highlight w:val="none"/>
        </w:rPr>
      </w:pPr>
      <w:r>
        <w:rPr>
          <w:rFonts w:hint="eastAsia" w:ascii="宋体" w:hAnsi="宋体"/>
          <w:bCs/>
          <w:color w:val="auto"/>
          <w:sz w:val="24"/>
          <w:highlight w:val="none"/>
        </w:rPr>
        <w:t>2、代理服务费的缴纳方式：</w:t>
      </w:r>
    </w:p>
    <w:p>
      <w:pPr>
        <w:spacing w:line="360" w:lineRule="auto"/>
        <w:ind w:firstLine="480" w:firstLineChars="200"/>
        <w:textAlignment w:val="baseline"/>
        <w:rPr>
          <w:rFonts w:ascii="宋体" w:hAnsi="宋体"/>
          <w:bCs/>
          <w:color w:val="auto"/>
          <w:sz w:val="24"/>
          <w:highlight w:val="none"/>
        </w:rPr>
      </w:pPr>
      <w:r>
        <w:rPr>
          <w:rFonts w:hint="eastAsia" w:ascii="宋体" w:hAnsi="宋体"/>
          <w:bCs/>
          <w:color w:val="auto"/>
          <w:sz w:val="24"/>
          <w:highlight w:val="none"/>
        </w:rPr>
        <w:t>1）成交人应在领取成交通知书的同时按规定的标准一次性向采购代理机构缴清代理服务费。</w:t>
      </w:r>
    </w:p>
    <w:p>
      <w:pPr>
        <w:spacing w:line="360" w:lineRule="auto"/>
        <w:ind w:firstLine="480" w:firstLineChars="200"/>
        <w:textAlignment w:val="baseline"/>
        <w:rPr>
          <w:rFonts w:ascii="宋体" w:hAnsi="宋体"/>
          <w:bCs/>
          <w:color w:val="auto"/>
          <w:sz w:val="24"/>
          <w:highlight w:val="none"/>
        </w:rPr>
      </w:pPr>
      <w:r>
        <w:rPr>
          <w:rFonts w:hint="eastAsia" w:ascii="宋体" w:hAnsi="宋体"/>
          <w:bCs/>
          <w:color w:val="auto"/>
          <w:sz w:val="24"/>
          <w:highlight w:val="none"/>
        </w:rPr>
        <w:t>2）代理服务费以银行转账方式交纳。</w:t>
      </w:r>
    </w:p>
    <w:p>
      <w:pPr>
        <w:spacing w:line="360" w:lineRule="auto"/>
        <w:ind w:firstLine="480" w:firstLineChars="200"/>
        <w:textAlignment w:val="baseline"/>
        <w:rPr>
          <w:rFonts w:ascii="宋体" w:hAnsi="宋体"/>
          <w:bCs/>
          <w:color w:val="auto"/>
          <w:sz w:val="24"/>
          <w:highlight w:val="none"/>
        </w:rPr>
      </w:pPr>
      <w:r>
        <w:rPr>
          <w:rFonts w:hint="eastAsia" w:ascii="宋体" w:hAnsi="宋体"/>
          <w:bCs/>
          <w:color w:val="auto"/>
          <w:sz w:val="24"/>
          <w:highlight w:val="none"/>
        </w:rPr>
        <w:t>3、代理服务费缴交账号：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开户名：</w:t>
      </w:r>
      <w:r>
        <w:rPr>
          <w:rFonts w:hint="eastAsia" w:ascii="宋体" w:hAnsi="宋体"/>
          <w:bCs/>
          <w:color w:val="auto"/>
          <w:sz w:val="24"/>
          <w:highlight w:val="none"/>
        </w:rPr>
        <w:t>福建立勤招标代理有限公司</w:t>
      </w:r>
    </w:p>
    <w:p>
      <w:pPr>
        <w:pStyle w:val="82"/>
        <w:spacing w:line="360" w:lineRule="auto"/>
        <w:ind w:firstLine="480" w:firstLineChars="200"/>
        <w:textAlignment w:val="baseline"/>
        <w:rPr>
          <w:rFonts w:hAnsi="宋体"/>
          <w:bCs/>
          <w:color w:val="auto"/>
          <w:kern w:val="2"/>
          <w:highlight w:val="none"/>
        </w:rPr>
      </w:pPr>
      <w:r>
        <w:rPr>
          <w:rFonts w:hint="eastAsia" w:hAnsi="宋体"/>
          <w:color w:val="auto"/>
          <w:highlight w:val="none"/>
        </w:rPr>
        <w:t>开户行：中国工商银行股份有限公司福州鼓楼支行</w:t>
      </w:r>
    </w:p>
    <w:p>
      <w:pPr>
        <w:pStyle w:val="82"/>
        <w:spacing w:line="360" w:lineRule="auto"/>
        <w:ind w:firstLine="480" w:firstLineChars="200"/>
        <w:textAlignment w:val="baseline"/>
        <w:rPr>
          <w:rFonts w:hAnsi="宋体"/>
          <w:bCs/>
          <w:color w:val="auto"/>
          <w:kern w:val="2"/>
          <w:highlight w:val="none"/>
        </w:rPr>
      </w:pPr>
      <w:r>
        <w:rPr>
          <w:rFonts w:hint="eastAsia" w:hAnsi="宋体"/>
          <w:bCs/>
          <w:color w:val="auto"/>
          <w:kern w:val="2"/>
          <w:highlight w:val="none"/>
        </w:rPr>
        <w:t>账  号：</w:t>
      </w:r>
      <w:r>
        <w:rPr>
          <w:rFonts w:hAnsi="宋体"/>
          <w:bCs/>
          <w:color w:val="auto"/>
          <w:kern w:val="2"/>
          <w:highlight w:val="none"/>
        </w:rPr>
        <w:t>1402023209600058290</w:t>
      </w:r>
    </w:p>
    <w:p>
      <w:pPr>
        <w:spacing w:line="360" w:lineRule="auto"/>
        <w:rPr>
          <w:rFonts w:ascii="宋体" w:hAnsi="宋体"/>
          <w:b/>
          <w:bCs/>
          <w:color w:val="auto"/>
          <w:sz w:val="24"/>
          <w:highlight w:val="none"/>
          <w:shd w:val="clear" w:color="auto" w:fill="FFFFFF"/>
        </w:rPr>
      </w:pPr>
      <w:r>
        <w:rPr>
          <w:rFonts w:hint="eastAsia" w:ascii="宋体" w:hAnsi="宋体"/>
          <w:b/>
          <w:bCs/>
          <w:color w:val="auto"/>
          <w:sz w:val="24"/>
          <w:highlight w:val="none"/>
        </w:rPr>
        <w:t>（十一）采购人联系方式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采购人：福建商学院</w:t>
      </w:r>
    </w:p>
    <w:p>
      <w:pPr>
        <w:spacing w:line="360" w:lineRule="auto"/>
        <w:ind w:firstLine="480"/>
        <w:rPr>
          <w:rFonts w:ascii="宋体" w:hAnsi="宋体"/>
          <w:color w:val="auto"/>
          <w:sz w:val="24"/>
          <w:highlight w:val="none"/>
        </w:rPr>
      </w:pPr>
      <w:r>
        <w:rPr>
          <w:rFonts w:hint="eastAsia" w:ascii="宋体" w:hAnsi="宋体"/>
          <w:color w:val="auto"/>
          <w:sz w:val="24"/>
          <w:highlight w:val="none"/>
        </w:rPr>
        <w:t>地  址：福州市鼓楼区黄埔19号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联系人：陈老师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联系方式：0591-26298150</w:t>
      </w:r>
    </w:p>
    <w:p>
      <w:pPr>
        <w:pStyle w:val="42"/>
        <w:spacing w:after="0" w:line="360" w:lineRule="auto"/>
        <w:ind w:left="0" w:leftChars="0" w:firstLine="0" w:firstLineChars="0"/>
        <w:rPr>
          <w:b/>
          <w:bCs/>
          <w:color w:val="auto"/>
          <w:sz w:val="24"/>
          <w:highlight w:val="none"/>
          <w:shd w:val="clear" w:color="auto" w:fill="FFFFFF"/>
        </w:rPr>
      </w:pPr>
      <w:r>
        <w:rPr>
          <w:rFonts w:hint="eastAsia"/>
          <w:b/>
          <w:bCs/>
          <w:color w:val="auto"/>
          <w:sz w:val="24"/>
          <w:highlight w:val="none"/>
        </w:rPr>
        <w:t>（十二）采购代理机构联系方式</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采购代理机构：</w:t>
      </w:r>
      <w:r>
        <w:rPr>
          <w:rFonts w:hint="eastAsia" w:ascii="宋体" w:hAnsi="宋体"/>
          <w:bCs/>
          <w:color w:val="auto"/>
          <w:sz w:val="24"/>
          <w:highlight w:val="none"/>
        </w:rPr>
        <w:t>福建立勤招标代理有限公司</w:t>
      </w:r>
    </w:p>
    <w:p>
      <w:pPr>
        <w:spacing w:line="360" w:lineRule="auto"/>
        <w:ind w:firstLine="480"/>
        <w:rPr>
          <w:rFonts w:ascii="宋体" w:hAnsi="宋体"/>
          <w:color w:val="auto"/>
          <w:sz w:val="24"/>
          <w:highlight w:val="none"/>
        </w:rPr>
      </w:pPr>
      <w:r>
        <w:rPr>
          <w:rFonts w:hint="eastAsia" w:ascii="宋体" w:hAnsi="宋体"/>
          <w:color w:val="auto"/>
          <w:sz w:val="24"/>
          <w:highlight w:val="none"/>
        </w:rPr>
        <w:t>地  址：福建省福州市鼓楼区工业路523号福大怡山文化创意园北区3号楼101</w:t>
      </w:r>
    </w:p>
    <w:p>
      <w:pPr>
        <w:tabs>
          <w:tab w:val="left" w:pos="2775"/>
        </w:tabs>
        <w:spacing w:line="360" w:lineRule="auto"/>
        <w:ind w:firstLine="480"/>
        <w:rPr>
          <w:rFonts w:ascii="宋体" w:hAnsi="宋体"/>
          <w:color w:val="auto"/>
          <w:sz w:val="24"/>
          <w:highlight w:val="none"/>
        </w:rPr>
      </w:pPr>
      <w:r>
        <w:rPr>
          <w:rFonts w:hint="eastAsia" w:ascii="宋体" w:hAnsi="宋体"/>
          <w:color w:val="auto"/>
          <w:sz w:val="24"/>
          <w:highlight w:val="none"/>
        </w:rPr>
        <w:t>邮  编：</w:t>
      </w:r>
      <w:r>
        <w:rPr>
          <w:rFonts w:hint="eastAsia" w:ascii="宋体" w:hAnsi="宋体"/>
          <w:bCs/>
          <w:color w:val="auto"/>
          <w:sz w:val="24"/>
          <w:highlight w:val="none"/>
        </w:rPr>
        <w:t>350002</w:t>
      </w:r>
    </w:p>
    <w:p>
      <w:pPr>
        <w:spacing w:line="360" w:lineRule="auto"/>
        <w:ind w:firstLine="480"/>
        <w:rPr>
          <w:rFonts w:ascii="宋体" w:hAnsi="宋体"/>
          <w:bCs/>
          <w:color w:val="auto"/>
          <w:sz w:val="24"/>
          <w:highlight w:val="none"/>
        </w:rPr>
      </w:pPr>
      <w:r>
        <w:rPr>
          <w:rFonts w:hint="eastAsia" w:ascii="宋体" w:hAnsi="宋体"/>
          <w:color w:val="auto"/>
          <w:sz w:val="24"/>
          <w:highlight w:val="none"/>
        </w:rPr>
        <w:t>电  话：</w:t>
      </w:r>
      <w:r>
        <w:rPr>
          <w:rFonts w:hint="eastAsia" w:ascii="宋体" w:hAnsi="宋体"/>
          <w:bCs/>
          <w:color w:val="auto"/>
          <w:sz w:val="24"/>
          <w:highlight w:val="none"/>
        </w:rPr>
        <w:t>0591-63037996</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联系人：刘丽花</w:t>
      </w:r>
    </w:p>
    <w:p>
      <w:pPr>
        <w:widowControl/>
        <w:spacing w:line="360" w:lineRule="auto"/>
        <w:jc w:val="center"/>
        <w:rPr>
          <w:rFonts w:ascii="宋体" w:hAnsi="宋体"/>
          <w:b/>
          <w:bCs/>
          <w:color w:val="auto"/>
          <w:kern w:val="0"/>
          <w:sz w:val="28"/>
          <w:szCs w:val="28"/>
          <w:highlight w:val="none"/>
        </w:rPr>
      </w:pPr>
      <w:r>
        <w:rPr>
          <w:rFonts w:hint="eastAsia" w:ascii="宋体" w:hAnsi="宋体"/>
          <w:b/>
          <w:bCs/>
          <w:color w:val="auto"/>
          <w:kern w:val="0"/>
          <w:sz w:val="28"/>
          <w:szCs w:val="28"/>
          <w:highlight w:val="none"/>
        </w:rPr>
        <w:br w:type="page"/>
      </w:r>
      <w:r>
        <w:rPr>
          <w:rFonts w:hint="eastAsia" w:ascii="宋体" w:hAnsi="宋体"/>
          <w:b/>
          <w:bCs/>
          <w:color w:val="auto"/>
          <w:kern w:val="0"/>
          <w:sz w:val="28"/>
          <w:szCs w:val="28"/>
          <w:highlight w:val="none"/>
        </w:rPr>
        <w:t>二、竞价内容及要求</w:t>
      </w:r>
    </w:p>
    <w:p>
      <w:pPr>
        <w:snapToGrid w:val="0"/>
        <w:spacing w:line="360" w:lineRule="auto"/>
        <w:ind w:right="168" w:rightChars="80"/>
        <w:outlineLvl w:val="1"/>
        <w:rPr>
          <w:rFonts w:ascii="宋体" w:hAnsi="宋体"/>
          <w:b/>
          <w:color w:val="auto"/>
          <w:sz w:val="24"/>
          <w:highlight w:val="none"/>
        </w:rPr>
      </w:pPr>
      <w:r>
        <w:rPr>
          <w:rFonts w:hint="eastAsia" w:ascii="宋体" w:hAnsi="宋体"/>
          <w:b/>
          <w:color w:val="auto"/>
          <w:sz w:val="24"/>
          <w:highlight w:val="none"/>
        </w:rPr>
        <w:t>一、项目概况</w:t>
      </w:r>
    </w:p>
    <w:p>
      <w:pPr>
        <w:spacing w:line="360" w:lineRule="auto"/>
        <w:rPr>
          <w:rFonts w:ascii="宋体" w:hAnsi="宋体"/>
          <w:b/>
          <w:color w:val="auto"/>
          <w:sz w:val="24"/>
          <w:highlight w:val="none"/>
        </w:rPr>
      </w:pPr>
      <w:r>
        <w:rPr>
          <w:rFonts w:hint="eastAsia" w:ascii="宋体" w:hAnsi="宋体"/>
          <w:b/>
          <w:color w:val="auto"/>
          <w:sz w:val="24"/>
          <w:highlight w:val="none"/>
        </w:rPr>
        <w:t>1.1项目概况</w:t>
      </w:r>
    </w:p>
    <w:p>
      <w:pPr>
        <w:spacing w:line="360" w:lineRule="auto"/>
        <w:rPr>
          <w:rFonts w:hint="eastAsia" w:ascii="宋体" w:hAnsi="宋体" w:eastAsia="宋体"/>
          <w:color w:val="auto"/>
          <w:sz w:val="24"/>
          <w:highlight w:val="none"/>
        </w:rPr>
      </w:pPr>
      <w:r>
        <w:rPr>
          <w:rFonts w:hint="eastAsia" w:ascii="宋体" w:hAnsi="宋体" w:eastAsia="宋体"/>
          <w:color w:val="auto"/>
          <w:sz w:val="24"/>
          <w:highlight w:val="none"/>
        </w:rPr>
        <w:t>本项目是福建省社科联社会科学普及出版资助项目中的一部分，供应商应根据本公告的要求，提供符合采购人需求的货物及服务，并负责出版、印刷、发行、配送、售后服务等相关工作。</w:t>
      </w:r>
    </w:p>
    <w:p>
      <w:pPr>
        <w:snapToGrid w:val="0"/>
        <w:spacing w:line="360" w:lineRule="auto"/>
        <w:ind w:right="168" w:rightChars="80"/>
        <w:outlineLvl w:val="1"/>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.2</w:t>
      </w:r>
      <w:r>
        <w:rPr>
          <w:rFonts w:hint="eastAsia" w:ascii="宋体" w:hAnsi="宋体"/>
          <w:b/>
          <w:color w:val="auto"/>
          <w:sz w:val="24"/>
          <w:highlight w:val="none"/>
        </w:rPr>
        <w:t>竞价内容一览表</w:t>
      </w:r>
    </w:p>
    <w:tbl>
      <w:tblPr>
        <w:tblStyle w:val="43"/>
        <w:tblW w:w="5091"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40"/>
        <w:gridCol w:w="1365"/>
        <w:gridCol w:w="2269"/>
        <w:gridCol w:w="992"/>
        <w:gridCol w:w="994"/>
        <w:gridCol w:w="996"/>
        <w:gridCol w:w="21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blHeader/>
          <w:jc w:val="center"/>
        </w:trPr>
        <w:tc>
          <w:tcPr>
            <w:tcW w:w="575"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hint="eastAsia" w:ascii="宋体" w:hAnsi="宋体"/>
                <w:color w:val="auto"/>
                <w:sz w:val="24"/>
                <w:highlight w:val="none"/>
              </w:rPr>
            </w:pPr>
            <w:r>
              <w:rPr>
                <w:rFonts w:ascii="宋体" w:hAnsi="宋体"/>
                <w:color w:val="auto"/>
                <w:kern w:val="0"/>
                <w:sz w:val="24"/>
                <w:highlight w:val="none"/>
              </w:rPr>
              <w:t>合同包</w:t>
            </w:r>
          </w:p>
        </w:tc>
        <w:tc>
          <w:tcPr>
            <w:tcW w:w="688"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hint="eastAsia" w:ascii="宋体" w:hAnsi="宋体" w:eastAsia="宋体"/>
                <w:color w:val="auto"/>
                <w:sz w:val="24"/>
                <w:szCs w:val="24"/>
                <w:highlight w:val="none"/>
              </w:rPr>
              <w:t>品目号</w:t>
            </w:r>
          </w:p>
        </w:tc>
        <w:tc>
          <w:tcPr>
            <w:tcW w:w="1144"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hint="eastAsia" w:ascii="宋体" w:hAnsi="宋体"/>
                <w:color w:val="auto"/>
                <w:sz w:val="24"/>
                <w:highlight w:val="none"/>
              </w:rPr>
            </w:pPr>
            <w:r>
              <w:rPr>
                <w:rFonts w:hint="eastAsia" w:ascii="宋体" w:hAnsi="宋体" w:eastAsia="宋体"/>
                <w:color w:val="auto"/>
                <w:sz w:val="24"/>
                <w:szCs w:val="24"/>
                <w:highlight w:val="none"/>
              </w:rPr>
              <w:t>采购标的</w:t>
            </w:r>
          </w:p>
        </w:tc>
        <w:tc>
          <w:tcPr>
            <w:tcW w:w="5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数量</w:t>
            </w:r>
          </w:p>
        </w:tc>
        <w:tc>
          <w:tcPr>
            <w:tcW w:w="501"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hint="eastAsia" w:ascii="宋体" w:hAnsi="宋体"/>
                <w:color w:val="auto"/>
                <w:sz w:val="24"/>
                <w:highlight w:val="none"/>
              </w:rPr>
            </w:pPr>
            <w:r>
              <w:rPr>
                <w:rFonts w:hint="eastAsia" w:ascii="宋体" w:hAnsi="宋体"/>
                <w:color w:val="auto"/>
                <w:kern w:val="0"/>
                <w:sz w:val="24"/>
                <w:highlight w:val="none"/>
              </w:rPr>
              <w:t>品牌型号</w:t>
            </w:r>
          </w:p>
        </w:tc>
        <w:tc>
          <w:tcPr>
            <w:tcW w:w="502" w:type="pct"/>
            <w:tcBorders>
              <w:top w:val="single" w:color="auto" w:sz="4" w:space="0"/>
              <w:left w:val="outset" w:color="auto" w:sz="6" w:space="0"/>
              <w:bottom w:val="outset" w:color="auto" w:sz="6" w:space="0"/>
              <w:right w:val="single" w:color="auto" w:sz="4" w:space="0"/>
            </w:tcBorders>
            <w:vAlign w:val="center"/>
          </w:tcPr>
          <w:p>
            <w:pPr>
              <w:widowControl/>
              <w:spacing w:line="360" w:lineRule="auto"/>
              <w:jc w:val="center"/>
              <w:rPr>
                <w:rFonts w:hint="eastAsia" w:ascii="宋体" w:hAnsi="宋体"/>
                <w:color w:val="auto"/>
                <w:sz w:val="24"/>
                <w:highlight w:val="none"/>
              </w:rPr>
            </w:pPr>
            <w:r>
              <w:rPr>
                <w:rFonts w:hint="eastAsia" w:ascii="宋体" w:hAnsi="宋体"/>
                <w:color w:val="auto"/>
                <w:kern w:val="0"/>
                <w:sz w:val="24"/>
                <w:highlight w:val="none"/>
              </w:rPr>
              <w:t>品目号</w:t>
            </w:r>
            <w:r>
              <w:rPr>
                <w:rFonts w:ascii="宋体" w:hAnsi="宋体"/>
                <w:color w:val="auto"/>
                <w:kern w:val="0"/>
                <w:sz w:val="24"/>
                <w:highlight w:val="none"/>
              </w:rPr>
              <w:t>预算</w:t>
            </w:r>
            <w:r>
              <w:rPr>
                <w:rFonts w:hint="eastAsia" w:ascii="宋体" w:hAnsi="宋体"/>
                <w:color w:val="auto"/>
                <w:kern w:val="0"/>
                <w:sz w:val="24"/>
                <w:highlight w:val="none"/>
              </w:rPr>
              <w:t>（元）</w:t>
            </w:r>
          </w:p>
        </w:tc>
        <w:tc>
          <w:tcPr>
            <w:tcW w:w="1089" w:type="pct"/>
            <w:tcBorders>
              <w:top w:val="single" w:color="auto" w:sz="4" w:space="0"/>
              <w:left w:val="single" w:color="auto" w:sz="4" w:space="0"/>
              <w:bottom w:val="outset" w:color="auto" w:sz="6" w:space="0"/>
              <w:right w:val="outset" w:color="auto" w:sz="6" w:space="0"/>
            </w:tcBorders>
            <w:vAlign w:val="center"/>
          </w:tcPr>
          <w:p>
            <w:pPr>
              <w:widowControl/>
              <w:spacing w:line="360" w:lineRule="auto"/>
              <w:jc w:val="center"/>
              <w:rPr>
                <w:rFonts w:hint="eastAsia" w:ascii="宋体" w:hAnsi="宋体"/>
                <w:color w:val="auto"/>
                <w:sz w:val="24"/>
                <w:highlight w:val="none"/>
              </w:rPr>
            </w:pPr>
            <w:r>
              <w:rPr>
                <w:rFonts w:ascii="宋体" w:hAnsi="宋体"/>
                <w:color w:val="auto"/>
                <w:kern w:val="0"/>
                <w:sz w:val="24"/>
                <w:highlight w:val="none"/>
              </w:rPr>
              <w:t>合同包预算</w:t>
            </w:r>
            <w:r>
              <w:rPr>
                <w:rFonts w:hint="eastAsia" w:ascii="宋体" w:hAnsi="宋体"/>
                <w:color w:val="auto"/>
                <w:kern w:val="0"/>
                <w:sz w:val="24"/>
                <w:highlight w:val="none"/>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tblHeader/>
          <w:jc w:val="center"/>
        </w:trPr>
        <w:tc>
          <w:tcPr>
            <w:tcW w:w="575" w:type="pct"/>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p>
        </w:tc>
        <w:tc>
          <w:tcPr>
            <w:tcW w:w="688"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hint="eastAsia" w:ascii="宋体" w:hAnsi="宋体" w:eastAsia="宋体"/>
                <w:color w:val="auto"/>
                <w:sz w:val="24"/>
                <w:szCs w:val="24"/>
                <w:highlight w:val="none"/>
              </w:rPr>
              <w:t>1-1</w:t>
            </w:r>
          </w:p>
        </w:tc>
        <w:tc>
          <w:tcPr>
            <w:tcW w:w="1144"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cs="宋体"/>
                <w:color w:val="auto"/>
                <w:sz w:val="24"/>
                <w:szCs w:val="24"/>
                <w:highlight w:val="none"/>
              </w:rPr>
              <w:t>身边的数字经济与</w:t>
            </w:r>
          </w:p>
          <w:p>
            <w:pPr>
              <w:widowControl/>
              <w:spacing w:line="360" w:lineRule="auto"/>
              <w:jc w:val="center"/>
              <w:rPr>
                <w:rFonts w:ascii="宋体" w:hAnsi="宋体"/>
                <w:color w:val="auto"/>
                <w:kern w:val="0"/>
                <w:sz w:val="24"/>
                <w:highlight w:val="none"/>
              </w:rPr>
            </w:pPr>
            <w:r>
              <w:rPr>
                <w:rFonts w:hint="eastAsia" w:ascii="宋体" w:hAnsi="宋体" w:cs="宋体"/>
                <w:color w:val="auto"/>
                <w:sz w:val="24"/>
                <w:szCs w:val="24"/>
                <w:highlight w:val="none"/>
              </w:rPr>
              <w:t>福建实践</w:t>
            </w:r>
            <w:r>
              <w:rPr>
                <w:rFonts w:hint="eastAsia" w:ascii="宋体" w:hAnsi="宋体" w:eastAsia="宋体"/>
                <w:color w:val="auto"/>
                <w:sz w:val="24"/>
                <w:szCs w:val="24"/>
                <w:highlight w:val="none"/>
              </w:rPr>
              <w:t>》出版服务</w:t>
            </w:r>
          </w:p>
        </w:tc>
        <w:tc>
          <w:tcPr>
            <w:tcW w:w="5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1项</w:t>
            </w:r>
          </w:p>
        </w:tc>
        <w:tc>
          <w:tcPr>
            <w:tcW w:w="501"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w:t>
            </w:r>
          </w:p>
        </w:tc>
        <w:tc>
          <w:tcPr>
            <w:tcW w:w="502" w:type="pct"/>
            <w:tcBorders>
              <w:top w:val="outset" w:color="auto" w:sz="6" w:space="0"/>
              <w:left w:val="single" w:color="auto" w:sz="4" w:space="0"/>
              <w:bottom w:val="outset" w:color="auto" w:sz="6" w:space="0"/>
              <w:right w:val="outset" w:color="auto" w:sz="6" w:space="0"/>
            </w:tcBorders>
            <w:vAlign w:val="center"/>
          </w:tcPr>
          <w:p>
            <w:pPr>
              <w:spacing w:line="360" w:lineRule="auto"/>
              <w:jc w:val="center"/>
              <w:rPr>
                <w:rFonts w:ascii="宋体" w:hAnsi="宋体"/>
                <w:color w:val="auto"/>
                <w:kern w:val="0"/>
                <w:sz w:val="24"/>
                <w:highlight w:val="none"/>
              </w:rPr>
            </w:pPr>
            <w:r>
              <w:rPr>
                <w:rFonts w:ascii="宋体" w:hAnsi="宋体"/>
                <w:color w:val="auto"/>
                <w:kern w:val="0"/>
                <w:sz w:val="24"/>
                <w:highlight w:val="none"/>
              </w:rPr>
              <w:t>60000</w:t>
            </w:r>
          </w:p>
        </w:tc>
        <w:tc>
          <w:tcPr>
            <w:tcW w:w="1089" w:type="pct"/>
            <w:vMerge w:val="restart"/>
            <w:tcBorders>
              <w:top w:val="outset" w:color="auto" w:sz="6" w:space="0"/>
              <w:left w:val="single" w:color="auto" w:sz="4" w:space="0"/>
              <w:right w:val="outset" w:color="auto" w:sz="6" w:space="0"/>
            </w:tcBorders>
            <w:vAlign w:val="center"/>
          </w:tcPr>
          <w:p>
            <w:pPr>
              <w:spacing w:line="360" w:lineRule="auto"/>
              <w:jc w:val="center"/>
              <w:rPr>
                <w:rFonts w:ascii="宋体" w:hAnsi="宋体"/>
                <w:color w:val="auto"/>
                <w:kern w:val="0"/>
                <w:sz w:val="24"/>
                <w:highlight w:val="none"/>
              </w:rPr>
            </w:pPr>
            <w:r>
              <w:rPr>
                <w:rFonts w:ascii="宋体" w:hAnsi="宋体"/>
                <w:color w:val="auto"/>
                <w:kern w:val="0"/>
                <w:sz w:val="24"/>
                <w:highlight w:val="none"/>
              </w:rPr>
              <w:t>160000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tblHeader/>
          <w:jc w:val="center"/>
        </w:trPr>
        <w:tc>
          <w:tcPr>
            <w:tcW w:w="575" w:type="pct"/>
            <w:vMerge w:val="continue"/>
            <w:tcBorders>
              <w:left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p>
        </w:tc>
        <w:tc>
          <w:tcPr>
            <w:tcW w:w="688"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hint="eastAsia" w:ascii="宋体" w:hAnsi="宋体" w:eastAsia="宋体"/>
                <w:color w:val="auto"/>
                <w:sz w:val="24"/>
                <w:szCs w:val="24"/>
                <w:highlight w:val="none"/>
              </w:rPr>
              <w:t>1-2</w:t>
            </w:r>
          </w:p>
        </w:tc>
        <w:tc>
          <w:tcPr>
            <w:tcW w:w="1144"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cs="宋体"/>
                <w:color w:val="auto"/>
                <w:sz w:val="24"/>
                <w:szCs w:val="24"/>
                <w:highlight w:val="none"/>
              </w:rPr>
              <w:t>闽商文化古今谈</w:t>
            </w:r>
            <w:r>
              <w:rPr>
                <w:rFonts w:hint="eastAsia" w:ascii="宋体" w:hAnsi="宋体" w:eastAsia="宋体"/>
                <w:color w:val="auto"/>
                <w:sz w:val="24"/>
                <w:szCs w:val="24"/>
                <w:highlight w:val="none"/>
              </w:rPr>
              <w:t>》</w:t>
            </w:r>
          </w:p>
          <w:p>
            <w:pPr>
              <w:widowControl/>
              <w:spacing w:line="360" w:lineRule="auto"/>
              <w:jc w:val="center"/>
              <w:rPr>
                <w:rFonts w:ascii="宋体" w:hAnsi="宋体"/>
                <w:color w:val="auto"/>
                <w:kern w:val="0"/>
                <w:sz w:val="24"/>
                <w:highlight w:val="none"/>
              </w:rPr>
            </w:pPr>
            <w:r>
              <w:rPr>
                <w:rFonts w:hint="eastAsia" w:ascii="宋体" w:hAnsi="宋体" w:eastAsia="宋体"/>
                <w:color w:val="auto"/>
                <w:sz w:val="24"/>
                <w:szCs w:val="24"/>
                <w:highlight w:val="none"/>
              </w:rPr>
              <w:t>出版服务</w:t>
            </w:r>
          </w:p>
        </w:tc>
        <w:tc>
          <w:tcPr>
            <w:tcW w:w="5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项</w:t>
            </w:r>
          </w:p>
        </w:tc>
        <w:tc>
          <w:tcPr>
            <w:tcW w:w="501"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olor w:val="auto"/>
                <w:kern w:val="0"/>
                <w:sz w:val="24"/>
                <w:highlight w:val="none"/>
              </w:rPr>
            </w:pPr>
            <w:r>
              <w:rPr>
                <w:rFonts w:hint="eastAsia" w:ascii="宋体" w:hAnsi="宋体"/>
                <w:color w:val="auto"/>
                <w:kern w:val="0"/>
                <w:sz w:val="24"/>
                <w:highlight w:val="none"/>
              </w:rPr>
              <w:t>-</w:t>
            </w:r>
          </w:p>
        </w:tc>
        <w:tc>
          <w:tcPr>
            <w:tcW w:w="502" w:type="pct"/>
            <w:tcBorders>
              <w:top w:val="outset" w:color="auto" w:sz="6" w:space="0"/>
              <w:left w:val="single" w:color="auto" w:sz="4" w:space="0"/>
              <w:bottom w:val="outset" w:color="auto" w:sz="6" w:space="0"/>
              <w:right w:val="outset" w:color="auto" w:sz="6" w:space="0"/>
            </w:tcBorders>
            <w:vAlign w:val="center"/>
          </w:tcPr>
          <w:p>
            <w:pPr>
              <w:spacing w:line="360" w:lineRule="auto"/>
              <w:jc w:val="center"/>
              <w:rPr>
                <w:rFonts w:ascii="宋体" w:hAnsi="宋体"/>
                <w:color w:val="auto"/>
                <w:kern w:val="0"/>
                <w:sz w:val="24"/>
                <w:highlight w:val="none"/>
              </w:rPr>
            </w:pPr>
            <w:r>
              <w:rPr>
                <w:rFonts w:ascii="宋体" w:hAnsi="宋体"/>
                <w:color w:val="auto"/>
                <w:kern w:val="0"/>
                <w:sz w:val="24"/>
                <w:highlight w:val="none"/>
              </w:rPr>
              <w:t>100000</w:t>
            </w:r>
          </w:p>
        </w:tc>
        <w:tc>
          <w:tcPr>
            <w:tcW w:w="1089" w:type="pct"/>
            <w:vMerge w:val="continue"/>
            <w:tcBorders>
              <w:left w:val="single" w:color="auto" w:sz="4" w:space="0"/>
              <w:bottom w:val="outset" w:color="auto" w:sz="6" w:space="0"/>
              <w:right w:val="outset" w:color="auto" w:sz="6" w:space="0"/>
            </w:tcBorders>
            <w:vAlign w:val="center"/>
          </w:tcPr>
          <w:p>
            <w:pPr>
              <w:spacing w:line="360" w:lineRule="auto"/>
              <w:jc w:val="center"/>
              <w:rPr>
                <w:rFonts w:ascii="宋体" w:hAnsi="宋体"/>
                <w:color w:val="auto"/>
                <w:kern w:val="0"/>
                <w:sz w:val="24"/>
                <w:highlight w:val="none"/>
              </w:rPr>
            </w:pPr>
          </w:p>
        </w:tc>
      </w:tr>
    </w:tbl>
    <w:p>
      <w:pPr>
        <w:spacing w:line="360" w:lineRule="auto"/>
        <w:ind w:firstLine="480" w:firstLineChars="200"/>
        <w:rPr>
          <w:rFonts w:hint="eastAsia" w:ascii="宋体" w:hAnsi="宋体" w:eastAsia="宋体"/>
          <w:color w:val="auto"/>
          <w:sz w:val="24"/>
          <w:highlight w:val="none"/>
        </w:rPr>
      </w:pPr>
      <w:r>
        <w:rPr>
          <w:rFonts w:hint="eastAsia" w:ascii="宋体" w:hAnsi="宋体"/>
          <w:color w:val="auto"/>
          <w:kern w:val="0"/>
          <w:sz w:val="24"/>
          <w:highlight w:val="none"/>
        </w:rPr>
        <w:t>本项目最高限价为人民币：160000元，总金额包含书号购买、专著的编写费用、审稿费用、出版社管理费、封面设计、内页排版、内页插图设计和PS制版、印刷出版、税收、装卸、运输、保险等项目相关的一切费用；项目涉及到的已列和需要做但未列出的所有项目（含税）招标人不再产生任何费用；报价超过最高限价的投标无效。</w:t>
      </w:r>
    </w:p>
    <w:p>
      <w:pPr>
        <w:spacing w:line="360" w:lineRule="auto"/>
        <w:rPr>
          <w:rFonts w:ascii="宋体" w:hAnsi="宋体"/>
          <w:b/>
          <w:color w:val="auto"/>
          <w:sz w:val="24"/>
          <w:highlight w:val="none"/>
        </w:rPr>
      </w:pPr>
      <w:r>
        <w:rPr>
          <w:rFonts w:hint="eastAsia" w:ascii="宋体" w:hAnsi="宋体"/>
          <w:b/>
          <w:color w:val="auto"/>
          <w:sz w:val="24"/>
          <w:highlight w:val="none"/>
        </w:rPr>
        <w:t>二、技术和服务要求</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（一）图书编辑出版要求</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1. 成交人负责参与稿件审读、协助拟定内容框架、协调组织专家论证会、选题申报、书稿送审、书号申领、装帧设计、三审三校等工作。</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2. 成交人应派遣具有正高级编辑职称的资深编辑协助采购人规范编写要求等工作。</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3. 成交人需在稿件交付之后2个月内完成以上图书的出版、印制、发行配送工作。</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（二）图书印刷要求</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1.《</w:t>
      </w:r>
      <w:r>
        <w:rPr>
          <w:rFonts w:hint="eastAsia" w:ascii="宋体" w:hAnsi="宋体" w:cs="宋体"/>
          <w:color w:val="auto"/>
          <w:sz w:val="24"/>
          <w:highlight w:val="none"/>
        </w:rPr>
        <w:t>身边的数字经济与福建实践</w:t>
      </w:r>
      <w:r>
        <w:rPr>
          <w:rFonts w:hint="eastAsia" w:ascii="宋体" w:hAnsi="宋体" w:eastAsia="宋体"/>
          <w:color w:val="auto"/>
          <w:sz w:val="24"/>
          <w:highlight w:val="none"/>
        </w:rPr>
        <w:t>》</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（1）开本：16开（170×240毫米）</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（2）印张数：约6个印张（全书含扉页、版权、目录、正文等约92码）</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（3）印刷：黑白印刷</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（4）印数：共900册</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（5）用纸：封面用250g铜版纸，内文用70g双胶纸</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（6）装帧要求：封面覆盖亚膜，平装胶订。</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2. 《</w:t>
      </w:r>
      <w:r>
        <w:rPr>
          <w:rFonts w:hint="eastAsia" w:ascii="宋体" w:hAnsi="宋体" w:cs="宋体"/>
          <w:color w:val="auto"/>
          <w:sz w:val="24"/>
          <w:highlight w:val="none"/>
        </w:rPr>
        <w:t>闽商文化古今谈</w:t>
      </w:r>
      <w:r>
        <w:rPr>
          <w:rFonts w:hint="eastAsia" w:ascii="宋体" w:hAnsi="宋体" w:eastAsia="宋体"/>
          <w:color w:val="auto"/>
          <w:sz w:val="24"/>
          <w:highlight w:val="none"/>
        </w:rPr>
        <w:t>》</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（1）开本：16开（170×240毫米）</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（2）印张数：约8个印张（全书含扉页、版权、目录、正文等约122码）</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（3）印刷：黑白印刷</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（4）印数：共1500册</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（5）用纸：封面用250g铜版纸，内文用70g双胶纸</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（6）装帧要求：封面覆盖亚膜，平装胶订</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（7）审读要求：出版社要将书稿送有关专家审读。</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（三）图书发行配送</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1. 在发送图书之前，成交人应预先用电话和邮件通知采购人，以便采购人准备接货(电子发货清单应发往采购人指定的邮箱，并说明册数、总价等内容)。</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2. 成交人应免费在福州市区，按采购人指定的时间、地点，将图书准确及时分批送达有关单位和部门，并提供发货、签收单据。</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3. 整个图书配送过程中，成交人应指定专人负责图书运输等各项事宜。成交人应对发送的图书进行防湿和防破装卸要求的包装，以保证图书免费、安全运输到达采购人指定地点，并按采购人要求排放图书。</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 xml:space="preserve">4. </w:t>
      </w:r>
      <w:bookmarkStart w:id="1" w:name="_Hlk84793642"/>
      <w:r>
        <w:rPr>
          <w:rFonts w:hint="eastAsia" w:ascii="宋体" w:hAnsi="宋体" w:eastAsia="宋体"/>
          <w:color w:val="auto"/>
          <w:sz w:val="24"/>
          <w:highlight w:val="none"/>
        </w:rPr>
        <w:t>成交人需在稿件交付之后2个月内完成以上图书的出版、印制、发行配送工作</w:t>
      </w:r>
      <w:bookmarkEnd w:id="1"/>
      <w:r>
        <w:rPr>
          <w:rFonts w:hint="eastAsia" w:ascii="宋体" w:hAnsi="宋体" w:eastAsia="宋体"/>
          <w:color w:val="auto"/>
          <w:sz w:val="24"/>
          <w:highlight w:val="none"/>
        </w:rPr>
        <w:t>。</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（四）售后服务要求</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因印刷品本身的质量问题（如出现错印、漏印、差错等情况），成交人应负责重新印刷，以达到技术和服务要求。对仍达不到技术和服务要求的，成交人应全额退还采购人支付的货物款。</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（五）其他要求</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1. 供应商须提供详细的编辑出版印刷供应服务方案，包含但不限于以下内容：详细的服务流程说明、供应时间响应情况、人员的配备情况（含人员资质、数量等）、质量保证措施（含验收不合格时的补救措施）等。</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2. 图书正式出版前要分别提交作者校样与出版成品样书。</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3. 出版完成后成交人要将本项目制作、印刷所有设计稿件电子文本连同正式书籍一并交给采购人。</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4. 本项目应在收到采购人在出版成品样书上签署的同意交付印刷的意见后进行。成交人应保证在竞价文件规定的时间内，完成图书的出版、印制、发行配送，并经验收合格。</w:t>
      </w:r>
    </w:p>
    <w:p>
      <w:pPr>
        <w:spacing w:line="360" w:lineRule="auto"/>
        <w:ind w:firstLine="465"/>
        <w:rPr>
          <w:rFonts w:ascii="宋体" w:hAnsi="宋体"/>
          <w:color w:val="auto"/>
          <w:sz w:val="24"/>
          <w:highlight w:val="none"/>
        </w:rPr>
      </w:pPr>
      <w:r>
        <w:rPr>
          <w:rFonts w:hint="eastAsia" w:ascii="宋体" w:hAnsi="宋体" w:eastAsia="宋体"/>
          <w:color w:val="auto"/>
          <w:sz w:val="24"/>
          <w:highlight w:val="none"/>
        </w:rPr>
        <w:t xml:space="preserve">5. </w:t>
      </w:r>
      <w:r>
        <w:rPr>
          <w:rFonts w:hint="eastAsia" w:ascii="宋体" w:hAnsi="宋体"/>
          <w:color w:val="auto"/>
          <w:sz w:val="24"/>
          <w:highlight w:val="none"/>
        </w:rPr>
        <w:t>本项目实行品目号分项、项目总价报价，项目总报价最低价中标。供应商投报总价为完成本项目所需各项费用的总和，投标报价时需根据项目各组成项进行合理报价，</w:t>
      </w:r>
      <w:r>
        <w:rPr>
          <w:rFonts w:hint="eastAsia" w:ascii="宋体" w:hAnsi="宋体"/>
          <w:color w:val="auto"/>
          <w:kern w:val="0"/>
          <w:sz w:val="24"/>
          <w:highlight w:val="none"/>
        </w:rPr>
        <w:t>包含书号购买、专著的编写费用、审稿费用、出版社管理费、封面设计、内页排版、内页插图设计和PS制版、印刷出版、税收、装卸、运输、保险等项目相关的一切费用；项目涉及到的已列和需要做但未列出的所有项目（含税）招标人不再产生任何费用</w:t>
      </w:r>
      <w:r>
        <w:rPr>
          <w:rFonts w:hint="eastAsia" w:ascii="宋体" w:hAnsi="宋体"/>
          <w:color w:val="auto"/>
          <w:sz w:val="24"/>
          <w:highlight w:val="none"/>
        </w:rPr>
        <w:t>。</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6. 图书让利，供应商在保证图书质量、到书率和售后服务的前提下，合理让利，报价不得严重偏低，更不得低于图书的发行成本。若供应商的投标报价明显低于其他投标报价，使得其投标报价可能低于成本价的，有可能影响图书质量或不能诚信履约的，评标委员会有权要求其作出书面说明并提供相关证明材料，不能合理说明或不能提供相关证明材料支持其报价的，且报价低于合同包预算金额一半（含）以上的，评委会有权作无效投标处理。</w:t>
      </w:r>
    </w:p>
    <w:p>
      <w:pPr>
        <w:spacing w:line="360" w:lineRule="auto"/>
        <w:ind w:firstLine="465"/>
        <w:rPr>
          <w:rFonts w:hint="eastAsia" w:ascii="宋体" w:hAnsi="宋体" w:eastAsia="宋体"/>
          <w:b/>
          <w:bCs/>
          <w:color w:val="auto"/>
          <w:sz w:val="24"/>
          <w:highlight w:val="none"/>
        </w:rPr>
      </w:pPr>
      <w:r>
        <w:rPr>
          <w:rFonts w:hint="eastAsia" w:ascii="宋体" w:hAnsi="宋体" w:eastAsia="宋体"/>
          <w:color w:val="auto"/>
          <w:sz w:val="24"/>
          <w:highlight w:val="none"/>
        </w:rPr>
        <w:t>7. 成交人应保证所提供的设计符合《中华人民共和国著作权法》的规定，保证所供图书来源合法，并对所供应的图书版本、知识产权、进货来源等承担相应的法律责任。对出现以上问题的图书，采购人有权拒绝验收，成交人必须无条件退货。同时，采购人可无条件终止成交人的供货资格，并且由成交人承担由此而引起的一切法律责任。</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（六） 违约责任</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1. 成交人逾期交货的，成交人应向采购人每日赔偿中标金额百分之一的违约金。</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2. 成交人延期超过15天，采购人有权单方中止采购合同。</w:t>
      </w:r>
    </w:p>
    <w:p>
      <w:pPr>
        <w:spacing w:line="360" w:lineRule="auto"/>
        <w:ind w:firstLine="465"/>
        <w:rPr>
          <w:rFonts w:hint="eastAsia" w:ascii="宋体" w:hAnsi="宋体" w:eastAsia="宋体"/>
          <w:color w:val="auto"/>
          <w:sz w:val="24"/>
          <w:highlight w:val="none"/>
        </w:rPr>
      </w:pPr>
      <w:r>
        <w:rPr>
          <w:rFonts w:hint="eastAsia" w:ascii="宋体" w:hAnsi="宋体" w:eastAsia="宋体"/>
          <w:color w:val="auto"/>
          <w:sz w:val="24"/>
          <w:highlight w:val="none"/>
        </w:rPr>
        <w:t>3．验收不合格，采购人有权单方中止采购合同，成交人应全额退还中标金额款项，并承担该项目产生的所有费用。</w:t>
      </w:r>
    </w:p>
    <w:p>
      <w:pPr>
        <w:spacing w:line="360" w:lineRule="auto"/>
        <w:ind w:firstLine="204" w:firstLineChars="85"/>
        <w:rPr>
          <w:rFonts w:ascii="宋体" w:hAnsi="宋体"/>
          <w:color w:val="auto"/>
          <w:sz w:val="24"/>
          <w:highlight w:val="none"/>
        </w:rPr>
      </w:pPr>
    </w:p>
    <w:p>
      <w:pPr>
        <w:spacing w:line="360" w:lineRule="auto"/>
        <w:rPr>
          <w:rFonts w:ascii="宋体" w:hAnsi="宋体"/>
          <w:b/>
          <w:color w:val="auto"/>
          <w:sz w:val="24"/>
          <w:highlight w:val="none"/>
        </w:rPr>
      </w:pPr>
      <w:r>
        <w:rPr>
          <w:rFonts w:ascii="宋体" w:hAnsi="宋体"/>
          <w:b/>
          <w:color w:val="auto"/>
          <w:sz w:val="24"/>
          <w:highlight w:val="none"/>
        </w:rPr>
        <w:t>三、商务</w:t>
      </w:r>
      <w:r>
        <w:rPr>
          <w:rFonts w:hint="eastAsia" w:ascii="宋体" w:hAnsi="宋体"/>
          <w:b/>
          <w:color w:val="auto"/>
          <w:sz w:val="24"/>
          <w:highlight w:val="none"/>
        </w:rPr>
        <w:t>要求</w:t>
      </w:r>
    </w:p>
    <w:p>
      <w:pPr>
        <w:spacing w:line="360" w:lineRule="auto"/>
        <w:rPr>
          <w:rFonts w:ascii="宋体" w:hAnsi="宋体"/>
          <w:color w:val="auto"/>
          <w:sz w:val="24"/>
          <w:highlight w:val="none"/>
        </w:rPr>
      </w:pPr>
      <w:r>
        <w:rPr>
          <w:rFonts w:ascii="宋体" w:hAnsi="宋体"/>
          <w:color w:val="auto"/>
          <w:sz w:val="24"/>
          <w:highlight w:val="none"/>
        </w:rPr>
        <w:t>1、交付地点：福建省福州市福建商学院指定地点</w:t>
      </w:r>
    </w:p>
    <w:p>
      <w:pPr>
        <w:spacing w:line="360" w:lineRule="auto"/>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交付时间：</w:t>
      </w:r>
      <w:r>
        <w:rPr>
          <w:rFonts w:hint="eastAsia" w:ascii="宋体" w:hAnsi="宋体"/>
          <w:color w:val="auto"/>
          <w:sz w:val="24"/>
          <w:highlight w:val="none"/>
        </w:rPr>
        <w:t>成交人需在稿件交付之后2个月内完成以上图书的出版、印制、发行配送工作。</w:t>
      </w:r>
    </w:p>
    <w:p>
      <w:pPr>
        <w:spacing w:line="360" w:lineRule="auto"/>
        <w:rPr>
          <w:rFonts w:ascii="宋体" w:hAnsi="宋体"/>
          <w:color w:val="auto"/>
          <w:sz w:val="24"/>
          <w:highlight w:val="none"/>
        </w:rPr>
      </w:pPr>
      <w:r>
        <w:rPr>
          <w:rFonts w:ascii="宋体" w:hAnsi="宋体"/>
          <w:color w:val="auto"/>
          <w:sz w:val="24"/>
          <w:highlight w:val="none"/>
        </w:rPr>
        <w:t>3、交付条件：</w:t>
      </w:r>
      <w:bookmarkStart w:id="2" w:name="_Hlk84793533"/>
      <w:r>
        <w:rPr>
          <w:rFonts w:ascii="宋体" w:hAnsi="宋体"/>
          <w:color w:val="auto"/>
          <w:sz w:val="24"/>
          <w:highlight w:val="none"/>
        </w:rPr>
        <w:t>经</w:t>
      </w:r>
      <w:r>
        <w:rPr>
          <w:rFonts w:hint="eastAsia" w:ascii="宋体" w:hAnsi="宋体"/>
          <w:color w:val="auto"/>
          <w:sz w:val="24"/>
          <w:highlight w:val="none"/>
        </w:rPr>
        <w:t>采购人</w:t>
      </w:r>
      <w:r>
        <w:rPr>
          <w:rFonts w:ascii="宋体" w:hAnsi="宋体"/>
          <w:color w:val="auto"/>
          <w:sz w:val="24"/>
          <w:highlight w:val="none"/>
        </w:rPr>
        <w:t>验收合格</w:t>
      </w:r>
      <w:bookmarkEnd w:id="2"/>
      <w:r>
        <w:rPr>
          <w:rFonts w:hint="eastAsia" w:ascii="宋体" w:hAnsi="宋体"/>
          <w:color w:val="auto"/>
          <w:sz w:val="24"/>
          <w:highlight w:val="none"/>
        </w:rPr>
        <w:t>（须至少两个专著作者签字确认）</w:t>
      </w:r>
    </w:p>
    <w:p>
      <w:pPr>
        <w:spacing w:line="360" w:lineRule="auto"/>
        <w:rPr>
          <w:rFonts w:ascii="宋体" w:hAnsi="宋体"/>
          <w:color w:val="auto"/>
          <w:sz w:val="24"/>
          <w:highlight w:val="none"/>
        </w:rPr>
      </w:pPr>
      <w:r>
        <w:rPr>
          <w:rFonts w:ascii="宋体" w:hAnsi="宋体"/>
          <w:color w:val="auto"/>
          <w:sz w:val="24"/>
          <w:highlight w:val="none"/>
        </w:rPr>
        <w:t>4、是否收取履约保证金：</w:t>
      </w:r>
      <w:r>
        <w:rPr>
          <w:rFonts w:hint="eastAsia" w:ascii="宋体" w:hAnsi="宋体"/>
          <w:color w:val="auto"/>
          <w:sz w:val="24"/>
          <w:highlight w:val="none"/>
        </w:rPr>
        <w:t>否</w:t>
      </w:r>
      <w:r>
        <w:rPr>
          <w:rFonts w:ascii="宋体" w:hAnsi="宋体"/>
          <w:color w:val="auto"/>
          <w:sz w:val="24"/>
          <w:highlight w:val="none"/>
        </w:rPr>
        <w:t>。</w:t>
      </w:r>
    </w:p>
    <w:p>
      <w:pPr>
        <w:spacing w:line="360" w:lineRule="auto"/>
        <w:rPr>
          <w:rFonts w:ascii="宋体" w:hAnsi="宋体"/>
          <w:color w:val="auto"/>
          <w:sz w:val="24"/>
          <w:highlight w:val="none"/>
        </w:rPr>
      </w:pPr>
      <w:r>
        <w:rPr>
          <w:rFonts w:ascii="宋体" w:hAnsi="宋体"/>
          <w:color w:val="auto"/>
          <w:sz w:val="24"/>
          <w:highlight w:val="none"/>
        </w:rPr>
        <w:t>5、是否邀请投标人参与验收：否</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6、验收方式数据表格</w:t>
      </w:r>
    </w:p>
    <w:tbl>
      <w:tblPr>
        <w:tblStyle w:val="43"/>
        <w:tblW w:w="4812"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582"/>
        <w:gridCol w:w="77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jc w:val="center"/>
        </w:trPr>
        <w:tc>
          <w:tcPr>
            <w:tcW w:w="844" w:type="pct"/>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ascii="宋体" w:hAnsi="宋体"/>
                <w:color w:val="auto"/>
                <w:sz w:val="24"/>
                <w:highlight w:val="none"/>
              </w:rPr>
            </w:pPr>
            <w:r>
              <w:rPr>
                <w:rFonts w:ascii="宋体" w:hAnsi="宋体"/>
                <w:color w:val="auto"/>
                <w:sz w:val="24"/>
                <w:highlight w:val="none"/>
              </w:rPr>
              <w:t>验收期次</w:t>
            </w:r>
          </w:p>
        </w:tc>
        <w:tc>
          <w:tcPr>
            <w:tcW w:w="4156" w:type="pct"/>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ascii="宋体" w:hAnsi="宋体"/>
                <w:color w:val="auto"/>
                <w:sz w:val="24"/>
                <w:highlight w:val="none"/>
              </w:rPr>
            </w:pPr>
            <w:r>
              <w:rPr>
                <w:rFonts w:ascii="宋体" w:hAnsi="宋体"/>
                <w:color w:val="auto"/>
                <w:sz w:val="24"/>
                <w:highlight w:val="none"/>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44" w:type="pct"/>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ascii="宋体" w:hAnsi="宋体"/>
                <w:color w:val="auto"/>
                <w:sz w:val="24"/>
                <w:highlight w:val="none"/>
              </w:rPr>
            </w:pPr>
            <w:r>
              <w:rPr>
                <w:rFonts w:ascii="宋体" w:hAnsi="宋体"/>
                <w:color w:val="auto"/>
                <w:sz w:val="24"/>
                <w:highlight w:val="none"/>
              </w:rPr>
              <w:t>1</w:t>
            </w:r>
          </w:p>
        </w:tc>
        <w:tc>
          <w:tcPr>
            <w:tcW w:w="0" w:type="auto"/>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按竞价文件内容及要求进行验收。</w:t>
            </w:r>
          </w:p>
        </w:tc>
      </w:tr>
    </w:tbl>
    <w:p>
      <w:pPr>
        <w:spacing w:line="360" w:lineRule="auto"/>
        <w:ind w:firstLine="480" w:firstLineChars="200"/>
        <w:rPr>
          <w:rFonts w:ascii="宋体" w:hAnsi="宋体"/>
          <w:color w:val="auto"/>
          <w:sz w:val="24"/>
          <w:highlight w:val="none"/>
        </w:rPr>
      </w:pPr>
      <w:r>
        <w:rPr>
          <w:rFonts w:ascii="宋体" w:hAnsi="宋体"/>
          <w:color w:val="auto"/>
          <w:sz w:val="24"/>
          <w:highlight w:val="none"/>
        </w:rPr>
        <w:t>7、支付方式数据表格</w:t>
      </w:r>
    </w:p>
    <w:tbl>
      <w:tblPr>
        <w:tblStyle w:val="43"/>
        <w:tblW w:w="4665"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96"/>
        <w:gridCol w:w="1948"/>
        <w:gridCol w:w="58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jc w:val="center"/>
        </w:trPr>
        <w:tc>
          <w:tcPr>
            <w:tcW w:w="713"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olor w:val="auto"/>
                <w:sz w:val="24"/>
                <w:highlight w:val="none"/>
              </w:rPr>
            </w:pPr>
            <w:r>
              <w:rPr>
                <w:rFonts w:ascii="宋体" w:hAnsi="宋体"/>
                <w:color w:val="auto"/>
                <w:sz w:val="24"/>
                <w:highlight w:val="none"/>
              </w:rPr>
              <w:t>支付期次</w:t>
            </w:r>
          </w:p>
        </w:tc>
        <w:tc>
          <w:tcPr>
            <w:tcW w:w="1072"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olor w:val="auto"/>
                <w:sz w:val="24"/>
                <w:highlight w:val="none"/>
              </w:rPr>
            </w:pPr>
            <w:r>
              <w:rPr>
                <w:rFonts w:ascii="宋体" w:hAnsi="宋体"/>
                <w:color w:val="auto"/>
                <w:sz w:val="24"/>
                <w:highlight w:val="none"/>
              </w:rPr>
              <w:t>支付比例(%)</w:t>
            </w:r>
          </w:p>
        </w:tc>
        <w:tc>
          <w:tcPr>
            <w:tcW w:w="3215"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olor w:val="auto"/>
                <w:sz w:val="24"/>
                <w:highlight w:val="none"/>
              </w:rPr>
            </w:pPr>
            <w:r>
              <w:rPr>
                <w:rFonts w:ascii="宋体" w:hAnsi="宋体"/>
                <w:color w:val="auto"/>
                <w:sz w:val="24"/>
                <w:highlight w:val="none"/>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713" w:type="pct"/>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ascii="宋体" w:hAnsi="宋体"/>
                <w:color w:val="auto"/>
                <w:sz w:val="24"/>
                <w:highlight w:val="none"/>
              </w:rPr>
            </w:pPr>
            <w:r>
              <w:rPr>
                <w:rFonts w:ascii="宋体" w:hAnsi="宋体"/>
                <w:color w:val="auto"/>
                <w:sz w:val="24"/>
                <w:highlight w:val="none"/>
              </w:rPr>
              <w:t>1</w:t>
            </w:r>
          </w:p>
        </w:tc>
        <w:tc>
          <w:tcPr>
            <w:tcW w:w="0" w:type="auto"/>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ascii="宋体" w:hAnsi="宋体"/>
                <w:color w:val="auto"/>
                <w:sz w:val="24"/>
                <w:highlight w:val="none"/>
              </w:rPr>
            </w:pPr>
            <w:r>
              <w:rPr>
                <w:rFonts w:ascii="宋体" w:hAnsi="宋体"/>
                <w:color w:val="auto"/>
                <w:sz w:val="24"/>
                <w:highlight w:val="none"/>
              </w:rPr>
              <w:t>100</w:t>
            </w:r>
          </w:p>
        </w:tc>
        <w:tc>
          <w:tcPr>
            <w:tcW w:w="0" w:type="auto"/>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ascii="宋体" w:hAnsi="宋体"/>
                <w:color w:val="auto"/>
                <w:sz w:val="24"/>
                <w:highlight w:val="none"/>
              </w:rPr>
            </w:pPr>
            <w:r>
              <w:rPr>
                <w:rFonts w:ascii="宋体" w:hAnsi="宋体"/>
                <w:color w:val="auto"/>
                <w:sz w:val="24"/>
                <w:highlight w:val="none"/>
              </w:rPr>
              <w:t>双方签订合同后，甲方在收到乙方开具的全额正规发票后</w:t>
            </w:r>
            <w:r>
              <w:rPr>
                <w:rFonts w:hint="eastAsia" w:ascii="宋体" w:hAnsi="宋体"/>
                <w:color w:val="auto"/>
                <w:sz w:val="24"/>
                <w:highlight w:val="none"/>
              </w:rPr>
              <w:t>一个月</w:t>
            </w:r>
            <w:r>
              <w:rPr>
                <w:rFonts w:ascii="宋体" w:hAnsi="宋体"/>
                <w:color w:val="auto"/>
                <w:sz w:val="24"/>
                <w:highlight w:val="none"/>
              </w:rPr>
              <w:t>内以银行转账方式支付合同总金额100%的货款。</w:t>
            </w:r>
          </w:p>
        </w:tc>
      </w:tr>
    </w:tbl>
    <w:p>
      <w:pPr>
        <w:spacing w:line="360" w:lineRule="auto"/>
        <w:ind w:firstLine="482" w:firstLineChars="200"/>
        <w:rPr>
          <w:rFonts w:ascii="宋体" w:hAnsi="宋体"/>
          <w:b/>
          <w:color w:val="auto"/>
          <w:sz w:val="24"/>
          <w:highlight w:val="none"/>
        </w:rPr>
      </w:pP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四、其他事项</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1、除</w:t>
      </w:r>
      <w:r>
        <w:rPr>
          <w:rFonts w:hint="eastAsia" w:ascii="宋体" w:hAnsi="宋体"/>
          <w:color w:val="auto"/>
          <w:sz w:val="24"/>
          <w:highlight w:val="none"/>
        </w:rPr>
        <w:t>竞价</w:t>
      </w:r>
      <w:r>
        <w:rPr>
          <w:rFonts w:ascii="宋体" w:hAnsi="宋体"/>
          <w:color w:val="auto"/>
          <w:sz w:val="24"/>
          <w:highlight w:val="none"/>
        </w:rPr>
        <w:t>文件另有规定外，若出现有关法律、法规和规章有强制性规定但</w:t>
      </w:r>
      <w:r>
        <w:rPr>
          <w:rFonts w:hint="eastAsia" w:ascii="宋体" w:hAnsi="宋体"/>
          <w:color w:val="auto"/>
          <w:sz w:val="24"/>
          <w:highlight w:val="none"/>
        </w:rPr>
        <w:t>竞价</w:t>
      </w:r>
      <w:r>
        <w:rPr>
          <w:rFonts w:ascii="宋体" w:hAnsi="宋体"/>
          <w:color w:val="auto"/>
          <w:sz w:val="24"/>
          <w:highlight w:val="none"/>
        </w:rPr>
        <w:t>文件未列明的情形，则</w:t>
      </w:r>
      <w:r>
        <w:rPr>
          <w:rFonts w:hint="eastAsia" w:ascii="宋体" w:hAnsi="宋体"/>
          <w:color w:val="auto"/>
          <w:sz w:val="24"/>
          <w:highlight w:val="none"/>
        </w:rPr>
        <w:t>报价</w:t>
      </w:r>
      <w:r>
        <w:rPr>
          <w:rFonts w:ascii="宋体" w:hAnsi="宋体"/>
          <w:color w:val="auto"/>
          <w:sz w:val="24"/>
          <w:highlight w:val="none"/>
        </w:rPr>
        <w:t>人应按照有关法律、法规和规章强制性规定执行。</w:t>
      </w:r>
    </w:p>
    <w:p>
      <w:pPr>
        <w:spacing w:line="360" w:lineRule="auto"/>
        <w:ind w:firstLine="480" w:firstLineChars="200"/>
        <w:rPr>
          <w:rFonts w:ascii="宋体" w:hAnsi="宋体"/>
          <w:b/>
          <w:color w:val="auto"/>
          <w:sz w:val="24"/>
          <w:highlight w:val="none"/>
        </w:rPr>
      </w:pPr>
      <w:r>
        <w:rPr>
          <w:rFonts w:ascii="宋体" w:hAnsi="宋体"/>
          <w:color w:val="auto"/>
          <w:sz w:val="24"/>
          <w:highlight w:val="none"/>
        </w:rPr>
        <w:t>2、</w:t>
      </w:r>
      <w:r>
        <w:rPr>
          <w:rFonts w:hint="eastAsia" w:ascii="宋体" w:hAnsi="宋体"/>
          <w:bCs/>
          <w:color w:val="auto"/>
          <w:sz w:val="24"/>
          <w:highlight w:val="none"/>
        </w:rPr>
        <w:t>报价人的报价不能超过最高限价，否则</w:t>
      </w:r>
      <w:r>
        <w:rPr>
          <w:rFonts w:hint="eastAsia" w:ascii="宋体" w:hAnsi="宋体"/>
          <w:b/>
          <w:color w:val="auto"/>
          <w:sz w:val="24"/>
          <w:highlight w:val="none"/>
        </w:rPr>
        <w:t>按无效报价处理。</w:t>
      </w:r>
    </w:p>
    <w:p>
      <w:pPr>
        <w:pStyle w:val="2"/>
        <w:spacing w:after="0" w:line="360" w:lineRule="auto"/>
        <w:rPr>
          <w:rFonts w:ascii="宋体" w:hAnsi="宋体" w:cs="宋体"/>
          <w:color w:val="auto"/>
          <w:sz w:val="24"/>
          <w:highlight w:val="none"/>
        </w:rPr>
      </w:pPr>
      <w:r>
        <w:rPr>
          <w:rFonts w:hint="eastAsia" w:ascii="宋体" w:hAnsi="宋体" w:cs="宋体"/>
          <w:color w:val="auto"/>
          <w:sz w:val="24"/>
          <w:highlight w:val="none"/>
        </w:rPr>
        <w:t xml:space="preserve">    3、本章内容必须全部满足</w:t>
      </w:r>
      <w:r>
        <w:rPr>
          <w:rFonts w:hint="eastAsia" w:ascii="宋体" w:hAnsi="宋体" w:cs="宋体"/>
          <w:bCs/>
          <w:color w:val="auto"/>
          <w:sz w:val="24"/>
          <w:highlight w:val="none"/>
        </w:rPr>
        <w:t>，否则</w:t>
      </w:r>
      <w:r>
        <w:rPr>
          <w:rFonts w:hint="eastAsia" w:ascii="宋体" w:hAnsi="宋体" w:cs="宋体"/>
          <w:b/>
          <w:color w:val="auto"/>
          <w:sz w:val="24"/>
          <w:highlight w:val="none"/>
        </w:rPr>
        <w:t>按无效报价处理。</w:t>
      </w:r>
    </w:p>
    <w:p>
      <w:pPr>
        <w:spacing w:line="360" w:lineRule="auto"/>
        <w:rPr>
          <w:rFonts w:ascii="宋体" w:hAnsi="宋体"/>
          <w:b/>
          <w:color w:val="auto"/>
          <w:sz w:val="28"/>
          <w:szCs w:val="28"/>
          <w:highlight w:val="none"/>
        </w:rPr>
      </w:pPr>
      <w:r>
        <w:rPr>
          <w:rFonts w:hint="eastAsia" w:ascii="宋体" w:hAnsi="宋体"/>
          <w:b/>
          <w:color w:val="auto"/>
          <w:sz w:val="28"/>
          <w:szCs w:val="28"/>
          <w:highlight w:val="none"/>
        </w:rPr>
        <w:br w:type="page"/>
      </w:r>
    </w:p>
    <w:p>
      <w:pPr>
        <w:widowControl/>
        <w:numPr>
          <w:ilvl w:val="0"/>
          <w:numId w:val="1"/>
        </w:numPr>
        <w:spacing w:after="150" w:line="400" w:lineRule="exact"/>
        <w:jc w:val="center"/>
        <w:rPr>
          <w:rFonts w:ascii="宋体" w:hAnsi="宋体"/>
          <w:b/>
          <w:bCs/>
          <w:color w:val="auto"/>
          <w:kern w:val="0"/>
          <w:sz w:val="32"/>
          <w:highlight w:val="none"/>
        </w:rPr>
      </w:pPr>
      <w:r>
        <w:rPr>
          <w:rFonts w:ascii="宋体" w:hAnsi="宋体"/>
          <w:b/>
          <w:bCs/>
          <w:color w:val="auto"/>
          <w:kern w:val="0"/>
          <w:sz w:val="32"/>
          <w:highlight w:val="none"/>
        </w:rPr>
        <w:t>采购合同</w:t>
      </w:r>
    </w:p>
    <w:p>
      <w:pPr>
        <w:pStyle w:val="42"/>
        <w:ind w:left="0" w:leftChars="0" w:firstLine="0" w:firstLineChars="0"/>
        <w:jc w:val="center"/>
        <w:rPr>
          <w:b/>
          <w:bCs/>
          <w:color w:val="auto"/>
          <w:kern w:val="0"/>
          <w:sz w:val="32"/>
          <w:szCs w:val="24"/>
          <w:highlight w:val="none"/>
        </w:rPr>
      </w:pPr>
    </w:p>
    <w:p>
      <w:pPr>
        <w:spacing w:line="360" w:lineRule="auto"/>
        <w:jc w:val="center"/>
        <w:rPr>
          <w:rFonts w:ascii="Times New Roman" w:hAnsi="Times New Roman" w:eastAsia="Times New Roman" w:cs="Times New Roman"/>
          <w:color w:val="auto"/>
          <w:sz w:val="24"/>
          <w:highlight w:val="none"/>
        </w:rPr>
      </w:pPr>
      <w:bookmarkStart w:id="3" w:name="_Hlk84792437"/>
      <w:r>
        <w:rPr>
          <w:rFonts w:hint="eastAsia" w:ascii="宋体" w:hAnsi="宋体" w:cs="Times New Roman"/>
          <w:b/>
          <w:bCs/>
          <w:color w:val="auto"/>
          <w:sz w:val="24"/>
          <w:highlight w:val="none"/>
        </w:rPr>
        <w:t>编制说明</w:t>
      </w:r>
    </w:p>
    <w:p>
      <w:pPr>
        <w:spacing w:line="360" w:lineRule="auto"/>
        <w:ind w:firstLine="482" w:firstLineChars="200"/>
        <w:rPr>
          <w:rFonts w:ascii="宋体" w:hAnsi="宋体" w:cs="Times New Roman"/>
          <w:color w:val="auto"/>
          <w:sz w:val="24"/>
          <w:highlight w:val="none"/>
        </w:rPr>
      </w:pPr>
      <w:r>
        <w:rPr>
          <w:rFonts w:hint="eastAsia" w:ascii="宋体" w:hAnsi="宋体" w:cs="Times New Roman"/>
          <w:b/>
          <w:bCs/>
          <w:color w:val="auto"/>
          <w:sz w:val="24"/>
          <w:highlight w:val="none"/>
        </w:rPr>
        <w:t>1、签订合同应遵守《中华人民共和国政府采购法》、《中华人民共和国民法典》。</w:t>
      </w:r>
    </w:p>
    <w:p>
      <w:pPr>
        <w:widowControl/>
        <w:spacing w:line="360" w:lineRule="auto"/>
        <w:jc w:val="left"/>
        <w:rPr>
          <w:rFonts w:ascii="宋体" w:hAnsi="宋体" w:cs="Times New Roman"/>
          <w:color w:val="auto"/>
          <w:kern w:val="0"/>
          <w:sz w:val="24"/>
          <w:highlight w:val="none"/>
          <w:lang w:val="en-GB"/>
        </w:rPr>
      </w:pPr>
      <w:r>
        <w:rPr>
          <w:rFonts w:hint="eastAsia" w:ascii="宋体" w:hAnsi="宋体" w:cs="Times New Roman"/>
          <w:color w:val="auto"/>
          <w:kern w:val="0"/>
          <w:sz w:val="24"/>
          <w:highlight w:val="none"/>
          <w:lang w:val="en-GB"/>
        </w:rPr>
        <w:t xml:space="preserve">   </w:t>
      </w:r>
      <w:r>
        <w:rPr>
          <w:rFonts w:hint="eastAsia" w:ascii="Times New Roman" w:hAnsi="Times New Roman" w:cs="Times New Roman"/>
          <w:b/>
          <w:color w:val="auto"/>
          <w:kern w:val="0"/>
          <w:sz w:val="24"/>
          <w:highlight w:val="none"/>
          <w:lang w:val="en-GB"/>
        </w:rPr>
        <w:t>2、签订合同时，采购人与成交人应结合竞价文件和响应文件内容进行签订，不得实质性改变以上文件约定内容；未作规定的条款及格式，双方可通过友好协商进行约定。</w:t>
      </w:r>
    </w:p>
    <w:p>
      <w:pPr>
        <w:widowControl/>
        <w:spacing w:line="360" w:lineRule="auto"/>
        <w:ind w:firstLine="482" w:firstLineChars="200"/>
        <w:jc w:val="left"/>
        <w:rPr>
          <w:rFonts w:ascii="宋体" w:hAnsi="宋体" w:cs="Times New Roman"/>
          <w:color w:val="auto"/>
          <w:kern w:val="0"/>
          <w:sz w:val="24"/>
          <w:highlight w:val="none"/>
          <w:lang w:val="en-GB"/>
        </w:rPr>
      </w:pPr>
      <w:r>
        <w:rPr>
          <w:rFonts w:hint="eastAsia" w:ascii="Times New Roman" w:hAnsi="Times New Roman" w:cs="Times New Roman"/>
          <w:b/>
          <w:color w:val="auto"/>
          <w:kern w:val="0"/>
          <w:sz w:val="24"/>
          <w:highlight w:val="none"/>
          <w:lang w:val="en-GB"/>
        </w:rPr>
        <w:t>3、本章节所附的合同主要条款及格式为参考文本，如果因为项目实际特点不能适用，则可由甲乙双方在合同签订阶段可通过友好协商进行约定。</w:t>
      </w:r>
    </w:p>
    <w:p>
      <w:pPr>
        <w:widowControl/>
        <w:spacing w:line="360" w:lineRule="auto"/>
        <w:jc w:val="left"/>
        <w:rPr>
          <w:rFonts w:ascii="宋体" w:hAnsi="宋体" w:cs="Times New Roman"/>
          <w:color w:val="auto"/>
          <w:kern w:val="0"/>
          <w:sz w:val="24"/>
          <w:highlight w:val="none"/>
          <w:lang w:val="en-GB"/>
        </w:rPr>
      </w:pPr>
      <w:r>
        <w:rPr>
          <w:rFonts w:hint="eastAsia" w:ascii="宋体" w:hAnsi="宋体" w:cs="Times New Roman"/>
          <w:color w:val="auto"/>
          <w:kern w:val="0"/>
          <w:sz w:val="24"/>
          <w:highlight w:val="none"/>
          <w:lang w:val="en-GB"/>
        </w:rPr>
        <w:t> </w:t>
      </w:r>
    </w:p>
    <w:p>
      <w:pPr>
        <w:spacing w:line="360" w:lineRule="auto"/>
        <w:rPr>
          <w:rFonts w:ascii="Times New Roman" w:hAnsi="Times New Roman" w:eastAsia="Times New Roman" w:cs="Times New Roman"/>
          <w:color w:val="auto"/>
          <w:sz w:val="24"/>
          <w:highlight w:val="none"/>
          <w:lang w:val="en-GB"/>
        </w:rPr>
      </w:pP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甲方：（采购人全称）</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乙方：（成交供应商全称）</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 </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根据项目编号为       的（填写“项目名称”）项目（以下简称：“本项目”）的竞价结果，乙方为成交供应商。现经甲乙双方友好协商，就以下事项达成一致并签订本合同：</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1、下列合同文件是构成本合同不可分割的部分：</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1.1合同条款；</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1.2竞价文件、乙方的响应文件；</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1.3其他文件或材料：□无。□（若有联合协议或分包意向协议）。</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2、合同标的（根据实际情况填写，可以是表格或文字描述）。</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3、合同总金额</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3.1合同总金额为人民币大写：    元（￥              ）。</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4、合同标的交付时间、地点和条件</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4.1交付时间：                     ；</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4.2交付地点：                     ；</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4.3交付条件：                     。</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5、合同标的应符合竞价文件、乙方响应文件的规定或约定，具体如下：</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（根据实际情况填写，可以是表格或文字描述）。</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6、验收</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6.1验收应按照竞价文件、乙方响应文件的规定或约定进行，具体如下：</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（根据实际情况填写，可以是表格</w:t>
      </w:r>
      <w:bookmarkStart w:id="4" w:name="_Hlk84792408"/>
      <w:r>
        <w:rPr>
          <w:rFonts w:hint="eastAsia" w:ascii="宋体" w:hAnsi="宋体" w:cs="Times New Roman"/>
          <w:color w:val="auto"/>
          <w:sz w:val="24"/>
          <w:highlight w:val="none"/>
        </w:rPr>
        <w:t>或文字描述）。</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6.2本项目是否邀请其他供应商参与验收：</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□不邀请。□邀请，具体如下：（按照竞价文件规定填写）。</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7、合同款项的支付应按照竞价文件的规定进行，具体如下：</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（根据实际情况填写，可以是表格或文字描述，包括一次性支付或分期支付等）。</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8、履约保证金</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□无。□有，具体如下：（按照竞价文件规定填写）。</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9、合同有效期（根据实际情况填写，可以是表格或文字描述）。</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10、违约责任（根据实际情况填写，可以是表格或文字描述）。</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11、知识产权</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11.2若乙方提供的采购标的不符合国家知识产权法律、法规的规定或被有关主管机关认定为假冒伪劣品，则乙方中标资格将被取消；甲方还将按照有关法律、法规和规章的规定进行处理，具体如下：（根据实际情况填写）。</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12、解决争议的方法</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12.1甲、乙双方协商解决。</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12.2若协商解决不成，则通过下列途径之一解决：</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□提交仲裁委员会仲裁，具体如下：（根据实际情况填写）。</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□向人民法院提起诉讼，具体如下：（根据实际情况填写）。</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13、不可抗力</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14、合同条款（根据实际情况填写）。</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15、其他约定</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15.1合同文件与本合同具有同等法律效力。</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15.2本合同未尽事宜，双方可另行补充。</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15.3本合同自签订之日起生效。</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15.4本合同一式（填写具体份数）份，经双方授权代表签字并盖章后生效。甲方、乙方各执（填写具体份数）份，送（填写需要备案的监管部门的全称）备案（填写具体份数）份，具有同等效力。</w:t>
      </w:r>
    </w:p>
    <w:p>
      <w:pPr>
        <w:spacing w:line="360" w:lineRule="auto"/>
        <w:ind w:firstLine="480"/>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15.5其他：□无。□（根据实际情况填写需要增加的内容）。</w:t>
      </w:r>
    </w:p>
    <w:p>
      <w:pPr>
        <w:spacing w:line="360" w:lineRule="auto"/>
        <w:jc w:val="center"/>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（以下无正文）</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 </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 </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甲方：                  乙方：</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住所：                  住所：</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单位负责人：               单位负责人：</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委托代理人：               委托代理人：</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联系方法：                联系方法：</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开户银行：                开户银行：</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账号：                  账号：</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 </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签订地点：                </w:t>
      </w:r>
    </w:p>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签订日期：    年   月   日</w:t>
      </w:r>
    </w:p>
    <w:bookmarkEnd w:id="4"/>
    <w:p>
      <w:pPr>
        <w:spacing w:line="360" w:lineRule="auto"/>
        <w:rPr>
          <w:rFonts w:ascii="Times New Roman" w:hAnsi="Times New Roman" w:eastAsia="Times New Roman" w:cs="Times New Roman"/>
          <w:color w:val="auto"/>
          <w:sz w:val="24"/>
          <w:highlight w:val="none"/>
        </w:rPr>
      </w:pPr>
      <w:r>
        <w:rPr>
          <w:rFonts w:hint="eastAsia" w:ascii="宋体" w:hAnsi="宋体" w:cs="Times New Roman"/>
          <w:color w:val="auto"/>
          <w:sz w:val="24"/>
          <w:highlight w:val="none"/>
        </w:rPr>
        <w:t> </w:t>
      </w:r>
    </w:p>
    <w:p>
      <w:pPr>
        <w:jc w:val="center"/>
        <w:rPr>
          <w:rFonts w:ascii="宋体" w:hAnsi="宋体"/>
          <w:color w:val="auto"/>
          <w:sz w:val="28"/>
          <w:szCs w:val="28"/>
          <w:highlight w:val="none"/>
        </w:rPr>
      </w:pPr>
      <w:r>
        <w:rPr>
          <w:rFonts w:hint="eastAsia" w:ascii="宋体" w:hAnsi="宋体"/>
          <w:color w:val="auto"/>
          <w:sz w:val="28"/>
          <w:szCs w:val="28"/>
          <w:highlight w:val="none"/>
        </w:rPr>
        <w:br w:type="page"/>
      </w:r>
      <w:bookmarkEnd w:id="3"/>
    </w:p>
    <w:p>
      <w:pPr>
        <w:pStyle w:val="40"/>
        <w:rPr>
          <w:rFonts w:ascii="宋体" w:hAnsi="宋体"/>
          <w:color w:val="auto"/>
          <w:highlight w:val="none"/>
        </w:rPr>
      </w:pPr>
      <w:r>
        <w:rPr>
          <w:rFonts w:hint="eastAsia" w:ascii="宋体" w:hAnsi="宋体"/>
          <w:color w:val="auto"/>
          <w:highlight w:val="none"/>
        </w:rPr>
        <w:t>四、报价文件格式</w:t>
      </w:r>
    </w:p>
    <w:p>
      <w:pPr>
        <w:spacing w:before="120"/>
        <w:rPr>
          <w:rFonts w:ascii="宋体" w:hAnsi="宋体"/>
          <w:color w:val="auto"/>
          <w:sz w:val="24"/>
          <w:highlight w:val="none"/>
        </w:rPr>
      </w:pPr>
    </w:p>
    <w:p>
      <w:pPr>
        <w:spacing w:before="120"/>
        <w:rPr>
          <w:rFonts w:ascii="宋体" w:hAnsi="宋体"/>
          <w:color w:val="auto"/>
          <w:sz w:val="24"/>
          <w:highlight w:val="none"/>
        </w:rPr>
      </w:pPr>
    </w:p>
    <w:p>
      <w:pPr>
        <w:spacing w:before="120"/>
        <w:rPr>
          <w:rFonts w:ascii="宋体" w:hAnsi="宋体"/>
          <w:color w:val="auto"/>
          <w:sz w:val="24"/>
          <w:highlight w:val="none"/>
        </w:rPr>
        <w:sectPr>
          <w:footerReference r:id="rId3" w:type="default"/>
          <w:pgSz w:w="11906" w:h="16838"/>
          <w:pgMar w:top="1247" w:right="924" w:bottom="1089" w:left="1259" w:header="851" w:footer="646" w:gutter="0"/>
          <w:cols w:space="720" w:num="1"/>
          <w:docGrid w:linePitch="312" w:charSpace="0"/>
        </w:sectPr>
      </w:pPr>
      <w:r>
        <w:rPr>
          <w:rFonts w:hint="eastAsia" w:ascii="宋体" w:hAnsi="宋体"/>
          <w:color w:val="auto"/>
          <w:sz w:val="24"/>
          <w:highlight w:val="none"/>
        </w:rPr>
        <w:t>注释：以下文件格式仅供参考，报价人应结合竞价文件要求制作和提供报价材料。</w:t>
      </w:r>
    </w:p>
    <w:p>
      <w:pPr>
        <w:jc w:val="center"/>
        <w:rPr>
          <w:rFonts w:ascii="宋体" w:hAnsi="宋体"/>
          <w:b/>
          <w:color w:val="auto"/>
          <w:sz w:val="24"/>
          <w:highlight w:val="none"/>
        </w:rPr>
      </w:pPr>
    </w:p>
    <w:p>
      <w:pPr>
        <w:pStyle w:val="2"/>
        <w:rPr>
          <w:color w:val="auto"/>
          <w:highlight w:val="none"/>
        </w:rPr>
      </w:pPr>
    </w:p>
    <w:p>
      <w:pPr>
        <w:spacing w:line="400" w:lineRule="exact"/>
        <w:rPr>
          <w:rFonts w:ascii="宋体" w:hAnsi="宋体"/>
          <w:b/>
          <w:color w:val="auto"/>
          <w:sz w:val="24"/>
          <w:highlight w:val="none"/>
        </w:rPr>
      </w:pPr>
    </w:p>
    <w:p>
      <w:pPr>
        <w:jc w:val="center"/>
        <w:rPr>
          <w:rFonts w:ascii="宋体" w:hAnsi="宋体"/>
          <w:b/>
          <w:color w:val="auto"/>
          <w:sz w:val="72"/>
          <w:highlight w:val="none"/>
        </w:rPr>
      </w:pPr>
      <w:r>
        <w:rPr>
          <w:rFonts w:hint="eastAsia" w:ascii="宋体" w:hAnsi="宋体"/>
          <w:b/>
          <w:color w:val="auto"/>
          <w:sz w:val="72"/>
          <w:highlight w:val="none"/>
        </w:rPr>
        <w:t>报 价 文 件</w:t>
      </w:r>
    </w:p>
    <w:p>
      <w:pPr>
        <w:jc w:val="center"/>
        <w:rPr>
          <w:rFonts w:ascii="宋体" w:hAnsi="宋体"/>
          <w:b/>
          <w:color w:val="auto"/>
          <w:sz w:val="24"/>
          <w:highlight w:val="none"/>
        </w:rPr>
      </w:pPr>
    </w:p>
    <w:p>
      <w:pPr>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(注：竞价时上传电子版/领取通知书时递交纸质版，电子版与纸质版内容应一致。）</w:t>
      </w:r>
    </w:p>
    <w:p>
      <w:pPr>
        <w:jc w:val="center"/>
        <w:rPr>
          <w:rFonts w:ascii="宋体" w:hAnsi="宋体"/>
          <w:b/>
          <w:color w:val="auto"/>
          <w:sz w:val="72"/>
          <w:highlight w:val="none"/>
        </w:rPr>
      </w:pPr>
    </w:p>
    <w:p>
      <w:pPr>
        <w:pStyle w:val="23"/>
        <w:tabs>
          <w:tab w:val="left" w:pos="1560"/>
        </w:tabs>
        <w:spacing w:line="360" w:lineRule="auto"/>
        <w:ind w:firstLine="744" w:firstLineChars="247"/>
        <w:textAlignment w:val="baseline"/>
        <w:rPr>
          <w:rFonts w:hAnsi="宋体"/>
          <w:b/>
          <w:color w:val="auto"/>
          <w:sz w:val="30"/>
          <w:highlight w:val="none"/>
          <w:u w:val="single"/>
        </w:rPr>
      </w:pPr>
      <w:r>
        <w:rPr>
          <w:rFonts w:hint="eastAsia" w:hAnsi="宋体"/>
          <w:b/>
          <w:color w:val="auto"/>
          <w:sz w:val="30"/>
          <w:highlight w:val="none"/>
        </w:rPr>
        <w:t>项目编号：</w:t>
      </w:r>
    </w:p>
    <w:p>
      <w:pPr>
        <w:pStyle w:val="23"/>
        <w:spacing w:line="360" w:lineRule="auto"/>
        <w:ind w:firstLine="738" w:firstLineChars="245"/>
        <w:textAlignment w:val="baseline"/>
        <w:rPr>
          <w:rFonts w:hAnsi="宋体"/>
          <w:b/>
          <w:color w:val="auto"/>
          <w:sz w:val="30"/>
          <w:highlight w:val="none"/>
          <w:u w:val="single"/>
        </w:rPr>
      </w:pPr>
      <w:r>
        <w:rPr>
          <w:rFonts w:hint="eastAsia" w:hAnsi="宋体"/>
          <w:b/>
          <w:color w:val="auto"/>
          <w:sz w:val="30"/>
          <w:highlight w:val="none"/>
        </w:rPr>
        <w:t>所投合同包号：</w:t>
      </w:r>
    </w:p>
    <w:p>
      <w:pPr>
        <w:pStyle w:val="23"/>
        <w:tabs>
          <w:tab w:val="left" w:pos="1560"/>
        </w:tabs>
        <w:spacing w:line="360" w:lineRule="auto"/>
        <w:textAlignment w:val="baseline"/>
        <w:rPr>
          <w:rFonts w:hAnsi="宋体"/>
          <w:b/>
          <w:color w:val="auto"/>
          <w:sz w:val="30"/>
          <w:highlight w:val="none"/>
        </w:rPr>
      </w:pPr>
      <w:r>
        <w:rPr>
          <w:rFonts w:hint="eastAsia" w:hAnsi="宋体"/>
          <w:b/>
          <w:color w:val="auto"/>
          <w:sz w:val="30"/>
          <w:highlight w:val="none"/>
        </w:rPr>
        <w:t xml:space="preserve">     项目名称：</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报价人名称 ：</w:t>
      </w:r>
    </w:p>
    <w:p>
      <w:pPr>
        <w:spacing w:line="360" w:lineRule="auto"/>
        <w:ind w:firstLine="148" w:firstLineChars="49"/>
        <w:rPr>
          <w:rFonts w:ascii="宋体" w:hAnsi="宋体"/>
          <w:b/>
          <w:color w:val="auto"/>
          <w:sz w:val="30"/>
          <w:highlight w:val="none"/>
        </w:rPr>
      </w:pPr>
      <w:r>
        <w:rPr>
          <w:rFonts w:hint="eastAsia" w:ascii="宋体" w:hAnsi="宋体"/>
          <w:b/>
          <w:color w:val="auto"/>
          <w:sz w:val="30"/>
          <w:highlight w:val="none"/>
        </w:rPr>
        <w:t xml:space="preserve">    地址：</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电话：       传真：       邮编：</w:t>
      </w:r>
    </w:p>
    <w:p>
      <w:pPr>
        <w:spacing w:line="360" w:lineRule="auto"/>
        <w:ind w:firstLine="741" w:firstLineChars="246"/>
        <w:rPr>
          <w:rFonts w:ascii="宋体" w:hAnsi="宋体"/>
          <w:b/>
          <w:color w:val="auto"/>
          <w:sz w:val="30"/>
          <w:highlight w:val="none"/>
          <w:u w:val="single"/>
        </w:rPr>
      </w:pPr>
      <w:r>
        <w:rPr>
          <w:rFonts w:hint="eastAsia" w:ascii="宋体" w:hAnsi="宋体"/>
          <w:b/>
          <w:color w:val="auto"/>
          <w:sz w:val="30"/>
          <w:highlight w:val="none"/>
        </w:rPr>
        <w:t>报价人代表（印刷体）：            签字：</w:t>
      </w:r>
    </w:p>
    <w:p>
      <w:pPr>
        <w:spacing w:line="360" w:lineRule="auto"/>
        <w:ind w:firstLine="741" w:firstLineChars="246"/>
        <w:rPr>
          <w:rFonts w:ascii="宋体" w:hAnsi="宋体"/>
          <w:b/>
          <w:color w:val="auto"/>
          <w:sz w:val="30"/>
          <w:highlight w:val="none"/>
        </w:rPr>
      </w:pPr>
      <w:r>
        <w:rPr>
          <w:rFonts w:hint="eastAsia" w:ascii="宋体" w:hAnsi="宋体"/>
          <w:b/>
          <w:color w:val="auto"/>
          <w:sz w:val="30"/>
          <w:highlight w:val="none"/>
        </w:rPr>
        <w:t>手机：         日期 ：  年 月 日</w:t>
      </w:r>
    </w:p>
    <w:p>
      <w:pPr>
        <w:pStyle w:val="129"/>
        <w:spacing w:after="120" w:line="500" w:lineRule="exact"/>
        <w:jc w:val="center"/>
        <w:outlineLvl w:val="9"/>
        <w:rPr>
          <w:rFonts w:hAnsi="宋体"/>
          <w:color w:val="auto"/>
          <w:sz w:val="24"/>
          <w:highlight w:val="none"/>
        </w:rPr>
      </w:pPr>
      <w:r>
        <w:rPr>
          <w:rFonts w:hint="eastAsia" w:hAnsi="宋体"/>
          <w:color w:val="auto"/>
          <w:sz w:val="24"/>
          <w:highlight w:val="none"/>
        </w:rPr>
        <w:br w:type="page"/>
      </w:r>
    </w:p>
    <w:p>
      <w:pPr>
        <w:pStyle w:val="129"/>
        <w:spacing w:after="120" w:line="500" w:lineRule="exact"/>
        <w:jc w:val="center"/>
        <w:outlineLvl w:val="9"/>
        <w:rPr>
          <w:rFonts w:hAnsi="宋体"/>
          <w:b/>
          <w:color w:val="auto"/>
          <w:sz w:val="36"/>
          <w:highlight w:val="none"/>
        </w:rPr>
      </w:pPr>
      <w:r>
        <w:rPr>
          <w:rFonts w:hint="eastAsia" w:hAnsi="宋体"/>
          <w:b/>
          <w:color w:val="auto"/>
          <w:sz w:val="36"/>
          <w:highlight w:val="none"/>
        </w:rPr>
        <w:t>目  录</w:t>
      </w:r>
    </w:p>
    <w:p>
      <w:pPr>
        <w:pStyle w:val="129"/>
        <w:spacing w:line="360" w:lineRule="auto"/>
        <w:outlineLvl w:val="9"/>
        <w:rPr>
          <w:rFonts w:hAnsi="宋体"/>
          <w:bCs/>
          <w:color w:val="auto"/>
          <w:sz w:val="24"/>
          <w:szCs w:val="24"/>
          <w:highlight w:val="none"/>
        </w:rPr>
      </w:pPr>
    </w:p>
    <w:p>
      <w:pPr>
        <w:pStyle w:val="129"/>
        <w:spacing w:line="360" w:lineRule="auto"/>
        <w:jc w:val="center"/>
        <w:outlineLvl w:val="9"/>
        <w:rPr>
          <w:rFonts w:hAnsi="宋体"/>
          <w:bCs/>
          <w:color w:val="auto"/>
          <w:szCs w:val="28"/>
          <w:highlight w:val="none"/>
        </w:rPr>
      </w:pPr>
      <w:r>
        <w:rPr>
          <w:rFonts w:hint="eastAsia" w:hAnsi="宋体"/>
          <w:bCs/>
          <w:color w:val="auto"/>
          <w:szCs w:val="28"/>
          <w:highlight w:val="none"/>
        </w:rPr>
        <w:t>（根据实际材料及顺序编制目录，应包含页码。）</w:t>
      </w:r>
    </w:p>
    <w:p>
      <w:pPr>
        <w:pStyle w:val="129"/>
        <w:spacing w:line="360" w:lineRule="auto"/>
        <w:jc w:val="center"/>
        <w:outlineLvl w:val="9"/>
        <w:rPr>
          <w:rFonts w:hAnsi="宋体"/>
          <w:bCs/>
          <w:color w:val="auto"/>
          <w:sz w:val="24"/>
          <w:szCs w:val="24"/>
          <w:highlight w:val="none"/>
        </w:rPr>
        <w:sectPr>
          <w:headerReference r:id="rId4" w:type="default"/>
          <w:footerReference r:id="rId5" w:type="default"/>
          <w:pgSz w:w="11906" w:h="16838"/>
          <w:pgMar w:top="1417" w:right="1134" w:bottom="1417" w:left="1134" w:header="851" w:footer="992" w:gutter="0"/>
          <w:cols w:space="720" w:num="1"/>
          <w:docGrid w:type="lines" w:linePitch="312" w:charSpace="0"/>
        </w:sectPr>
      </w:pPr>
    </w:p>
    <w:p>
      <w:pPr>
        <w:pStyle w:val="129"/>
        <w:spacing w:line="420" w:lineRule="exact"/>
        <w:ind w:left="723"/>
        <w:jc w:val="center"/>
        <w:outlineLvl w:val="9"/>
        <w:rPr>
          <w:rFonts w:hAnsi="宋体"/>
          <w:b/>
          <w:color w:val="auto"/>
          <w:sz w:val="36"/>
          <w:szCs w:val="36"/>
          <w:highlight w:val="none"/>
        </w:rPr>
      </w:pPr>
      <w:r>
        <w:rPr>
          <w:rFonts w:hint="eastAsia" w:hAnsi="宋体"/>
          <w:b/>
          <w:color w:val="auto"/>
          <w:sz w:val="36"/>
          <w:szCs w:val="36"/>
          <w:highlight w:val="none"/>
        </w:rPr>
        <w:t>竞价承诺书</w:t>
      </w:r>
    </w:p>
    <w:p>
      <w:pPr>
        <w:pStyle w:val="129"/>
        <w:spacing w:line="360" w:lineRule="auto"/>
        <w:outlineLvl w:val="9"/>
        <w:rPr>
          <w:rFonts w:hAnsi="宋体"/>
          <w:b/>
          <w:color w:val="auto"/>
          <w:szCs w:val="28"/>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福建立勤招标代理有限公司</w:t>
      </w:r>
    </w:p>
    <w:p>
      <w:pPr>
        <w:spacing w:line="360" w:lineRule="auto"/>
        <w:rPr>
          <w:rFonts w:ascii="宋体" w:hAnsi="宋体"/>
          <w:color w:val="auto"/>
          <w:sz w:val="24"/>
          <w:highlight w:val="none"/>
        </w:rPr>
      </w:pPr>
      <w:r>
        <w:rPr>
          <w:rFonts w:hint="eastAsia" w:ascii="宋体" w:hAnsi="宋体"/>
          <w:color w:val="auto"/>
          <w:sz w:val="24"/>
          <w:highlight w:val="none"/>
        </w:rPr>
        <w:t xml:space="preserve">    根据贵方为项目的竞价邀请（项目编号：），本签字代表</w:t>
      </w:r>
      <w:r>
        <w:rPr>
          <w:rFonts w:hint="eastAsia" w:ascii="宋体" w:hAnsi="宋体"/>
          <w:color w:val="auto"/>
          <w:sz w:val="24"/>
          <w:highlight w:val="none"/>
          <w:u w:val="single"/>
        </w:rPr>
        <w:t>（全名、职务）</w:t>
      </w:r>
      <w:r>
        <w:rPr>
          <w:rFonts w:hint="eastAsia" w:ascii="宋体" w:hAnsi="宋体"/>
          <w:color w:val="auto"/>
          <w:sz w:val="24"/>
          <w:highlight w:val="none"/>
        </w:rPr>
        <w:t>正式授权并代表报价人</w:t>
      </w:r>
      <w:r>
        <w:rPr>
          <w:rFonts w:hint="eastAsia" w:ascii="宋体" w:hAnsi="宋体"/>
          <w:color w:val="auto"/>
          <w:sz w:val="24"/>
          <w:highlight w:val="none"/>
          <w:u w:val="single"/>
        </w:rPr>
        <w:t>（报价人名称、地址）</w:t>
      </w:r>
      <w:r>
        <w:rPr>
          <w:rFonts w:hint="eastAsia" w:ascii="宋体" w:hAnsi="宋体"/>
          <w:color w:val="auto"/>
          <w:sz w:val="24"/>
          <w:highlight w:val="none"/>
        </w:rPr>
        <w:t>提交文件一式三份。</w:t>
      </w:r>
    </w:p>
    <w:p>
      <w:pPr>
        <w:spacing w:line="360" w:lineRule="auto"/>
        <w:ind w:firstLine="480"/>
        <w:rPr>
          <w:rFonts w:ascii="宋体" w:hAnsi="宋体"/>
          <w:color w:val="auto"/>
          <w:sz w:val="24"/>
          <w:highlight w:val="none"/>
        </w:rPr>
      </w:pPr>
      <w:r>
        <w:rPr>
          <w:rFonts w:hint="eastAsia" w:ascii="宋体" w:hAnsi="宋体"/>
          <w:color w:val="auto"/>
          <w:sz w:val="24"/>
          <w:highlight w:val="none"/>
        </w:rPr>
        <w:t>以方式提供的金额为人民币元的竞价保证金。</w:t>
      </w:r>
    </w:p>
    <w:p>
      <w:pPr>
        <w:spacing w:line="360" w:lineRule="auto"/>
        <w:rPr>
          <w:rFonts w:ascii="宋体" w:hAnsi="宋体"/>
          <w:color w:val="auto"/>
          <w:sz w:val="24"/>
          <w:highlight w:val="none"/>
        </w:rPr>
      </w:pPr>
      <w:r>
        <w:rPr>
          <w:rFonts w:hint="eastAsia" w:ascii="宋体" w:hAnsi="宋体"/>
          <w:color w:val="auto"/>
          <w:sz w:val="24"/>
          <w:highlight w:val="none"/>
        </w:rPr>
        <w:t xml:space="preserve">    据此函，签字代表宣布同意如下：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1.报价人已详细审查全部竞价文件，包括修改文件（如有的话）和有关附件，将自行承担因对全部竞价文件理解不正确或误解而产生的相应后果。</w:t>
      </w:r>
    </w:p>
    <w:p>
      <w:pPr>
        <w:spacing w:line="360" w:lineRule="auto"/>
        <w:rPr>
          <w:rFonts w:ascii="宋体" w:hAnsi="宋体"/>
          <w:color w:val="auto"/>
          <w:sz w:val="24"/>
          <w:highlight w:val="none"/>
        </w:rPr>
      </w:pPr>
      <w:r>
        <w:rPr>
          <w:rFonts w:hint="eastAsia" w:ascii="宋体" w:hAnsi="宋体"/>
          <w:color w:val="auto"/>
          <w:sz w:val="24"/>
          <w:highlight w:val="none"/>
        </w:rPr>
        <w:t xml:space="preserve">    2.报价人保证遵守竞价文件的全部规定，报价人所提交的材料中所含的信息均为真实、准确、完整，且不具有任何误导性。</w:t>
      </w:r>
    </w:p>
    <w:p>
      <w:pPr>
        <w:spacing w:line="360" w:lineRule="auto"/>
        <w:rPr>
          <w:rFonts w:ascii="宋体" w:hAnsi="宋体"/>
          <w:color w:val="auto"/>
          <w:sz w:val="24"/>
          <w:highlight w:val="none"/>
        </w:rPr>
      </w:pPr>
      <w:r>
        <w:rPr>
          <w:rFonts w:hint="eastAsia" w:ascii="宋体" w:hAnsi="宋体"/>
          <w:color w:val="auto"/>
          <w:sz w:val="24"/>
          <w:highlight w:val="none"/>
        </w:rPr>
        <w:t xml:space="preserve">    3.报价人将按竞价文件的规定履行合同责任和义务。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4.报价人同意提供按照采购人可能要求的与其报价有关的一切数据或资料，完全理解贵方不一定要接受最低的报价或收到的任何报价。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 与本响应有关的一切正式往来通讯请寄：</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地址：         邮编：</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电话：         传真：</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报价人代表签字：</w:t>
      </w:r>
    </w:p>
    <w:p>
      <w:pPr>
        <w:spacing w:line="360" w:lineRule="auto"/>
        <w:rPr>
          <w:rFonts w:ascii="宋体" w:hAnsi="宋体"/>
          <w:color w:val="auto"/>
          <w:sz w:val="24"/>
          <w:highlight w:val="none"/>
        </w:rPr>
      </w:pPr>
      <w:r>
        <w:rPr>
          <w:rFonts w:hint="eastAsia" w:ascii="宋体" w:hAnsi="宋体"/>
          <w:color w:val="auto"/>
          <w:sz w:val="24"/>
          <w:highlight w:val="none"/>
        </w:rPr>
        <w:t xml:space="preserve">      报价人（全称并加盖报价人公章）：</w:t>
      </w:r>
    </w:p>
    <w:p>
      <w:pPr>
        <w:tabs>
          <w:tab w:val="left" w:pos="5355"/>
        </w:tabs>
        <w:spacing w:line="360" w:lineRule="auto"/>
        <w:rPr>
          <w:rFonts w:ascii="宋体" w:hAnsi="宋体"/>
          <w:color w:val="auto"/>
          <w:sz w:val="24"/>
          <w:highlight w:val="none"/>
        </w:rPr>
      </w:pPr>
      <w:r>
        <w:rPr>
          <w:rFonts w:hint="eastAsia" w:ascii="宋体" w:hAnsi="宋体"/>
          <w:color w:val="auto"/>
          <w:sz w:val="24"/>
          <w:highlight w:val="none"/>
        </w:rPr>
        <w:t xml:space="preserve">      日  期： 年 月 日</w:t>
      </w: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129"/>
        <w:spacing w:line="420" w:lineRule="exact"/>
        <w:jc w:val="center"/>
        <w:outlineLvl w:val="9"/>
        <w:rPr>
          <w:rFonts w:hAnsi="宋体"/>
          <w:b/>
          <w:color w:val="auto"/>
          <w:sz w:val="36"/>
          <w:szCs w:val="36"/>
          <w:highlight w:val="none"/>
        </w:rPr>
      </w:pPr>
      <w:r>
        <w:rPr>
          <w:rFonts w:hint="eastAsia" w:hAnsi="宋体"/>
          <w:b/>
          <w:color w:val="auto"/>
          <w:sz w:val="36"/>
          <w:szCs w:val="36"/>
          <w:highlight w:val="none"/>
        </w:rPr>
        <w:t>报价人资格声明</w:t>
      </w: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r>
        <w:rPr>
          <w:rFonts w:hint="eastAsia"/>
          <w:color w:val="auto"/>
          <w:highlight w:val="none"/>
        </w:rPr>
        <w:t>致：</w:t>
      </w:r>
      <w:r>
        <w:rPr>
          <w:rFonts w:hint="eastAsia"/>
          <w:color w:val="auto"/>
          <w:highlight w:val="none"/>
          <w:u w:val="single"/>
        </w:rPr>
        <w:t>福建立勤招标代理有限公司</w:t>
      </w:r>
    </w:p>
    <w:p>
      <w:pPr>
        <w:pStyle w:val="39"/>
        <w:spacing w:before="0" w:beforeAutospacing="0" w:after="0" w:afterAutospacing="0" w:line="360" w:lineRule="auto"/>
        <w:rPr>
          <w:color w:val="auto"/>
          <w:highlight w:val="none"/>
        </w:rPr>
      </w:pPr>
      <w:r>
        <w:rPr>
          <w:rFonts w:hint="eastAsia"/>
          <w:color w:val="auto"/>
          <w:highlight w:val="none"/>
        </w:rPr>
        <w:t xml:space="preserve">    关于贵方</w:t>
      </w:r>
      <w:r>
        <w:rPr>
          <w:rFonts w:hint="eastAsia"/>
          <w:color w:val="auto"/>
          <w:highlight w:val="none"/>
          <w:u w:val="single"/>
        </w:rPr>
        <w:t xml:space="preserve">    年   月    日</w:t>
      </w:r>
      <w:r>
        <w:rPr>
          <w:rFonts w:hint="eastAsia"/>
          <w:color w:val="auto"/>
          <w:highlight w:val="none"/>
        </w:rPr>
        <w:t>第（项目编号）竞价邀请，本签字人愿意参加竞价，提供竞价文件“竞价内容及要求”中规定的（合同包/品目号）（项目名称） ，并证明提交的下列文件和说明是准确的和真实的。</w:t>
      </w:r>
    </w:p>
    <w:p>
      <w:pPr>
        <w:pStyle w:val="39"/>
        <w:spacing w:before="0" w:beforeAutospacing="0" w:after="0" w:afterAutospacing="0" w:line="360" w:lineRule="auto"/>
        <w:rPr>
          <w:color w:val="auto"/>
          <w:highlight w:val="none"/>
        </w:rPr>
      </w:pPr>
      <w:r>
        <w:rPr>
          <w:rFonts w:hint="eastAsia"/>
          <w:color w:val="auto"/>
          <w:highlight w:val="none"/>
        </w:rPr>
        <w:t xml:space="preserve">    我方作为报价人保证提供给采购单位的货物、服务或工程不涉及第三方主张任何权利，同时与国家现行法律法规没有抵触，也不存在任何法律纠纷及诉讼。</w:t>
      </w:r>
    </w:p>
    <w:p>
      <w:pPr>
        <w:widowControl/>
        <w:spacing w:line="360" w:lineRule="auto"/>
        <w:ind w:firstLine="482" w:firstLineChars="200"/>
        <w:jc w:val="left"/>
        <w:rPr>
          <w:b/>
          <w:color w:val="auto"/>
          <w:highlight w:val="none"/>
        </w:rPr>
      </w:pPr>
      <w:r>
        <w:rPr>
          <w:rFonts w:hint="eastAsia" w:ascii="宋体" w:hAnsi="宋体"/>
          <w:b/>
          <w:color w:val="auto"/>
          <w:sz w:val="24"/>
          <w:highlight w:val="none"/>
        </w:rPr>
        <w:t>我方无《一、竞价须知》中（四）报价须知的所述情形，否则报价将被拒绝。</w:t>
      </w:r>
    </w:p>
    <w:p>
      <w:pPr>
        <w:pStyle w:val="39"/>
        <w:spacing w:before="0" w:beforeAutospacing="0" w:after="0" w:afterAutospacing="0" w:line="360" w:lineRule="auto"/>
        <w:rPr>
          <w:color w:val="auto"/>
          <w:highlight w:val="none"/>
        </w:rPr>
      </w:pPr>
      <w:r>
        <w:rPr>
          <w:rFonts w:hint="eastAsia"/>
          <w:color w:val="auto"/>
          <w:highlight w:val="none"/>
        </w:rPr>
        <w:t xml:space="preserve">    特此声明。</w:t>
      </w: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r>
        <w:rPr>
          <w:rFonts w:hint="eastAsia"/>
          <w:color w:val="auto"/>
          <w:highlight w:val="none"/>
        </w:rPr>
        <w:t>报价人（全称并加盖报价人公章）：</w:t>
      </w:r>
    </w:p>
    <w:p>
      <w:pPr>
        <w:pStyle w:val="39"/>
        <w:spacing w:before="0" w:beforeAutospacing="0" w:after="0" w:afterAutospacing="0" w:line="360" w:lineRule="auto"/>
        <w:rPr>
          <w:color w:val="auto"/>
          <w:highlight w:val="none"/>
        </w:rPr>
      </w:pPr>
      <w:r>
        <w:rPr>
          <w:rFonts w:hint="eastAsia"/>
          <w:color w:val="auto"/>
          <w:highlight w:val="none"/>
        </w:rPr>
        <w:t>报价人代表签字：</w:t>
      </w:r>
    </w:p>
    <w:p>
      <w:pPr>
        <w:pStyle w:val="39"/>
        <w:spacing w:before="0" w:beforeAutospacing="0" w:after="0" w:afterAutospacing="0" w:line="360" w:lineRule="auto"/>
        <w:rPr>
          <w:color w:val="auto"/>
          <w:highlight w:val="none"/>
        </w:rPr>
      </w:pPr>
      <w:r>
        <w:rPr>
          <w:rFonts w:hint="eastAsia"/>
          <w:color w:val="auto"/>
          <w:highlight w:val="none"/>
        </w:rPr>
        <w:t>日期：</w:t>
      </w: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sectPr>
          <w:pgSz w:w="11906" w:h="16838"/>
          <w:pgMar w:top="1417" w:right="1134" w:bottom="1417" w:left="1134" w:header="851" w:footer="992" w:gutter="0"/>
          <w:cols w:space="720" w:num="1"/>
          <w:docGrid w:type="lines" w:linePitch="312" w:charSpace="0"/>
        </w:sectPr>
      </w:pPr>
    </w:p>
    <w:p>
      <w:pPr>
        <w:pStyle w:val="129"/>
        <w:spacing w:line="420" w:lineRule="exact"/>
        <w:ind w:left="723"/>
        <w:jc w:val="center"/>
        <w:outlineLvl w:val="9"/>
        <w:rPr>
          <w:rFonts w:hAnsi="宋体"/>
          <w:b/>
          <w:color w:val="auto"/>
          <w:sz w:val="36"/>
          <w:szCs w:val="36"/>
          <w:highlight w:val="none"/>
        </w:rPr>
      </w:pPr>
      <w:r>
        <w:rPr>
          <w:rFonts w:hint="eastAsia" w:hAnsi="宋体"/>
          <w:b/>
          <w:color w:val="auto"/>
          <w:sz w:val="36"/>
          <w:szCs w:val="36"/>
          <w:highlight w:val="none"/>
        </w:rPr>
        <w:t>法人营业执照</w:t>
      </w:r>
    </w:p>
    <w:p>
      <w:pPr>
        <w:pStyle w:val="129"/>
        <w:spacing w:line="420" w:lineRule="exact"/>
        <w:ind w:left="723"/>
        <w:jc w:val="center"/>
        <w:outlineLvl w:val="9"/>
        <w:rPr>
          <w:rFonts w:hAnsi="宋体"/>
          <w:b/>
          <w:color w:val="auto"/>
          <w:szCs w:val="28"/>
          <w:highlight w:val="none"/>
        </w:rPr>
      </w:pPr>
    </w:p>
    <w:p>
      <w:pPr>
        <w:pStyle w:val="129"/>
        <w:spacing w:line="360" w:lineRule="auto"/>
        <w:ind w:left="723"/>
        <w:jc w:val="center"/>
        <w:outlineLvl w:val="9"/>
        <w:rPr>
          <w:rFonts w:hAnsi="宋体"/>
          <w:b/>
          <w:color w:val="auto"/>
          <w:sz w:val="24"/>
          <w:szCs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福建立勤招标代理有限公司</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）按统一代码制度登记的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现附上由(签发机关名称)签发的我方统一社会信用代码营业执照副本复印件，该证照真实有效，否则我方负全部责任。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）未按统一代码制度登记的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现附上由(签发机关名称)签发的我方法人营业执照复印件、由(签发机关名称)签发的我方税务登记证复印件、由(签发机关名称)签发的我方组织机构代码证复印件，上述证照真实有效，否则我方负全部责任。</w:t>
      </w: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r>
        <w:rPr>
          <w:rFonts w:hint="eastAsia"/>
          <w:color w:val="auto"/>
          <w:highlight w:val="none"/>
        </w:rPr>
        <w:t>报价人（全称并加盖报价人公章）：</w:t>
      </w:r>
    </w:p>
    <w:p>
      <w:pPr>
        <w:pStyle w:val="39"/>
        <w:spacing w:before="0" w:beforeAutospacing="0" w:after="0" w:afterAutospacing="0" w:line="360" w:lineRule="auto"/>
        <w:rPr>
          <w:color w:val="auto"/>
          <w:highlight w:val="none"/>
        </w:rPr>
      </w:pPr>
      <w:r>
        <w:rPr>
          <w:rFonts w:hint="eastAsia"/>
          <w:color w:val="auto"/>
          <w:highlight w:val="none"/>
        </w:rPr>
        <w:t>报价人代表签字：</w:t>
      </w:r>
    </w:p>
    <w:p>
      <w:pPr>
        <w:pStyle w:val="39"/>
        <w:spacing w:before="0" w:beforeAutospacing="0" w:after="0" w:afterAutospacing="0" w:line="360" w:lineRule="auto"/>
        <w:rPr>
          <w:color w:val="auto"/>
          <w:highlight w:val="none"/>
        </w:rPr>
      </w:pPr>
      <w:r>
        <w:rPr>
          <w:rFonts w:hint="eastAsia"/>
          <w:color w:val="auto"/>
          <w:highlight w:val="none"/>
        </w:rPr>
        <w:t>日期：</w:t>
      </w:r>
    </w:p>
    <w:p>
      <w:pPr>
        <w:pStyle w:val="39"/>
        <w:spacing w:before="0" w:beforeAutospacing="0" w:after="0" w:afterAutospacing="0" w:line="360" w:lineRule="auto"/>
        <w:rPr>
          <w:color w:val="auto"/>
          <w:highlight w:val="none"/>
        </w:rPr>
      </w:pPr>
    </w:p>
    <w:p>
      <w:pPr>
        <w:pStyle w:val="39"/>
        <w:spacing w:before="0" w:beforeAutospacing="0" w:after="0" w:afterAutospacing="0" w:line="360" w:lineRule="auto"/>
        <w:rPr>
          <w:color w:val="auto"/>
          <w:highlight w:val="none"/>
        </w:rPr>
      </w:pPr>
    </w:p>
    <w:p>
      <w:pPr>
        <w:spacing w:line="360" w:lineRule="auto"/>
        <w:ind w:firstLine="482" w:firstLineChars="200"/>
        <w:rPr>
          <w:rFonts w:ascii="宋体" w:hAnsi="宋体"/>
          <w:b/>
          <w:bCs/>
          <w:color w:val="auto"/>
          <w:sz w:val="24"/>
          <w:highlight w:val="none"/>
          <w:lang w:val="en-GB"/>
        </w:rPr>
      </w:pPr>
    </w:p>
    <w:p>
      <w:pPr>
        <w:pStyle w:val="129"/>
        <w:spacing w:line="360" w:lineRule="auto"/>
        <w:ind w:left="723"/>
        <w:jc w:val="center"/>
        <w:outlineLvl w:val="9"/>
        <w:rPr>
          <w:rFonts w:hAnsi="宋体"/>
          <w:b/>
          <w:color w:val="auto"/>
          <w:sz w:val="24"/>
          <w:szCs w:val="24"/>
          <w:highlight w:val="none"/>
        </w:rPr>
      </w:pPr>
    </w:p>
    <w:p>
      <w:pPr>
        <w:pStyle w:val="129"/>
        <w:spacing w:line="360" w:lineRule="auto"/>
        <w:ind w:left="723"/>
        <w:jc w:val="center"/>
        <w:outlineLvl w:val="9"/>
        <w:rPr>
          <w:rFonts w:hAnsi="宋体"/>
          <w:b/>
          <w:color w:val="auto"/>
          <w:sz w:val="24"/>
          <w:szCs w:val="24"/>
          <w:highlight w:val="none"/>
        </w:rPr>
        <w:sectPr>
          <w:pgSz w:w="11906" w:h="16838"/>
          <w:pgMar w:top="1417" w:right="1134" w:bottom="1417" w:left="1134" w:header="851" w:footer="992" w:gutter="0"/>
          <w:cols w:space="720" w:num="1"/>
          <w:docGrid w:type="lines" w:linePitch="312" w:charSpace="0"/>
        </w:sectPr>
      </w:pPr>
    </w:p>
    <w:p>
      <w:pPr>
        <w:pStyle w:val="129"/>
        <w:spacing w:line="420" w:lineRule="exact"/>
        <w:ind w:left="723"/>
        <w:jc w:val="center"/>
        <w:outlineLvl w:val="9"/>
        <w:rPr>
          <w:rFonts w:hAnsi="宋体"/>
          <w:b/>
          <w:color w:val="auto"/>
          <w:sz w:val="36"/>
          <w:szCs w:val="36"/>
          <w:highlight w:val="none"/>
        </w:rPr>
      </w:pPr>
      <w:r>
        <w:rPr>
          <w:rFonts w:hint="eastAsia" w:hAnsi="宋体"/>
          <w:b/>
          <w:color w:val="auto"/>
          <w:sz w:val="36"/>
          <w:szCs w:val="36"/>
          <w:highlight w:val="none"/>
        </w:rPr>
        <w:t>法定代表人授权书</w:t>
      </w:r>
    </w:p>
    <w:p>
      <w:pPr>
        <w:pStyle w:val="39"/>
        <w:spacing w:before="0" w:beforeAutospacing="0" w:after="0" w:afterAutospacing="0" w:line="420" w:lineRule="exact"/>
        <w:rPr>
          <w:color w:val="auto"/>
          <w:highlight w:val="none"/>
        </w:rPr>
      </w:pPr>
    </w:p>
    <w:p>
      <w:pPr>
        <w:pStyle w:val="39"/>
        <w:spacing w:before="0" w:beforeAutospacing="0" w:after="0" w:afterAutospacing="0" w:line="420" w:lineRule="exact"/>
        <w:rPr>
          <w:color w:val="auto"/>
          <w:highlight w:val="none"/>
        </w:rPr>
      </w:pPr>
      <w:r>
        <w:rPr>
          <w:rFonts w:hint="eastAsia"/>
          <w:color w:val="auto"/>
          <w:highlight w:val="none"/>
        </w:rPr>
        <w:t>致：</w:t>
      </w:r>
      <w:r>
        <w:rPr>
          <w:rFonts w:hint="eastAsia"/>
          <w:color w:val="auto"/>
          <w:highlight w:val="none"/>
          <w:u w:val="single"/>
        </w:rPr>
        <w:t>福建立勤招标代理有限公司</w:t>
      </w:r>
    </w:p>
    <w:p>
      <w:pPr>
        <w:pStyle w:val="39"/>
        <w:spacing w:before="0" w:beforeAutospacing="0" w:after="0" w:afterAutospacing="0" w:line="420" w:lineRule="exact"/>
        <w:rPr>
          <w:color w:val="auto"/>
          <w:highlight w:val="none"/>
        </w:rPr>
      </w:pPr>
      <w:r>
        <w:rPr>
          <w:rFonts w:hint="eastAsia"/>
          <w:color w:val="auto"/>
          <w:highlight w:val="none"/>
        </w:rPr>
        <w:t xml:space="preserve">    我方的单位负责人</w:t>
      </w:r>
      <w:r>
        <w:rPr>
          <w:rFonts w:hint="eastAsia"/>
          <w:color w:val="auto"/>
          <w:highlight w:val="none"/>
          <w:u w:val="single"/>
        </w:rPr>
        <w:t>（填写“单位负责人全名”）</w:t>
      </w:r>
      <w:r>
        <w:rPr>
          <w:rFonts w:hint="eastAsia"/>
          <w:color w:val="auto"/>
          <w:highlight w:val="none"/>
        </w:rPr>
        <w:t>授权</w:t>
      </w:r>
      <w:r>
        <w:rPr>
          <w:rFonts w:hint="eastAsia"/>
          <w:color w:val="auto"/>
          <w:highlight w:val="none"/>
          <w:u w:val="single"/>
        </w:rPr>
        <w:t>（填写“报价人代表全名”）</w:t>
      </w:r>
      <w:r>
        <w:rPr>
          <w:rFonts w:hint="eastAsia"/>
          <w:color w:val="auto"/>
          <w:highlight w:val="none"/>
        </w:rPr>
        <w:t>为报价人代表，代表我方参加</w:t>
      </w:r>
      <w:r>
        <w:rPr>
          <w:rFonts w:hint="eastAsia"/>
          <w:color w:val="auto"/>
          <w:highlight w:val="none"/>
          <w:u w:val="single"/>
        </w:rPr>
        <w:t>（填写“项目名称”）</w:t>
      </w:r>
      <w:r>
        <w:rPr>
          <w:rFonts w:hint="eastAsia"/>
          <w:color w:val="auto"/>
          <w:highlight w:val="none"/>
        </w:rPr>
        <w:t>项目（编号：</w:t>
      </w:r>
      <w:r>
        <w:rPr>
          <w:rFonts w:hint="eastAsia"/>
          <w:color w:val="auto"/>
          <w:highlight w:val="none"/>
          <w:u w:val="single"/>
        </w:rPr>
        <w:t>         </w:t>
      </w:r>
      <w:r>
        <w:rPr>
          <w:rFonts w:hint="eastAsia"/>
          <w:color w:val="auto"/>
          <w:highlight w:val="none"/>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39"/>
        <w:spacing w:before="0" w:beforeAutospacing="0" w:after="0" w:afterAutospacing="0" w:line="420" w:lineRule="exact"/>
        <w:ind w:firstLine="336"/>
        <w:rPr>
          <w:color w:val="auto"/>
          <w:highlight w:val="none"/>
        </w:rPr>
      </w:pPr>
      <w:r>
        <w:rPr>
          <w:rFonts w:hint="eastAsia"/>
          <w:color w:val="auto"/>
          <w:highlight w:val="none"/>
        </w:rPr>
        <w:t xml:space="preserve"> 报价人代表无转委权。特此授权。</w:t>
      </w:r>
    </w:p>
    <w:p>
      <w:pPr>
        <w:pStyle w:val="39"/>
        <w:spacing w:before="0" w:beforeAutospacing="0" w:after="0" w:afterAutospacing="0" w:line="420" w:lineRule="exact"/>
        <w:jc w:val="center"/>
        <w:rPr>
          <w:color w:val="auto"/>
          <w:highlight w:val="none"/>
        </w:rPr>
      </w:pPr>
      <w:r>
        <w:rPr>
          <w:rFonts w:hint="eastAsia"/>
          <w:color w:val="auto"/>
          <w:highlight w:val="none"/>
        </w:rPr>
        <w:t>（以下无正文）</w:t>
      </w:r>
    </w:p>
    <w:p>
      <w:pPr>
        <w:pStyle w:val="39"/>
        <w:spacing w:before="0" w:beforeAutospacing="0" w:after="0" w:afterAutospacing="0" w:line="420" w:lineRule="exact"/>
        <w:rPr>
          <w:color w:val="auto"/>
          <w:highlight w:val="none"/>
        </w:rPr>
      </w:pPr>
      <w:r>
        <w:rPr>
          <w:rFonts w:hint="eastAsia"/>
          <w:color w:val="auto"/>
          <w:highlight w:val="none"/>
        </w:rPr>
        <w:t> </w:t>
      </w:r>
    </w:p>
    <w:p>
      <w:pPr>
        <w:pStyle w:val="39"/>
        <w:spacing w:before="0" w:beforeAutospacing="0" w:after="0" w:afterAutospacing="0" w:line="420" w:lineRule="exact"/>
        <w:rPr>
          <w:color w:val="auto"/>
          <w:highlight w:val="none"/>
        </w:rPr>
      </w:pPr>
      <w:r>
        <w:rPr>
          <w:rFonts w:hint="eastAsia"/>
          <w:color w:val="auto"/>
          <w:highlight w:val="none"/>
        </w:rPr>
        <w:t>单位负责人：</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39"/>
        <w:spacing w:before="0" w:beforeAutospacing="0" w:after="0" w:afterAutospacing="0" w:line="420" w:lineRule="exact"/>
        <w:rPr>
          <w:color w:val="auto"/>
          <w:highlight w:val="none"/>
        </w:rPr>
      </w:pPr>
      <w:r>
        <w:rPr>
          <w:rFonts w:hint="eastAsia"/>
          <w:color w:val="auto"/>
          <w:highlight w:val="none"/>
        </w:rPr>
        <w:t>报价人代表：</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39"/>
        <w:spacing w:before="0" w:beforeAutospacing="0" w:after="0" w:afterAutospacing="0" w:line="420" w:lineRule="exact"/>
        <w:rPr>
          <w:color w:val="auto"/>
          <w:highlight w:val="none"/>
        </w:rPr>
      </w:pPr>
      <w:r>
        <w:rPr>
          <w:rFonts w:hint="eastAsia"/>
          <w:color w:val="auto"/>
          <w:highlight w:val="none"/>
        </w:rPr>
        <w:t> </w:t>
      </w:r>
    </w:p>
    <w:p>
      <w:pPr>
        <w:pStyle w:val="39"/>
        <w:spacing w:before="0" w:beforeAutospacing="0" w:after="0" w:afterAutospacing="0" w:line="420" w:lineRule="exact"/>
        <w:rPr>
          <w:color w:val="auto"/>
          <w:highlight w:val="none"/>
        </w:rPr>
      </w:pPr>
      <w:r>
        <w:rPr>
          <w:rFonts w:hint="eastAsia"/>
          <w:color w:val="auto"/>
          <w:highlight w:val="none"/>
        </w:rPr>
        <w:t>授权方</w:t>
      </w:r>
    </w:p>
    <w:p>
      <w:pPr>
        <w:pStyle w:val="39"/>
        <w:spacing w:before="0" w:beforeAutospacing="0" w:after="0" w:afterAutospacing="0" w:line="420" w:lineRule="exact"/>
        <w:rPr>
          <w:color w:val="auto"/>
          <w:highlight w:val="none"/>
        </w:rPr>
      </w:pPr>
      <w:r>
        <w:rPr>
          <w:rFonts w:hint="eastAsia"/>
          <w:color w:val="auto"/>
          <w:highlight w:val="none"/>
        </w:rPr>
        <w:t>报价人：</w:t>
      </w:r>
      <w:r>
        <w:rPr>
          <w:rFonts w:hint="eastAsia"/>
          <w:color w:val="auto"/>
          <w:highlight w:val="none"/>
          <w:u w:val="single"/>
        </w:rPr>
        <w:t>（全称并加盖单位公章）</w:t>
      </w:r>
    </w:p>
    <w:p>
      <w:pPr>
        <w:pStyle w:val="39"/>
        <w:spacing w:before="0" w:beforeAutospacing="0" w:after="0" w:afterAutospacing="0" w:line="420" w:lineRule="exact"/>
        <w:rPr>
          <w:color w:val="auto"/>
          <w:highlight w:val="none"/>
        </w:rPr>
      </w:pPr>
      <w:r>
        <w:rPr>
          <w:rFonts w:hint="eastAsia"/>
          <w:color w:val="auto"/>
          <w:highlight w:val="none"/>
        </w:rPr>
        <w:t>单位负责人签字或盖章：</w:t>
      </w:r>
      <w:r>
        <w:rPr>
          <w:rFonts w:hint="eastAsia"/>
          <w:color w:val="auto"/>
          <w:highlight w:val="none"/>
          <w:u w:val="single"/>
        </w:rPr>
        <w:t>                   </w:t>
      </w:r>
    </w:p>
    <w:p>
      <w:pPr>
        <w:pStyle w:val="39"/>
        <w:spacing w:before="0" w:beforeAutospacing="0" w:after="0" w:afterAutospacing="0" w:line="420" w:lineRule="exact"/>
        <w:rPr>
          <w:color w:val="auto"/>
          <w:highlight w:val="none"/>
        </w:rPr>
      </w:pPr>
      <w:r>
        <w:rPr>
          <w:rFonts w:hint="eastAsia"/>
          <w:color w:val="auto"/>
          <w:highlight w:val="none"/>
        </w:rPr>
        <w:t> </w:t>
      </w:r>
    </w:p>
    <w:p>
      <w:pPr>
        <w:pStyle w:val="39"/>
        <w:spacing w:before="0" w:beforeAutospacing="0" w:after="0" w:afterAutospacing="0" w:line="420" w:lineRule="exact"/>
        <w:rPr>
          <w:color w:val="auto"/>
          <w:highlight w:val="none"/>
        </w:rPr>
      </w:pPr>
      <w:r>
        <w:rPr>
          <w:rFonts w:hint="eastAsia"/>
          <w:color w:val="auto"/>
          <w:highlight w:val="none"/>
        </w:rPr>
        <w:t>接受授权方</w:t>
      </w:r>
    </w:p>
    <w:p>
      <w:pPr>
        <w:pStyle w:val="39"/>
        <w:spacing w:before="0" w:beforeAutospacing="0" w:after="0" w:afterAutospacing="0" w:line="420" w:lineRule="exact"/>
        <w:rPr>
          <w:color w:val="auto"/>
          <w:highlight w:val="none"/>
        </w:rPr>
      </w:pPr>
      <w:r>
        <w:rPr>
          <w:rFonts w:hint="eastAsia"/>
          <w:color w:val="auto"/>
          <w:highlight w:val="none"/>
        </w:rPr>
        <w:t>报价人代表签字：</w:t>
      </w:r>
      <w:r>
        <w:rPr>
          <w:rFonts w:hint="eastAsia"/>
          <w:color w:val="auto"/>
          <w:highlight w:val="none"/>
          <w:u w:val="single"/>
        </w:rPr>
        <w:t>                   </w:t>
      </w:r>
    </w:p>
    <w:p>
      <w:pPr>
        <w:pStyle w:val="39"/>
        <w:spacing w:before="0" w:beforeAutospacing="0" w:after="0" w:afterAutospacing="0" w:line="420" w:lineRule="exact"/>
        <w:rPr>
          <w:color w:val="auto"/>
          <w:highlight w:val="none"/>
        </w:rPr>
      </w:pPr>
      <w:r>
        <w:rPr>
          <w:rFonts w:hint="eastAsia"/>
          <w:color w:val="auto"/>
          <w:highlight w:val="none"/>
        </w:rPr>
        <w:t> </w:t>
      </w:r>
    </w:p>
    <w:p>
      <w:pPr>
        <w:pStyle w:val="39"/>
        <w:spacing w:before="0" w:beforeAutospacing="0" w:after="0" w:afterAutospacing="0" w:line="420" w:lineRule="exact"/>
        <w:jc w:val="right"/>
        <w:rPr>
          <w:color w:val="auto"/>
          <w:highlight w:val="none"/>
        </w:rPr>
      </w:pPr>
      <w:r>
        <w:rPr>
          <w:rFonts w:hint="eastAsia"/>
          <w:color w:val="auto"/>
          <w:highlight w:val="none"/>
        </w:rPr>
        <w:t>签署日期：</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39"/>
        <w:spacing w:before="0" w:beforeAutospacing="0" w:after="0" w:afterAutospacing="0" w:line="420" w:lineRule="exact"/>
        <w:rPr>
          <w:color w:val="auto"/>
          <w:highlight w:val="none"/>
        </w:rPr>
      </w:pPr>
      <w:r>
        <w:rPr>
          <w:rFonts w:hint="eastAsia"/>
          <w:color w:val="auto"/>
          <w:highlight w:val="none"/>
        </w:rPr>
        <w:t> </w:t>
      </w:r>
    </w:p>
    <w:p>
      <w:pPr>
        <w:pStyle w:val="39"/>
        <w:spacing w:before="0" w:beforeAutospacing="0" w:after="0" w:afterAutospacing="0" w:line="420" w:lineRule="exact"/>
        <w:rPr>
          <w:b/>
          <w:bCs/>
          <w:color w:val="auto"/>
          <w:highlight w:val="none"/>
        </w:rPr>
      </w:pPr>
      <w:r>
        <w:rPr>
          <w:rFonts w:hint="eastAsia"/>
          <w:b/>
          <w:bCs/>
          <w:color w:val="auto"/>
          <w:highlight w:val="none"/>
        </w:rPr>
        <w:t>附：单位负责人、报价人代表的身份证正反面复印件</w:t>
      </w:r>
    </w:p>
    <w:tbl>
      <w:tblPr>
        <w:tblStyle w:val="43"/>
        <w:tblW w:w="6816"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39"/>
              <w:spacing w:before="0" w:beforeAutospacing="0" w:after="0" w:afterAutospacing="0" w:line="420" w:lineRule="exact"/>
              <w:jc w:val="center"/>
              <w:rPr>
                <w:rFonts w:cs="宋体"/>
                <w:color w:val="auto"/>
                <w:highlight w:val="none"/>
              </w:rPr>
            </w:pPr>
            <w:r>
              <w:rPr>
                <w:rStyle w:val="46"/>
                <w:rFonts w:hint="eastAsia" w:ascii="宋体" w:hAnsi="宋体" w:cs="宋体"/>
                <w:color w:val="auto"/>
                <w:highlight w:val="none"/>
              </w:rPr>
              <w:t> </w:t>
            </w:r>
          </w:p>
          <w:p>
            <w:pPr>
              <w:pStyle w:val="39"/>
              <w:spacing w:before="0" w:beforeAutospacing="0" w:after="0" w:afterAutospacing="0" w:line="420" w:lineRule="exact"/>
              <w:jc w:val="center"/>
              <w:rPr>
                <w:rFonts w:cs="宋体"/>
                <w:color w:val="auto"/>
                <w:highlight w:val="none"/>
              </w:rPr>
            </w:pPr>
            <w:r>
              <w:rPr>
                <w:rStyle w:val="46"/>
                <w:rFonts w:hint="eastAsia" w:ascii="宋体" w:hAnsi="宋体" w:cs="宋体"/>
                <w:color w:val="auto"/>
                <w:highlight w:val="none"/>
              </w:rPr>
              <w:t>要求：真实有效且内容完整、清晰、整洁。</w:t>
            </w:r>
          </w:p>
          <w:p>
            <w:pPr>
              <w:pStyle w:val="39"/>
              <w:spacing w:before="0" w:beforeAutospacing="0" w:after="0" w:afterAutospacing="0" w:line="420" w:lineRule="exact"/>
              <w:jc w:val="center"/>
              <w:rPr>
                <w:rFonts w:cs="宋体"/>
                <w:color w:val="auto"/>
                <w:highlight w:val="none"/>
              </w:rPr>
            </w:pPr>
            <w:r>
              <w:rPr>
                <w:rStyle w:val="46"/>
                <w:rFonts w:hint="eastAsia" w:ascii="宋体" w:hAnsi="宋体" w:cs="宋体"/>
                <w:color w:val="auto"/>
                <w:highlight w:val="none"/>
              </w:rPr>
              <w:t> </w:t>
            </w:r>
          </w:p>
        </w:tc>
      </w:tr>
    </w:tbl>
    <w:p>
      <w:pPr>
        <w:widowControl/>
        <w:shd w:val="clear" w:color="auto" w:fill="FFFFFF"/>
        <w:spacing w:line="420" w:lineRule="exact"/>
        <w:jc w:val="center"/>
        <w:rPr>
          <w:rFonts w:ascii="宋体" w:hAnsi="宋体"/>
          <w:b/>
          <w:color w:val="auto"/>
          <w:kern w:val="0"/>
          <w:sz w:val="24"/>
          <w:highlight w:val="none"/>
          <w:shd w:val="clear" w:color="auto" w:fill="FFFFFF"/>
        </w:rPr>
        <w:sectPr>
          <w:pgSz w:w="11906" w:h="16838"/>
          <w:pgMar w:top="1417" w:right="1134" w:bottom="1417" w:left="1134" w:header="851" w:footer="992" w:gutter="0"/>
          <w:cols w:space="720" w:num="1"/>
          <w:docGrid w:type="lines" w:linePitch="312" w:charSpace="0"/>
        </w:sectPr>
      </w:pPr>
    </w:p>
    <w:p>
      <w:pPr>
        <w:pStyle w:val="129"/>
        <w:spacing w:line="360" w:lineRule="auto"/>
        <w:jc w:val="center"/>
        <w:outlineLvl w:val="9"/>
        <w:rPr>
          <w:rFonts w:hAnsi="宋体"/>
          <w:b/>
          <w:color w:val="auto"/>
          <w:sz w:val="36"/>
          <w:szCs w:val="36"/>
          <w:highlight w:val="none"/>
        </w:rPr>
      </w:pPr>
      <w:r>
        <w:rPr>
          <w:rFonts w:hint="eastAsia" w:hAnsi="宋体"/>
          <w:b/>
          <w:color w:val="auto"/>
          <w:sz w:val="36"/>
          <w:szCs w:val="36"/>
          <w:highlight w:val="none"/>
        </w:rPr>
        <w:t>参加本项目招标活动前3年内在经营活动中没有重大违法记录和无行贿犯罪的书面声明</w:t>
      </w:r>
    </w:p>
    <w:p>
      <w:pPr>
        <w:pStyle w:val="129"/>
        <w:spacing w:line="360" w:lineRule="auto"/>
        <w:jc w:val="center"/>
        <w:outlineLvl w:val="9"/>
        <w:rPr>
          <w:rFonts w:hAnsi="宋体"/>
          <w:b/>
          <w:color w:val="auto"/>
          <w:szCs w:val="28"/>
          <w:highlight w:val="none"/>
        </w:rPr>
      </w:pPr>
    </w:p>
    <w:p>
      <w:pPr>
        <w:spacing w:line="360" w:lineRule="auto"/>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福建立勤招标代理有限公司</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（项目编号：）的竞价文件，我们作为报价人已熟知、清楚，愿意参加投标并承诺如下：</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我公司在参加本次采购活动前3年内，在经营活动中没有重大违法记录，也无行贿犯罪记录，否则产生不利后果由我方承担责任。</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特此承诺！</w:t>
      </w:r>
    </w:p>
    <w:p>
      <w:pPr>
        <w:spacing w:line="360" w:lineRule="auto"/>
        <w:ind w:firstLine="480"/>
        <w:jc w:val="left"/>
        <w:rPr>
          <w:rFonts w:ascii="宋体" w:hAnsi="宋体"/>
          <w:color w:val="auto"/>
          <w:sz w:val="24"/>
          <w:highlight w:val="none"/>
        </w:rPr>
      </w:pP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报价人（全称并加盖公章）：</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报价人代表签字：</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日期：</w:t>
      </w:r>
    </w:p>
    <w:p>
      <w:pPr>
        <w:pStyle w:val="129"/>
        <w:spacing w:line="360" w:lineRule="auto"/>
        <w:jc w:val="center"/>
        <w:outlineLvl w:val="9"/>
        <w:rPr>
          <w:rFonts w:hAnsi="宋体"/>
          <w:b/>
          <w:color w:val="auto"/>
          <w:szCs w:val="28"/>
          <w:highlight w:val="none"/>
        </w:rPr>
        <w:sectPr>
          <w:pgSz w:w="11906" w:h="16838"/>
          <w:pgMar w:top="1247" w:right="924" w:bottom="1089" w:left="1259" w:header="851" w:footer="646" w:gutter="0"/>
          <w:cols w:space="720" w:num="1"/>
          <w:docGrid w:linePitch="312" w:charSpace="0"/>
        </w:sectPr>
      </w:pPr>
    </w:p>
    <w:p>
      <w:pPr>
        <w:pStyle w:val="129"/>
        <w:spacing w:line="360" w:lineRule="auto"/>
        <w:jc w:val="center"/>
        <w:outlineLvl w:val="9"/>
        <w:rPr>
          <w:rFonts w:hAnsi="宋体"/>
          <w:b/>
          <w:color w:val="auto"/>
          <w:sz w:val="36"/>
          <w:szCs w:val="36"/>
          <w:highlight w:val="none"/>
        </w:rPr>
      </w:pPr>
      <w:r>
        <w:rPr>
          <w:rFonts w:hint="eastAsia" w:hAnsi="宋体"/>
          <w:b/>
          <w:color w:val="auto"/>
          <w:sz w:val="36"/>
          <w:szCs w:val="36"/>
          <w:highlight w:val="none"/>
        </w:rPr>
        <w:t>缴纳社会保险的证明材料</w:t>
      </w: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r>
        <w:rPr>
          <w:rFonts w:hint="eastAsia" w:hAnsi="宋体"/>
          <w:color w:val="auto"/>
          <w:sz w:val="24"/>
          <w:highlight w:val="none"/>
        </w:rPr>
        <w:t>须提供报价截止时间前六个月（不含投标当月）内任一个月缴纳社会保险的证明材料</w:t>
      </w: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 w:val="36"/>
          <w:szCs w:val="36"/>
          <w:highlight w:val="none"/>
        </w:rPr>
      </w:pPr>
      <w:r>
        <w:rPr>
          <w:rFonts w:hint="eastAsia" w:hAnsi="宋体"/>
          <w:b/>
          <w:color w:val="auto"/>
          <w:sz w:val="36"/>
          <w:szCs w:val="36"/>
          <w:highlight w:val="none"/>
        </w:rPr>
        <w:t>财务状况报告或资信证明</w:t>
      </w:r>
    </w:p>
    <w:p>
      <w:pPr>
        <w:pStyle w:val="129"/>
        <w:spacing w:line="360" w:lineRule="auto"/>
        <w:jc w:val="center"/>
        <w:outlineLvl w:val="9"/>
        <w:rPr>
          <w:rFonts w:hAnsi="宋体"/>
          <w:b/>
          <w:color w:val="auto"/>
          <w:szCs w:val="28"/>
          <w:highlight w:val="none"/>
        </w:rPr>
      </w:pPr>
    </w:p>
    <w:p>
      <w:pPr>
        <w:pStyle w:val="129"/>
        <w:spacing w:line="360" w:lineRule="auto"/>
        <w:outlineLvl w:val="9"/>
        <w:rPr>
          <w:rFonts w:hAnsi="宋体"/>
          <w:b/>
          <w:color w:val="auto"/>
          <w:szCs w:val="28"/>
          <w:highlight w:val="none"/>
        </w:rPr>
      </w:pPr>
      <w:r>
        <w:rPr>
          <w:rFonts w:hint="eastAsia" w:hAnsi="宋体"/>
          <w:color w:val="auto"/>
          <w:sz w:val="24"/>
          <w:highlight w:val="none"/>
        </w:rPr>
        <w:t>报价人提供上一年度经审计的财务状况报告或近期的资信证明</w:t>
      </w:r>
      <w:bookmarkStart w:id="5" w:name="_Hlk84792572"/>
      <w:r>
        <w:rPr>
          <w:rFonts w:hint="eastAsia" w:hAnsi="宋体"/>
          <w:color w:val="auto"/>
          <w:sz w:val="24"/>
          <w:highlight w:val="none"/>
        </w:rPr>
        <w:t>（有注明复印无效的，需在正本中附上资信证明原件）</w:t>
      </w:r>
    </w:p>
    <w:bookmarkEnd w:id="5"/>
    <w:p>
      <w:pPr>
        <w:pStyle w:val="129"/>
        <w:spacing w:line="360" w:lineRule="auto"/>
        <w:jc w:val="center"/>
        <w:outlineLvl w:val="9"/>
        <w:rPr>
          <w:rFonts w:hAnsi="宋体"/>
          <w:b/>
          <w:color w:val="auto"/>
          <w:szCs w:val="28"/>
          <w:highlight w:val="none"/>
        </w:rPr>
      </w:pPr>
      <w:r>
        <w:rPr>
          <w:rFonts w:hint="eastAsia" w:hAnsi="宋体"/>
          <w:b/>
          <w:color w:val="auto"/>
          <w:szCs w:val="28"/>
          <w:highlight w:val="none"/>
        </w:rPr>
        <w:br w:type="page"/>
      </w:r>
      <w:r>
        <w:rPr>
          <w:rFonts w:hint="eastAsia" w:hAnsi="宋体"/>
          <w:b/>
          <w:color w:val="auto"/>
          <w:sz w:val="36"/>
          <w:szCs w:val="36"/>
          <w:highlight w:val="none"/>
        </w:rPr>
        <w:t>提供参加本项目招标活动前3年内在经营活动中无不良信用记录的书面声明</w:t>
      </w:r>
    </w:p>
    <w:p>
      <w:pPr>
        <w:spacing w:line="360" w:lineRule="auto"/>
        <w:jc w:val="left"/>
        <w:rPr>
          <w:rStyle w:val="209"/>
          <w:rFonts w:ascii="宋体" w:hAnsi="宋体"/>
          <w:color w:val="auto"/>
          <w:highlight w:val="none"/>
        </w:rPr>
      </w:pPr>
    </w:p>
    <w:p>
      <w:pPr>
        <w:spacing w:line="360" w:lineRule="auto"/>
        <w:jc w:val="left"/>
        <w:rPr>
          <w:rStyle w:val="209"/>
          <w:rFonts w:ascii="宋体" w:hAnsi="宋体"/>
          <w:color w:val="auto"/>
          <w:highlight w:val="none"/>
        </w:rPr>
      </w:pPr>
      <w:r>
        <w:rPr>
          <w:rStyle w:val="209"/>
          <w:rFonts w:hint="eastAsia" w:ascii="宋体" w:hAnsi="宋体"/>
          <w:color w:val="auto"/>
          <w:highlight w:val="none"/>
        </w:rPr>
        <w:t>致：</w:t>
      </w:r>
      <w:r>
        <w:rPr>
          <w:rFonts w:hint="eastAsia" w:ascii="宋体" w:hAnsi="宋体"/>
          <w:color w:val="auto"/>
          <w:sz w:val="24"/>
          <w:highlight w:val="none"/>
          <w:u w:val="single"/>
        </w:rPr>
        <w:t>福建立勤招标代理有限公司</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（项目编号：）的竞价文件，我们作为报价人已熟知、清楚，愿意参加竞价并承诺如下：</w:t>
      </w:r>
    </w:p>
    <w:p>
      <w:pPr>
        <w:spacing w:line="360" w:lineRule="auto"/>
        <w:ind w:firstLine="480"/>
        <w:jc w:val="left"/>
        <w:rPr>
          <w:rStyle w:val="209"/>
          <w:rFonts w:ascii="宋体" w:hAnsi="宋体"/>
          <w:color w:val="auto"/>
          <w:highlight w:val="none"/>
        </w:rPr>
      </w:pPr>
      <w:r>
        <w:rPr>
          <w:rStyle w:val="209"/>
          <w:rFonts w:hint="eastAsia" w:ascii="宋体" w:hAnsi="宋体"/>
          <w:color w:val="auto"/>
          <w:highlight w:val="none"/>
        </w:rPr>
        <w:t>我公司在参加本项目采购活动前3年内，在经营活动中无不良信用记录。</w:t>
      </w:r>
    </w:p>
    <w:p>
      <w:pPr>
        <w:spacing w:line="360" w:lineRule="auto"/>
        <w:ind w:firstLine="480"/>
        <w:jc w:val="left"/>
        <w:rPr>
          <w:rStyle w:val="209"/>
          <w:rFonts w:ascii="宋体" w:hAnsi="宋体"/>
          <w:color w:val="auto"/>
          <w:highlight w:val="none"/>
        </w:rPr>
      </w:pPr>
      <w:r>
        <w:rPr>
          <w:rStyle w:val="209"/>
          <w:rFonts w:hint="eastAsia" w:ascii="宋体" w:hAnsi="宋体"/>
          <w:color w:val="auto"/>
          <w:highlight w:val="none"/>
        </w:rPr>
        <w:t>特此声明！</w:t>
      </w:r>
    </w:p>
    <w:p>
      <w:pPr>
        <w:spacing w:line="360" w:lineRule="auto"/>
        <w:ind w:firstLine="480"/>
        <w:jc w:val="left"/>
        <w:rPr>
          <w:rStyle w:val="209"/>
          <w:rFonts w:ascii="宋体" w:hAnsi="宋体"/>
          <w:color w:val="auto"/>
          <w:highlight w:val="none"/>
        </w:rPr>
      </w:pP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报价人（全称并加盖公章）：</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报价人代表签字：</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日期：</w:t>
      </w:r>
    </w:p>
    <w:p>
      <w:pPr>
        <w:pStyle w:val="39"/>
        <w:spacing w:before="0" w:beforeAutospacing="0" w:after="150" w:afterAutospacing="0"/>
        <w:rPr>
          <w:color w:val="auto"/>
          <w:highlight w:val="none"/>
        </w:rPr>
      </w:pPr>
      <w:r>
        <w:rPr>
          <w:rFonts w:ascii="Calibri" w:hAnsi="Calibri" w:cs="Calibri"/>
          <w:color w:val="auto"/>
          <w:sz w:val="21"/>
          <w:szCs w:val="21"/>
          <w:highlight w:val="none"/>
        </w:rPr>
        <w:t> </w:t>
      </w:r>
    </w:p>
    <w:p>
      <w:pPr>
        <w:pStyle w:val="39"/>
        <w:spacing w:before="0" w:beforeAutospacing="0" w:after="150" w:afterAutospacing="0"/>
        <w:rPr>
          <w:color w:val="auto"/>
          <w:highlight w:val="none"/>
        </w:rPr>
      </w:pPr>
    </w:p>
    <w:p>
      <w:pPr>
        <w:pStyle w:val="129"/>
        <w:spacing w:line="360" w:lineRule="auto"/>
        <w:jc w:val="center"/>
        <w:outlineLvl w:val="9"/>
        <w:rPr>
          <w:rFonts w:hAnsi="宋体"/>
          <w:b/>
          <w:color w:val="auto"/>
          <w:szCs w:val="28"/>
          <w:highlight w:val="none"/>
        </w:rPr>
      </w:pPr>
      <w:r>
        <w:rPr>
          <w:rFonts w:hint="eastAsia" w:hAnsi="宋体"/>
          <w:b/>
          <w:color w:val="auto"/>
          <w:szCs w:val="28"/>
          <w:highlight w:val="none"/>
        </w:rPr>
        <w:br w:type="page"/>
      </w:r>
      <w:r>
        <w:rPr>
          <w:rFonts w:hint="eastAsia" w:hAnsi="宋体"/>
          <w:b/>
          <w:color w:val="auto"/>
          <w:sz w:val="36"/>
          <w:szCs w:val="36"/>
          <w:highlight w:val="none"/>
        </w:rPr>
        <w:t>信用信息查询记录</w:t>
      </w:r>
    </w:p>
    <w:p>
      <w:pPr>
        <w:pStyle w:val="129"/>
        <w:spacing w:line="360" w:lineRule="auto"/>
        <w:jc w:val="left"/>
        <w:outlineLvl w:val="9"/>
        <w:rPr>
          <w:rFonts w:hAnsi="宋体"/>
          <w:color w:val="auto"/>
          <w:sz w:val="24"/>
          <w:szCs w:val="24"/>
          <w:highlight w:val="none"/>
        </w:rPr>
      </w:pPr>
    </w:p>
    <w:p>
      <w:pPr>
        <w:pStyle w:val="129"/>
        <w:spacing w:line="360" w:lineRule="auto"/>
        <w:jc w:val="left"/>
        <w:outlineLvl w:val="9"/>
        <w:rPr>
          <w:rFonts w:hAnsi="宋体"/>
          <w:color w:val="auto"/>
          <w:sz w:val="24"/>
          <w:szCs w:val="24"/>
          <w:highlight w:val="none"/>
        </w:rPr>
      </w:pPr>
    </w:p>
    <w:p>
      <w:pPr>
        <w:pStyle w:val="129"/>
        <w:spacing w:line="360" w:lineRule="auto"/>
        <w:jc w:val="left"/>
        <w:outlineLvl w:val="9"/>
        <w:rPr>
          <w:rFonts w:hAnsi="宋体"/>
          <w:b/>
          <w:color w:val="auto"/>
          <w:szCs w:val="28"/>
          <w:highlight w:val="none"/>
        </w:rPr>
      </w:pPr>
      <w:r>
        <w:rPr>
          <w:rFonts w:hint="eastAsia" w:hAnsi="宋体"/>
          <w:color w:val="auto"/>
          <w:sz w:val="24"/>
          <w:szCs w:val="24"/>
          <w:highlight w:val="none"/>
        </w:rPr>
        <w:t>提供通过“信用中国”网站（www.creditchina.gov.cn）、中国政府采购网（www.ccgp.gov.cn）信用信息查询无不良信用记录的打印件（或截图）；</w:t>
      </w:r>
    </w:p>
    <w:p>
      <w:pPr>
        <w:pStyle w:val="129"/>
        <w:spacing w:line="360" w:lineRule="auto"/>
        <w:jc w:val="left"/>
        <w:outlineLvl w:val="9"/>
        <w:rPr>
          <w:rFonts w:hAnsi="宋体"/>
          <w:color w:val="auto"/>
          <w:sz w:val="24"/>
          <w:szCs w:val="24"/>
          <w:highlight w:val="none"/>
        </w:rPr>
      </w:pPr>
      <w:r>
        <w:rPr>
          <w:rFonts w:hint="eastAsia" w:hAnsi="宋体"/>
          <w:color w:val="auto"/>
          <w:sz w:val="24"/>
          <w:szCs w:val="24"/>
          <w:highlight w:val="none"/>
        </w:rPr>
        <w:t xml:space="preserve">    备注：不良信用记录是指列入失信被执行人、重大税收违法案件当事人名单和政府采购严重违法失信行为记录名单等。</w:t>
      </w: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b/>
          <w:color w:val="auto"/>
          <w:szCs w:val="28"/>
          <w:highlight w:val="none"/>
        </w:rPr>
      </w:pPr>
    </w:p>
    <w:p>
      <w:pPr>
        <w:pStyle w:val="129"/>
        <w:spacing w:line="360" w:lineRule="auto"/>
        <w:jc w:val="center"/>
        <w:outlineLvl w:val="9"/>
        <w:rPr>
          <w:rFonts w:hAnsi="宋体"/>
          <w:color w:val="auto"/>
          <w:sz w:val="24"/>
          <w:highlight w:val="none"/>
        </w:rPr>
      </w:pPr>
      <w:r>
        <w:rPr>
          <w:rFonts w:hint="eastAsia" w:hAnsi="宋体"/>
          <w:b/>
          <w:color w:val="auto"/>
          <w:szCs w:val="28"/>
          <w:highlight w:val="none"/>
        </w:rPr>
        <w:br w:type="page"/>
      </w:r>
    </w:p>
    <w:p>
      <w:pPr>
        <w:pStyle w:val="129"/>
        <w:spacing w:line="360" w:lineRule="auto"/>
        <w:jc w:val="center"/>
        <w:outlineLvl w:val="9"/>
        <w:rPr>
          <w:rFonts w:hAnsi="宋体"/>
          <w:b/>
          <w:color w:val="auto"/>
          <w:szCs w:val="28"/>
          <w:highlight w:val="none"/>
        </w:rPr>
      </w:pPr>
      <w:r>
        <w:rPr>
          <w:rFonts w:hint="eastAsia" w:hAnsi="宋体"/>
          <w:b/>
          <w:color w:val="auto"/>
          <w:sz w:val="36"/>
          <w:szCs w:val="36"/>
          <w:highlight w:val="none"/>
        </w:rPr>
        <w:t>竞价保证金凭证</w:t>
      </w:r>
    </w:p>
    <w:p>
      <w:pPr>
        <w:pStyle w:val="129"/>
        <w:spacing w:line="360" w:lineRule="auto"/>
        <w:jc w:val="center"/>
        <w:outlineLvl w:val="9"/>
        <w:rPr>
          <w:rFonts w:hAnsi="宋体"/>
          <w:b/>
          <w:color w:val="auto"/>
          <w:sz w:val="36"/>
          <w:szCs w:val="36"/>
          <w:highlight w:val="none"/>
        </w:rPr>
      </w:pPr>
      <w:r>
        <w:rPr>
          <w:rFonts w:hint="eastAsia" w:hAnsi="宋体"/>
          <w:b/>
          <w:color w:val="auto"/>
          <w:szCs w:val="28"/>
          <w:highlight w:val="none"/>
        </w:rPr>
        <w:br w:type="page"/>
      </w:r>
      <w:r>
        <w:rPr>
          <w:rFonts w:hint="eastAsia" w:hAnsi="宋体"/>
          <w:b/>
          <w:color w:val="auto"/>
          <w:sz w:val="36"/>
          <w:szCs w:val="36"/>
          <w:highlight w:val="none"/>
        </w:rPr>
        <w:t>技术和商务要求响应及承诺</w:t>
      </w:r>
    </w:p>
    <w:p>
      <w:pPr>
        <w:pStyle w:val="129"/>
        <w:spacing w:line="360" w:lineRule="auto"/>
        <w:jc w:val="center"/>
        <w:outlineLvl w:val="9"/>
        <w:rPr>
          <w:rFonts w:hAnsi="宋体"/>
          <w:b/>
          <w:color w:val="auto"/>
          <w:sz w:val="36"/>
          <w:szCs w:val="36"/>
          <w:highlight w:val="none"/>
        </w:rPr>
      </w:pPr>
    </w:p>
    <w:p>
      <w:pPr>
        <w:pStyle w:val="129"/>
        <w:spacing w:line="420" w:lineRule="exact"/>
        <w:ind w:left="723"/>
        <w:jc w:val="left"/>
        <w:outlineLvl w:val="9"/>
        <w:rPr>
          <w:rFonts w:hint="default" w:hAnsi="宋体"/>
          <w:color w:val="auto"/>
          <w:sz w:val="24"/>
          <w:szCs w:val="24"/>
          <w:highlight w:val="none"/>
          <w:lang w:val="en-US"/>
        </w:rPr>
      </w:pPr>
      <w:r>
        <w:rPr>
          <w:rFonts w:hint="eastAsia" w:hAnsi="宋体"/>
          <w:color w:val="auto"/>
          <w:sz w:val="24"/>
          <w:szCs w:val="24"/>
          <w:highlight w:val="none"/>
        </w:rPr>
        <w:t>项目编号：</w:t>
      </w:r>
      <w:r>
        <w:rPr>
          <w:rFonts w:hint="default" w:hAnsi="宋体"/>
          <w:color w:val="auto"/>
          <w:sz w:val="24"/>
          <w:szCs w:val="24"/>
          <w:highlight w:val="none"/>
          <w:lang w:val="en-US"/>
        </w:rPr>
        <w:t>FJLQ-WJ-20210016-1</w:t>
      </w:r>
    </w:p>
    <w:p>
      <w:pPr>
        <w:pStyle w:val="129"/>
        <w:spacing w:line="420" w:lineRule="exact"/>
        <w:ind w:left="723"/>
        <w:jc w:val="left"/>
        <w:outlineLvl w:val="9"/>
        <w:rPr>
          <w:rFonts w:hAnsi="宋体"/>
          <w:color w:val="auto"/>
          <w:sz w:val="24"/>
          <w:szCs w:val="24"/>
          <w:highlight w:val="none"/>
        </w:rPr>
      </w:pPr>
      <w:r>
        <w:rPr>
          <w:rFonts w:hint="eastAsia" w:hAnsi="宋体"/>
          <w:color w:val="auto"/>
          <w:sz w:val="24"/>
          <w:szCs w:val="24"/>
          <w:highlight w:val="none"/>
        </w:rPr>
        <w:t>项目名称：福建商学院出版印刷服务项目</w:t>
      </w:r>
    </w:p>
    <w:p>
      <w:pPr>
        <w:pStyle w:val="129"/>
        <w:spacing w:line="420" w:lineRule="exact"/>
        <w:ind w:left="723"/>
        <w:jc w:val="left"/>
        <w:outlineLvl w:val="9"/>
        <w:rPr>
          <w:rFonts w:hAnsi="宋体"/>
          <w:color w:val="auto"/>
          <w:sz w:val="24"/>
          <w:szCs w:val="24"/>
          <w:highlight w:val="none"/>
        </w:rPr>
      </w:pPr>
    </w:p>
    <w:p>
      <w:pPr>
        <w:pStyle w:val="39"/>
        <w:spacing w:before="0" w:beforeAutospacing="0" w:after="0" w:afterAutospacing="0" w:line="420" w:lineRule="exact"/>
        <w:rPr>
          <w:color w:val="auto"/>
          <w:highlight w:val="none"/>
        </w:rPr>
      </w:pPr>
      <w:r>
        <w:rPr>
          <w:rFonts w:hint="eastAsia"/>
          <w:b/>
          <w:color w:val="auto"/>
          <w:highlight w:val="none"/>
        </w:rPr>
        <w:t xml:space="preserve">    报价人应按照不低于竞价文件中《竞价内容及要求》的技术和商务要求进行书面承诺，内容自拟。</w:t>
      </w: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报价人（全称并加盖报价人公章）：</w:t>
      </w: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报价人代表签字：</w:t>
      </w: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日期：</w:t>
      </w:r>
    </w:p>
    <w:p>
      <w:pPr>
        <w:pStyle w:val="39"/>
        <w:spacing w:before="0" w:beforeAutospacing="0" w:after="0" w:afterAutospacing="0" w:line="420" w:lineRule="exact"/>
        <w:ind w:firstLine="621" w:firstLineChars="259"/>
        <w:rPr>
          <w:color w:val="auto"/>
          <w:highlight w:val="none"/>
        </w:rPr>
      </w:pPr>
    </w:p>
    <w:p>
      <w:pPr>
        <w:pStyle w:val="129"/>
        <w:spacing w:line="360" w:lineRule="auto"/>
        <w:jc w:val="left"/>
        <w:outlineLvl w:val="9"/>
        <w:rPr>
          <w:rFonts w:hAnsi="宋体"/>
          <w:b/>
          <w:color w:val="auto"/>
          <w:sz w:val="36"/>
          <w:szCs w:val="36"/>
          <w:highlight w:val="none"/>
          <w:lang w:val="en-GB"/>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p>
    <w:p>
      <w:pPr>
        <w:pStyle w:val="129"/>
        <w:spacing w:line="360" w:lineRule="auto"/>
        <w:jc w:val="center"/>
        <w:outlineLvl w:val="9"/>
        <w:rPr>
          <w:rFonts w:hAnsi="宋体"/>
          <w:b/>
          <w:color w:val="auto"/>
          <w:sz w:val="36"/>
          <w:szCs w:val="36"/>
          <w:highlight w:val="none"/>
        </w:rPr>
      </w:pPr>
      <w:r>
        <w:rPr>
          <w:rFonts w:hint="eastAsia" w:hAnsi="宋体"/>
          <w:b/>
          <w:color w:val="auto"/>
          <w:sz w:val="36"/>
          <w:szCs w:val="36"/>
          <w:highlight w:val="none"/>
        </w:rPr>
        <w:t>报价一览表</w:t>
      </w:r>
    </w:p>
    <w:p>
      <w:pPr>
        <w:pStyle w:val="129"/>
        <w:spacing w:line="420" w:lineRule="exact"/>
        <w:ind w:left="723"/>
        <w:jc w:val="center"/>
        <w:outlineLvl w:val="9"/>
        <w:rPr>
          <w:rFonts w:hAnsi="宋体"/>
          <w:b/>
          <w:color w:val="auto"/>
          <w:szCs w:val="28"/>
          <w:highlight w:val="none"/>
        </w:rPr>
      </w:pPr>
    </w:p>
    <w:p>
      <w:pPr>
        <w:pStyle w:val="129"/>
        <w:spacing w:line="420" w:lineRule="exact"/>
        <w:ind w:left="723"/>
        <w:jc w:val="center"/>
        <w:outlineLvl w:val="9"/>
        <w:rPr>
          <w:rFonts w:hAnsi="宋体"/>
          <w:b/>
          <w:color w:val="auto"/>
          <w:szCs w:val="28"/>
          <w:highlight w:val="none"/>
          <w:shd w:val="pct10" w:color="auto" w:fill="FFFFFF"/>
        </w:rPr>
      </w:pPr>
      <w:r>
        <w:rPr>
          <w:rFonts w:hint="eastAsia" w:hAnsi="宋体"/>
          <w:b/>
          <w:color w:val="auto"/>
          <w:szCs w:val="28"/>
          <w:highlight w:val="none"/>
          <w:shd w:val="pct10" w:color="auto" w:fill="FFFFFF"/>
        </w:rPr>
        <w:t>（报名文件无需提供此件）</w:t>
      </w:r>
    </w:p>
    <w:p>
      <w:pPr>
        <w:pStyle w:val="129"/>
        <w:spacing w:line="420" w:lineRule="exact"/>
        <w:ind w:left="723"/>
        <w:jc w:val="left"/>
        <w:outlineLvl w:val="9"/>
        <w:rPr>
          <w:rFonts w:hAnsi="宋体"/>
          <w:color w:val="auto"/>
          <w:sz w:val="24"/>
          <w:szCs w:val="24"/>
          <w:highlight w:val="none"/>
        </w:rPr>
      </w:pPr>
    </w:p>
    <w:p>
      <w:pPr>
        <w:pStyle w:val="129"/>
        <w:spacing w:line="420" w:lineRule="exact"/>
        <w:ind w:left="723"/>
        <w:jc w:val="left"/>
        <w:outlineLvl w:val="9"/>
        <w:rPr>
          <w:rFonts w:hint="default" w:hAnsi="宋体"/>
          <w:color w:val="auto"/>
          <w:sz w:val="24"/>
          <w:szCs w:val="24"/>
          <w:highlight w:val="none"/>
          <w:lang w:val="en-US"/>
        </w:rPr>
      </w:pPr>
      <w:r>
        <w:rPr>
          <w:rFonts w:hint="eastAsia" w:hAnsi="宋体"/>
          <w:color w:val="auto"/>
          <w:sz w:val="24"/>
          <w:szCs w:val="24"/>
          <w:highlight w:val="none"/>
        </w:rPr>
        <w:t>项目编号：</w:t>
      </w:r>
      <w:r>
        <w:rPr>
          <w:rFonts w:hint="default" w:hAnsi="宋体"/>
          <w:color w:val="auto"/>
          <w:sz w:val="24"/>
          <w:szCs w:val="24"/>
          <w:highlight w:val="none"/>
          <w:lang w:val="en-US"/>
        </w:rPr>
        <w:t>FJLQ-WJ-20210016-1</w:t>
      </w:r>
    </w:p>
    <w:p>
      <w:pPr>
        <w:pStyle w:val="129"/>
        <w:spacing w:line="420" w:lineRule="exact"/>
        <w:ind w:left="723"/>
        <w:jc w:val="left"/>
        <w:outlineLvl w:val="9"/>
        <w:rPr>
          <w:rFonts w:hAnsi="宋体"/>
          <w:color w:val="auto"/>
          <w:sz w:val="24"/>
          <w:szCs w:val="24"/>
          <w:highlight w:val="none"/>
        </w:rPr>
      </w:pPr>
      <w:r>
        <w:rPr>
          <w:rFonts w:hint="eastAsia" w:hAnsi="宋体"/>
          <w:color w:val="auto"/>
          <w:sz w:val="24"/>
          <w:szCs w:val="24"/>
          <w:highlight w:val="none"/>
        </w:rPr>
        <w:t>项目名称：福建商学院出版印刷服务项目</w:t>
      </w:r>
    </w:p>
    <w:p>
      <w:pPr>
        <w:pStyle w:val="39"/>
        <w:spacing w:before="0" w:beforeAutospacing="0" w:after="0" w:afterAutospacing="0" w:line="420" w:lineRule="exact"/>
        <w:ind w:firstLine="621" w:firstLineChars="259"/>
        <w:rPr>
          <w:color w:val="auto"/>
          <w:highlight w:val="none"/>
        </w:rPr>
      </w:pPr>
    </w:p>
    <w:tbl>
      <w:tblPr>
        <w:tblStyle w:val="43"/>
        <w:tblW w:w="3999"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3"/>
        <w:gridCol w:w="992"/>
        <w:gridCol w:w="2266"/>
        <w:gridCol w:w="842"/>
        <w:gridCol w:w="1389"/>
        <w:gridCol w:w="13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blHeader/>
          <w:jc w:val="center"/>
        </w:trPr>
        <w:tc>
          <w:tcPr>
            <w:tcW w:w="546"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合同包</w:t>
            </w:r>
          </w:p>
        </w:tc>
        <w:tc>
          <w:tcPr>
            <w:tcW w:w="642"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品目号</w:t>
            </w:r>
          </w:p>
        </w:tc>
        <w:tc>
          <w:tcPr>
            <w:tcW w:w="1467"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采购标的</w:t>
            </w:r>
          </w:p>
        </w:tc>
        <w:tc>
          <w:tcPr>
            <w:tcW w:w="545"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数量</w:t>
            </w:r>
          </w:p>
        </w:tc>
        <w:tc>
          <w:tcPr>
            <w:tcW w:w="899"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竞价（元）</w:t>
            </w:r>
          </w:p>
        </w:tc>
        <w:tc>
          <w:tcPr>
            <w:tcW w:w="899"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合同包</w:t>
            </w:r>
            <w:r>
              <w:rPr>
                <w:rFonts w:hint="eastAsia" w:ascii="宋体" w:hAnsi="宋体"/>
                <w:color w:val="auto"/>
                <w:kern w:val="0"/>
                <w:sz w:val="24"/>
                <w:highlight w:val="none"/>
              </w:rPr>
              <w:t>竞价总价（元）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tblHeader/>
          <w:jc w:val="center"/>
        </w:trPr>
        <w:tc>
          <w:tcPr>
            <w:tcW w:w="546" w:type="pct"/>
            <w:vMerge w:val="restart"/>
            <w:tcBorders>
              <w:top w:val="outset" w:color="auto" w:sz="6" w:space="0"/>
              <w:left w:val="outset" w:color="auto" w:sz="6" w:space="0"/>
              <w:right w:val="outset" w:color="auto" w:sz="6" w:space="0"/>
            </w:tcBorders>
            <w:vAlign w:val="center"/>
          </w:tcPr>
          <w:p>
            <w:pPr>
              <w:widowControl/>
              <w:jc w:val="center"/>
              <w:rPr>
                <w:rFonts w:ascii="宋体" w:hAnsi="宋体"/>
                <w:color w:val="auto"/>
                <w:kern w:val="0"/>
                <w:sz w:val="24"/>
                <w:highlight w:val="none"/>
              </w:rPr>
            </w:pPr>
            <w:r>
              <w:rPr>
                <w:rFonts w:hint="eastAsia" w:ascii="宋体" w:hAnsi="宋体"/>
                <w:color w:val="auto"/>
                <w:kern w:val="0"/>
                <w:sz w:val="24"/>
                <w:highlight w:val="none"/>
              </w:rPr>
              <w:t>1</w:t>
            </w:r>
          </w:p>
        </w:tc>
        <w:tc>
          <w:tcPr>
            <w:tcW w:w="642"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1-1</w:t>
            </w:r>
          </w:p>
        </w:tc>
        <w:tc>
          <w:tcPr>
            <w:tcW w:w="1467"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olor w:val="auto"/>
                <w:kern w:val="0"/>
                <w:sz w:val="24"/>
                <w:highlight w:val="none"/>
              </w:rPr>
            </w:pPr>
            <w:r>
              <w:rPr>
                <w:rFonts w:hint="eastAsia" w:ascii="宋体" w:hAnsi="宋体"/>
                <w:color w:val="auto"/>
                <w:kern w:val="0"/>
                <w:sz w:val="24"/>
                <w:highlight w:val="none"/>
              </w:rPr>
              <w:t>《身边的数字经济与福建实践》</w:t>
            </w:r>
            <w:r>
              <w:rPr>
                <w:rFonts w:ascii="宋体" w:hAnsi="宋体"/>
                <w:color w:val="auto"/>
                <w:kern w:val="0"/>
                <w:sz w:val="24"/>
                <w:highlight w:val="none"/>
              </w:rPr>
              <w:t>出版服务</w:t>
            </w:r>
          </w:p>
        </w:tc>
        <w:tc>
          <w:tcPr>
            <w:tcW w:w="545" w:type="pct"/>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宋体" w:hAnsi="宋体"/>
                <w:color w:val="auto"/>
                <w:kern w:val="0"/>
                <w:sz w:val="24"/>
                <w:highlight w:val="none"/>
              </w:rPr>
            </w:pPr>
            <w:r>
              <w:rPr>
                <w:rFonts w:hint="eastAsia" w:ascii="宋体" w:hAnsi="宋体"/>
                <w:color w:val="auto"/>
                <w:kern w:val="0"/>
                <w:sz w:val="24"/>
                <w:highlight w:val="none"/>
              </w:rPr>
              <w:t>1项</w:t>
            </w:r>
          </w:p>
        </w:tc>
        <w:tc>
          <w:tcPr>
            <w:tcW w:w="899" w:type="pct"/>
            <w:tcBorders>
              <w:top w:val="outset" w:color="auto" w:sz="6" w:space="0"/>
              <w:left w:val="outset" w:color="auto" w:sz="6" w:space="0"/>
              <w:bottom w:val="outset" w:color="auto" w:sz="6" w:space="0"/>
              <w:right w:val="outset" w:color="auto" w:sz="6" w:space="0"/>
            </w:tcBorders>
            <w:vAlign w:val="center"/>
          </w:tcPr>
          <w:p>
            <w:pPr>
              <w:jc w:val="center"/>
              <w:rPr>
                <w:rFonts w:ascii="宋体" w:hAnsi="宋体"/>
                <w:color w:val="auto"/>
                <w:kern w:val="0"/>
                <w:sz w:val="24"/>
                <w:highlight w:val="none"/>
              </w:rPr>
            </w:pPr>
          </w:p>
        </w:tc>
        <w:tc>
          <w:tcPr>
            <w:tcW w:w="899" w:type="pct"/>
            <w:vMerge w:val="restart"/>
            <w:tcBorders>
              <w:top w:val="outset" w:color="auto" w:sz="6" w:space="0"/>
              <w:left w:val="outset" w:color="auto" w:sz="6" w:space="0"/>
              <w:right w:val="outset" w:color="auto" w:sz="6" w:space="0"/>
            </w:tcBorders>
            <w:vAlign w:val="center"/>
          </w:tcPr>
          <w:p>
            <w:pPr>
              <w:jc w:val="center"/>
              <w:rPr>
                <w:rFonts w:ascii="宋体" w:hAnsi="宋体"/>
                <w:color w:val="auto"/>
                <w:kern w:val="0"/>
                <w:sz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1" w:hRule="atLeast"/>
          <w:tblHeader/>
          <w:jc w:val="center"/>
        </w:trPr>
        <w:tc>
          <w:tcPr>
            <w:tcW w:w="546" w:type="pct"/>
            <w:vMerge w:val="continue"/>
            <w:tcBorders>
              <w:left w:val="outset" w:color="auto" w:sz="6" w:space="0"/>
              <w:right w:val="outset" w:color="auto" w:sz="6" w:space="0"/>
            </w:tcBorders>
            <w:vAlign w:val="center"/>
          </w:tcPr>
          <w:p>
            <w:pPr>
              <w:widowControl/>
              <w:jc w:val="center"/>
              <w:rPr>
                <w:rFonts w:ascii="宋体" w:hAnsi="宋体"/>
                <w:color w:val="auto"/>
                <w:kern w:val="0"/>
                <w:sz w:val="24"/>
                <w:highlight w:val="none"/>
              </w:rPr>
            </w:pPr>
          </w:p>
        </w:tc>
        <w:tc>
          <w:tcPr>
            <w:tcW w:w="642" w:type="pct"/>
            <w:tcBorders>
              <w:top w:val="outset" w:color="auto" w:sz="6" w:space="0"/>
              <w:left w:val="outset" w:color="auto" w:sz="6" w:space="0"/>
              <w:right w:val="outset" w:color="auto" w:sz="6" w:space="0"/>
            </w:tcBorders>
            <w:vAlign w:val="center"/>
          </w:tcPr>
          <w:p>
            <w:pPr>
              <w:widowControl/>
              <w:jc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2</w:t>
            </w:r>
          </w:p>
        </w:tc>
        <w:tc>
          <w:tcPr>
            <w:tcW w:w="1467" w:type="pct"/>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color w:val="auto"/>
                <w:kern w:val="0"/>
                <w:sz w:val="24"/>
                <w:highlight w:val="none"/>
              </w:rPr>
            </w:pPr>
            <w:r>
              <w:rPr>
                <w:rFonts w:hint="eastAsia" w:ascii="宋体" w:hAnsi="宋体"/>
                <w:color w:val="auto"/>
                <w:kern w:val="0"/>
                <w:sz w:val="24"/>
                <w:highlight w:val="none"/>
              </w:rPr>
              <w:t>《闽商文化古今谈》</w:t>
            </w:r>
          </w:p>
          <w:p>
            <w:pPr>
              <w:widowControl/>
              <w:jc w:val="center"/>
              <w:rPr>
                <w:rFonts w:ascii="宋体" w:hAnsi="宋体"/>
                <w:color w:val="auto"/>
                <w:kern w:val="0"/>
                <w:sz w:val="24"/>
                <w:highlight w:val="none"/>
              </w:rPr>
            </w:pPr>
            <w:r>
              <w:rPr>
                <w:rFonts w:ascii="宋体" w:hAnsi="宋体"/>
                <w:color w:val="auto"/>
                <w:kern w:val="0"/>
                <w:sz w:val="24"/>
                <w:highlight w:val="none"/>
              </w:rPr>
              <w:t>出版服务</w:t>
            </w:r>
          </w:p>
        </w:tc>
        <w:tc>
          <w:tcPr>
            <w:tcW w:w="545" w:type="pct"/>
            <w:tcBorders>
              <w:top w:val="outset" w:color="auto" w:sz="6" w:space="0"/>
              <w:left w:val="outset" w:color="auto" w:sz="6" w:space="0"/>
              <w:bottom w:val="outset" w:color="auto" w:sz="6" w:space="0"/>
              <w:right w:val="outset" w:color="auto" w:sz="6" w:space="0"/>
            </w:tcBorders>
            <w:vAlign w:val="center"/>
          </w:tcPr>
          <w:p>
            <w:pPr>
              <w:widowControl/>
              <w:jc w:val="center"/>
              <w:textAlignment w:val="center"/>
              <w:rPr>
                <w:rFonts w:ascii="宋体" w:hAnsi="宋体"/>
                <w:color w:val="auto"/>
                <w:kern w:val="0"/>
                <w:sz w:val="24"/>
                <w:highlight w:val="none"/>
              </w:rPr>
            </w:pPr>
            <w:r>
              <w:rPr>
                <w:rFonts w:ascii="宋体" w:hAnsi="宋体"/>
                <w:color w:val="auto"/>
                <w:kern w:val="0"/>
                <w:sz w:val="24"/>
                <w:highlight w:val="none"/>
              </w:rPr>
              <w:t>1</w:t>
            </w:r>
            <w:r>
              <w:rPr>
                <w:rFonts w:hint="eastAsia" w:ascii="宋体" w:hAnsi="宋体"/>
                <w:color w:val="auto"/>
                <w:kern w:val="0"/>
                <w:sz w:val="24"/>
                <w:highlight w:val="none"/>
              </w:rPr>
              <w:t>项</w:t>
            </w:r>
          </w:p>
        </w:tc>
        <w:tc>
          <w:tcPr>
            <w:tcW w:w="899" w:type="pct"/>
            <w:tcBorders>
              <w:top w:val="outset" w:color="auto" w:sz="6" w:space="0"/>
              <w:left w:val="outset" w:color="auto" w:sz="6" w:space="0"/>
              <w:right w:val="outset" w:color="auto" w:sz="6" w:space="0"/>
            </w:tcBorders>
            <w:vAlign w:val="center"/>
          </w:tcPr>
          <w:p>
            <w:pPr>
              <w:jc w:val="center"/>
              <w:rPr>
                <w:rFonts w:ascii="宋体" w:hAnsi="宋体"/>
                <w:color w:val="auto"/>
                <w:kern w:val="0"/>
                <w:sz w:val="24"/>
                <w:highlight w:val="none"/>
              </w:rPr>
            </w:pPr>
          </w:p>
        </w:tc>
        <w:tc>
          <w:tcPr>
            <w:tcW w:w="899" w:type="pct"/>
            <w:vMerge w:val="continue"/>
            <w:tcBorders>
              <w:left w:val="outset" w:color="auto" w:sz="6" w:space="0"/>
              <w:right w:val="outset" w:color="auto" w:sz="6" w:space="0"/>
            </w:tcBorders>
            <w:vAlign w:val="center"/>
          </w:tcPr>
          <w:p>
            <w:pPr>
              <w:jc w:val="center"/>
              <w:rPr>
                <w:rFonts w:ascii="宋体" w:hAnsi="宋体"/>
                <w:color w:val="auto"/>
                <w:kern w:val="0"/>
                <w:sz w:val="24"/>
                <w:highlight w:val="none"/>
              </w:rPr>
            </w:pPr>
          </w:p>
        </w:tc>
      </w:tr>
    </w:tbl>
    <w:p>
      <w:pPr>
        <w:pStyle w:val="39"/>
        <w:spacing w:before="0" w:beforeAutospacing="0" w:after="0" w:afterAutospacing="0" w:line="420" w:lineRule="exact"/>
        <w:ind w:firstLine="621" w:firstLineChars="259"/>
        <w:rPr>
          <w:color w:val="auto"/>
          <w:highlight w:val="none"/>
        </w:rPr>
      </w:pPr>
      <w:r>
        <w:rPr>
          <w:rFonts w:hint="eastAsia"/>
          <w:color w:val="auto"/>
          <w:highlight w:val="none"/>
        </w:rPr>
        <w:t>（注明：以合同包竞价总价为报价，品目号的竞价为分项支付货款工作需要）</w:t>
      </w: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报价人（全称并加盖报价人公章）：</w:t>
      </w: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报价人代表签字：</w:t>
      </w: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日期：</w:t>
      </w: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sectPr>
          <w:pgSz w:w="11906" w:h="16838"/>
          <w:pgMar w:top="1417" w:right="1134" w:bottom="1417" w:left="1134" w:header="851" w:footer="992" w:gutter="0"/>
          <w:cols w:space="720" w:num="1"/>
          <w:docGrid w:type="lines" w:linePitch="312" w:charSpace="0"/>
        </w:sectPr>
      </w:pPr>
    </w:p>
    <w:p>
      <w:pPr>
        <w:pStyle w:val="129"/>
        <w:spacing w:line="360" w:lineRule="auto"/>
        <w:jc w:val="center"/>
        <w:outlineLvl w:val="9"/>
        <w:rPr>
          <w:rFonts w:hAnsi="宋体"/>
          <w:b/>
          <w:color w:val="auto"/>
          <w:sz w:val="36"/>
          <w:szCs w:val="36"/>
          <w:highlight w:val="none"/>
        </w:rPr>
      </w:pPr>
      <w:r>
        <w:rPr>
          <w:rFonts w:hint="eastAsia" w:hAnsi="宋体"/>
          <w:b/>
          <w:color w:val="auto"/>
          <w:sz w:val="36"/>
          <w:szCs w:val="36"/>
          <w:highlight w:val="none"/>
        </w:rPr>
        <w:t>分项报价表（如有）</w:t>
      </w:r>
    </w:p>
    <w:p>
      <w:pPr>
        <w:pStyle w:val="129"/>
        <w:spacing w:line="420" w:lineRule="exact"/>
        <w:ind w:left="723"/>
        <w:jc w:val="center"/>
        <w:outlineLvl w:val="9"/>
        <w:rPr>
          <w:rFonts w:hAnsi="宋体"/>
          <w:b/>
          <w:color w:val="auto"/>
          <w:szCs w:val="28"/>
          <w:highlight w:val="none"/>
        </w:rPr>
      </w:pPr>
    </w:p>
    <w:p>
      <w:pPr>
        <w:pStyle w:val="129"/>
        <w:spacing w:line="420" w:lineRule="exact"/>
        <w:ind w:left="723"/>
        <w:jc w:val="center"/>
        <w:outlineLvl w:val="9"/>
        <w:rPr>
          <w:rFonts w:hAnsi="宋体"/>
          <w:b/>
          <w:color w:val="auto"/>
          <w:szCs w:val="28"/>
          <w:highlight w:val="none"/>
          <w:shd w:val="pct10" w:color="auto" w:fill="FFFFFF"/>
        </w:rPr>
      </w:pPr>
      <w:r>
        <w:rPr>
          <w:rFonts w:hint="eastAsia" w:hAnsi="宋体"/>
          <w:b/>
          <w:color w:val="auto"/>
          <w:szCs w:val="28"/>
          <w:highlight w:val="none"/>
          <w:shd w:val="pct10" w:color="auto" w:fill="FFFFFF"/>
        </w:rPr>
        <w:t>（报名文件无需提供此件）</w:t>
      </w:r>
    </w:p>
    <w:p>
      <w:pPr>
        <w:pStyle w:val="129"/>
        <w:spacing w:line="420" w:lineRule="exact"/>
        <w:ind w:left="723"/>
        <w:jc w:val="left"/>
        <w:outlineLvl w:val="9"/>
        <w:rPr>
          <w:rFonts w:hAnsi="宋体"/>
          <w:color w:val="auto"/>
          <w:sz w:val="24"/>
          <w:szCs w:val="24"/>
          <w:highlight w:val="none"/>
        </w:rPr>
      </w:pPr>
    </w:p>
    <w:p>
      <w:pPr>
        <w:pStyle w:val="129"/>
        <w:spacing w:line="420" w:lineRule="exact"/>
        <w:ind w:left="723"/>
        <w:jc w:val="left"/>
        <w:outlineLvl w:val="9"/>
        <w:rPr>
          <w:rFonts w:hint="default" w:hAnsi="宋体"/>
          <w:color w:val="auto"/>
          <w:sz w:val="24"/>
          <w:szCs w:val="24"/>
          <w:highlight w:val="none"/>
          <w:lang w:val="en-US"/>
        </w:rPr>
      </w:pPr>
      <w:r>
        <w:rPr>
          <w:rFonts w:hint="eastAsia" w:hAnsi="宋体"/>
          <w:color w:val="auto"/>
          <w:sz w:val="24"/>
          <w:szCs w:val="24"/>
          <w:highlight w:val="none"/>
        </w:rPr>
        <w:t>项目编号：</w:t>
      </w:r>
      <w:r>
        <w:rPr>
          <w:rFonts w:hint="default" w:hAnsi="宋体"/>
          <w:color w:val="auto"/>
          <w:sz w:val="24"/>
          <w:szCs w:val="24"/>
          <w:highlight w:val="none"/>
          <w:lang w:val="en-US"/>
        </w:rPr>
        <w:t>FJLQ-WJ-20210016-1</w:t>
      </w:r>
    </w:p>
    <w:p>
      <w:pPr>
        <w:pStyle w:val="129"/>
        <w:spacing w:line="420" w:lineRule="exact"/>
        <w:ind w:left="723"/>
        <w:jc w:val="left"/>
        <w:outlineLvl w:val="9"/>
        <w:rPr>
          <w:rFonts w:hAnsi="宋体"/>
          <w:color w:val="auto"/>
          <w:sz w:val="24"/>
          <w:szCs w:val="24"/>
          <w:highlight w:val="none"/>
        </w:rPr>
      </w:pPr>
      <w:r>
        <w:rPr>
          <w:rFonts w:hint="eastAsia" w:hAnsi="宋体"/>
          <w:color w:val="auto"/>
          <w:sz w:val="24"/>
          <w:szCs w:val="24"/>
          <w:highlight w:val="none"/>
        </w:rPr>
        <w:t>项目名称：福建商学院出版印刷服务项目</w:t>
      </w:r>
    </w:p>
    <w:tbl>
      <w:tblPr>
        <w:tblStyle w:val="43"/>
        <w:tblW w:w="8755" w:type="dxa"/>
        <w:jc w:val="center"/>
        <w:tblLayout w:type="fixed"/>
        <w:tblCellMar>
          <w:top w:w="0" w:type="dxa"/>
          <w:left w:w="108" w:type="dxa"/>
          <w:bottom w:w="0" w:type="dxa"/>
          <w:right w:w="108" w:type="dxa"/>
        </w:tblCellMar>
      </w:tblPr>
      <w:tblGrid>
        <w:gridCol w:w="636"/>
        <w:gridCol w:w="1740"/>
        <w:gridCol w:w="1560"/>
        <w:gridCol w:w="1744"/>
        <w:gridCol w:w="3075"/>
      </w:tblGrid>
      <w:tr>
        <w:tblPrEx>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r>
              <w:rPr>
                <w:rFonts w:hint="eastAsia" w:ascii="宋体" w:hAnsi="宋体"/>
                <w:color w:val="auto"/>
                <w:sz w:val="24"/>
                <w:highlight w:val="none"/>
              </w:rPr>
              <w:t>序号</w:t>
            </w:r>
          </w:p>
        </w:tc>
        <w:tc>
          <w:tcPr>
            <w:tcW w:w="17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r>
              <w:rPr>
                <w:rFonts w:hint="eastAsia" w:ascii="宋体" w:hAnsi="宋体"/>
                <w:color w:val="auto"/>
                <w:sz w:val="24"/>
                <w:highlight w:val="none"/>
              </w:rPr>
              <w:t>分项名称</w:t>
            </w:r>
          </w:p>
        </w:tc>
        <w:tc>
          <w:tcPr>
            <w:tcW w:w="15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r>
              <w:rPr>
                <w:rFonts w:hint="eastAsia" w:ascii="宋体" w:hAnsi="宋体"/>
                <w:color w:val="auto"/>
                <w:sz w:val="24"/>
                <w:highlight w:val="none"/>
              </w:rPr>
              <w:t>单价</w:t>
            </w:r>
          </w:p>
        </w:tc>
        <w:tc>
          <w:tcPr>
            <w:tcW w:w="17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r>
              <w:rPr>
                <w:rFonts w:hint="eastAsia" w:ascii="宋体" w:hAnsi="宋体"/>
                <w:color w:val="auto"/>
                <w:sz w:val="24"/>
                <w:highlight w:val="none"/>
              </w:rPr>
              <w:t>合计</w:t>
            </w:r>
          </w:p>
        </w:tc>
        <w:tc>
          <w:tcPr>
            <w:tcW w:w="30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r>
              <w:rPr>
                <w:rFonts w:hint="eastAsia" w:ascii="宋体" w:hAnsi="宋体"/>
                <w:color w:val="auto"/>
                <w:sz w:val="24"/>
                <w:highlight w:val="none"/>
              </w:rPr>
              <w:t>备注</w:t>
            </w:r>
          </w:p>
        </w:tc>
      </w:tr>
      <w:tr>
        <w:tblPrEx>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1740"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p>
        </w:tc>
        <w:tc>
          <w:tcPr>
            <w:tcW w:w="15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17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307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p>
        </w:tc>
      </w:tr>
      <w:tr>
        <w:tblPrEx>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Cs w:val="21"/>
                <w:highlight w:val="none"/>
              </w:rPr>
            </w:pPr>
          </w:p>
        </w:tc>
        <w:tc>
          <w:tcPr>
            <w:tcW w:w="1740"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p>
        </w:tc>
        <w:tc>
          <w:tcPr>
            <w:tcW w:w="15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17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307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p>
        </w:tc>
      </w:tr>
      <w:tr>
        <w:tblPrEx>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Cs w:val="21"/>
                <w:highlight w:val="none"/>
              </w:rPr>
            </w:pPr>
          </w:p>
        </w:tc>
        <w:tc>
          <w:tcPr>
            <w:tcW w:w="1740"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p>
        </w:tc>
        <w:tc>
          <w:tcPr>
            <w:tcW w:w="15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17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307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p>
        </w:tc>
      </w:tr>
      <w:tr>
        <w:tblPrEx>
          <w:tblCellMar>
            <w:top w:w="0" w:type="dxa"/>
            <w:left w:w="108" w:type="dxa"/>
            <w:bottom w:w="0" w:type="dxa"/>
            <w:right w:w="108" w:type="dxa"/>
          </w:tblCellMar>
        </w:tblPrEx>
        <w:trPr>
          <w:trHeight w:val="585" w:hRule="atLeast"/>
          <w:tblHeader/>
          <w:jc w:val="center"/>
        </w:trPr>
        <w:tc>
          <w:tcPr>
            <w:tcW w:w="63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Cs w:val="21"/>
                <w:highlight w:val="none"/>
              </w:rPr>
            </w:pPr>
            <w:r>
              <w:rPr>
                <w:rFonts w:hint="eastAsia" w:ascii="宋体" w:hAnsi="宋体"/>
                <w:color w:val="auto"/>
                <w:szCs w:val="21"/>
                <w:highlight w:val="none"/>
              </w:rPr>
              <w:t>…</w:t>
            </w:r>
          </w:p>
        </w:tc>
        <w:tc>
          <w:tcPr>
            <w:tcW w:w="1740" w:type="dxa"/>
            <w:tcBorders>
              <w:top w:val="nil"/>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r>
              <w:rPr>
                <w:rFonts w:hint="eastAsia" w:ascii="宋体" w:hAnsi="宋体"/>
                <w:color w:val="auto"/>
                <w:sz w:val="24"/>
                <w:highlight w:val="none"/>
              </w:rPr>
              <w:t>　</w:t>
            </w:r>
          </w:p>
        </w:tc>
        <w:tc>
          <w:tcPr>
            <w:tcW w:w="156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17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p>
        </w:tc>
        <w:tc>
          <w:tcPr>
            <w:tcW w:w="3075" w:type="dxa"/>
            <w:tcBorders>
              <w:top w:val="nil"/>
              <w:left w:val="nil"/>
              <w:bottom w:val="single" w:color="auto" w:sz="4" w:space="0"/>
              <w:right w:val="single" w:color="auto" w:sz="4" w:space="0"/>
            </w:tcBorders>
            <w:vAlign w:val="center"/>
          </w:tcPr>
          <w:p>
            <w:pPr>
              <w:widowControl/>
              <w:spacing w:line="400" w:lineRule="exact"/>
              <w:rPr>
                <w:rFonts w:ascii="宋体" w:hAnsi="宋体"/>
                <w:color w:val="auto"/>
                <w:sz w:val="24"/>
                <w:highlight w:val="none"/>
              </w:rPr>
            </w:pPr>
          </w:p>
        </w:tc>
      </w:tr>
      <w:tr>
        <w:tblPrEx>
          <w:tblCellMar>
            <w:top w:w="0" w:type="dxa"/>
            <w:left w:w="108" w:type="dxa"/>
            <w:bottom w:w="0" w:type="dxa"/>
            <w:right w:w="108" w:type="dxa"/>
          </w:tblCellMar>
        </w:tblPrEx>
        <w:trPr>
          <w:trHeight w:val="625" w:hRule="atLeast"/>
          <w:tblHeader/>
          <w:jc w:val="center"/>
        </w:trPr>
        <w:tc>
          <w:tcPr>
            <w:tcW w:w="237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auto"/>
                <w:sz w:val="24"/>
                <w:highlight w:val="none"/>
              </w:rPr>
            </w:pPr>
            <w:r>
              <w:rPr>
                <w:rFonts w:hint="eastAsia" w:ascii="宋体" w:hAnsi="宋体"/>
                <w:color w:val="auto"/>
                <w:sz w:val="24"/>
                <w:highlight w:val="none"/>
              </w:rPr>
              <w:t>投标总价</w:t>
            </w:r>
          </w:p>
        </w:tc>
        <w:tc>
          <w:tcPr>
            <w:tcW w:w="637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outlineLvl w:val="0"/>
              <w:rPr>
                <w:rFonts w:ascii="宋体" w:hAnsi="宋体"/>
                <w:color w:val="auto"/>
                <w:sz w:val="24"/>
                <w:highlight w:val="none"/>
              </w:rPr>
            </w:pPr>
            <w:bookmarkStart w:id="6" w:name="_Toc70412451"/>
            <w:r>
              <w:rPr>
                <w:rFonts w:hint="eastAsia" w:ascii="宋体" w:hAnsi="宋体"/>
                <w:color w:val="auto"/>
                <w:sz w:val="24"/>
                <w:highlight w:val="none"/>
              </w:rPr>
              <w:t>（大写）人民币元（小写￥：）</w:t>
            </w:r>
            <w:bookmarkEnd w:id="6"/>
          </w:p>
        </w:tc>
      </w:tr>
    </w:tbl>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1．此表投标总价若与报价一览表有出入，以报价一览表价格为准；总价金额与按单价汇总金额不一致的，以单价金额计算结果为准。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 报价人可根据实际情况编制此表。</w:t>
      </w:r>
    </w:p>
    <w:p>
      <w:pPr>
        <w:spacing w:line="360" w:lineRule="auto"/>
        <w:ind w:firstLine="482" w:firstLineChars="200"/>
        <w:rPr>
          <w:rFonts w:ascii="宋体" w:hAnsi="宋体"/>
          <w:b/>
          <w:color w:val="auto"/>
          <w:sz w:val="24"/>
          <w:highlight w:val="none"/>
        </w:rPr>
      </w:pPr>
    </w:p>
    <w:p>
      <w:pPr>
        <w:pStyle w:val="39"/>
        <w:spacing w:before="0" w:beforeAutospacing="0" w:after="0" w:afterAutospacing="0" w:line="420" w:lineRule="exact"/>
        <w:ind w:firstLine="621" w:firstLineChars="259"/>
        <w:rPr>
          <w:color w:val="auto"/>
          <w:highlight w:val="none"/>
          <w:lang w:val="en-US"/>
        </w:rPr>
      </w:pP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报价人（全称并加盖报价人公章）：</w:t>
      </w: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报价人代表签字：</w:t>
      </w:r>
    </w:p>
    <w:p>
      <w:pPr>
        <w:pStyle w:val="39"/>
        <w:spacing w:before="0" w:beforeAutospacing="0" w:after="0" w:afterAutospacing="0" w:line="420" w:lineRule="exact"/>
        <w:ind w:firstLine="621" w:firstLineChars="259"/>
        <w:rPr>
          <w:color w:val="auto"/>
          <w:highlight w:val="none"/>
        </w:rPr>
      </w:pPr>
      <w:r>
        <w:rPr>
          <w:rFonts w:hint="eastAsia"/>
          <w:color w:val="auto"/>
          <w:highlight w:val="none"/>
        </w:rPr>
        <w:t>日期：</w:t>
      </w: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p>
    <w:p>
      <w:pPr>
        <w:pStyle w:val="39"/>
        <w:spacing w:before="0" w:beforeAutospacing="0" w:after="0" w:afterAutospacing="0" w:line="420" w:lineRule="exact"/>
        <w:ind w:firstLine="621" w:firstLineChars="259"/>
        <w:rPr>
          <w:color w:val="auto"/>
          <w:highlight w:val="none"/>
        </w:rPr>
      </w:pPr>
    </w:p>
    <w:p>
      <w:pPr>
        <w:pStyle w:val="129"/>
        <w:spacing w:line="360" w:lineRule="auto"/>
        <w:jc w:val="center"/>
        <w:outlineLvl w:val="9"/>
        <w:rPr>
          <w:rFonts w:hAnsi="宋体"/>
          <w:b/>
          <w:color w:val="auto"/>
          <w:sz w:val="36"/>
          <w:szCs w:val="36"/>
          <w:highlight w:val="none"/>
        </w:rPr>
      </w:pPr>
      <w:r>
        <w:rPr>
          <w:rFonts w:hint="eastAsia" w:hAnsi="宋体"/>
          <w:b/>
          <w:color w:val="auto"/>
          <w:sz w:val="36"/>
          <w:szCs w:val="36"/>
          <w:highlight w:val="none"/>
        </w:rPr>
        <w:t>其它必要的相关证明材料（如有）</w:t>
      </w:r>
    </w:p>
    <w:p>
      <w:pPr>
        <w:pStyle w:val="129"/>
        <w:spacing w:line="360" w:lineRule="auto"/>
        <w:jc w:val="left"/>
        <w:outlineLvl w:val="9"/>
        <w:rPr>
          <w:rFonts w:hAnsi="宋体"/>
          <w:color w:val="auto"/>
          <w:szCs w:val="28"/>
          <w:highlight w:val="none"/>
        </w:rPr>
      </w:pPr>
    </w:p>
    <w:p>
      <w:pPr>
        <w:pStyle w:val="129"/>
        <w:spacing w:line="360" w:lineRule="auto"/>
        <w:jc w:val="left"/>
        <w:outlineLvl w:val="9"/>
        <w:rPr>
          <w:rFonts w:hAnsi="宋体"/>
          <w:color w:val="auto"/>
          <w:szCs w:val="28"/>
          <w:highlight w:val="none"/>
        </w:rPr>
      </w:pPr>
      <w:r>
        <w:rPr>
          <w:rFonts w:hint="eastAsia" w:hAnsi="宋体"/>
          <w:color w:val="auto"/>
          <w:szCs w:val="28"/>
          <w:highlight w:val="none"/>
        </w:rPr>
        <w:t>1、其他资格证明材料</w:t>
      </w:r>
    </w:p>
    <w:p>
      <w:pPr>
        <w:pStyle w:val="129"/>
        <w:spacing w:line="360" w:lineRule="auto"/>
        <w:jc w:val="left"/>
        <w:outlineLvl w:val="9"/>
        <w:rPr>
          <w:rFonts w:hAnsi="宋体"/>
          <w:color w:val="auto"/>
          <w:szCs w:val="28"/>
          <w:highlight w:val="none"/>
        </w:rPr>
      </w:pPr>
      <w:r>
        <w:rPr>
          <w:rFonts w:hint="eastAsia" w:hAnsi="宋体"/>
          <w:color w:val="auto"/>
          <w:szCs w:val="28"/>
          <w:highlight w:val="none"/>
        </w:rPr>
        <w:t>2、其他技术服务、商务要求条款</w:t>
      </w:r>
    </w:p>
    <w:p>
      <w:pPr>
        <w:pStyle w:val="129"/>
        <w:spacing w:line="360" w:lineRule="auto"/>
        <w:jc w:val="left"/>
        <w:outlineLvl w:val="9"/>
        <w:rPr>
          <w:rFonts w:hAnsi="宋体"/>
          <w:color w:val="auto"/>
          <w:szCs w:val="28"/>
          <w:highlight w:val="none"/>
        </w:rPr>
      </w:pPr>
      <w:r>
        <w:rPr>
          <w:rFonts w:hint="eastAsia" w:hAnsi="宋体"/>
          <w:color w:val="auto"/>
          <w:szCs w:val="28"/>
          <w:highlight w:val="none"/>
        </w:rPr>
        <w:t>3、报价人认为其他须提供的材料</w:t>
      </w:r>
    </w:p>
    <w:p>
      <w:pPr>
        <w:pStyle w:val="129"/>
        <w:spacing w:line="360" w:lineRule="auto"/>
        <w:jc w:val="center"/>
        <w:outlineLvl w:val="9"/>
        <w:rPr>
          <w:rFonts w:hAnsi="宋体"/>
          <w:color w:val="auto"/>
          <w:szCs w:val="28"/>
          <w:highlight w:val="none"/>
        </w:rPr>
      </w:pPr>
    </w:p>
    <w:p>
      <w:pPr>
        <w:pStyle w:val="129"/>
        <w:spacing w:line="360" w:lineRule="auto"/>
        <w:jc w:val="center"/>
        <w:outlineLvl w:val="9"/>
        <w:rPr>
          <w:rFonts w:hAnsi="宋体"/>
          <w:color w:val="auto"/>
          <w:szCs w:val="28"/>
          <w:highlight w:val="none"/>
        </w:rPr>
        <w:sectPr>
          <w:pgSz w:w="11906" w:h="16838"/>
          <w:pgMar w:top="1417" w:right="1134" w:bottom="1417" w:left="1134" w:header="851" w:footer="992" w:gutter="0"/>
          <w:cols w:space="720" w:num="1"/>
          <w:docGrid w:type="lines" w:linePitch="312" w:charSpace="0"/>
        </w:sectPr>
      </w:pPr>
    </w:p>
    <w:p>
      <w:pPr>
        <w:pStyle w:val="129"/>
        <w:spacing w:line="360" w:lineRule="auto"/>
        <w:jc w:val="center"/>
        <w:outlineLvl w:val="9"/>
        <w:rPr>
          <w:rFonts w:hAnsi="宋体"/>
          <w:b/>
          <w:color w:val="auto"/>
          <w:sz w:val="36"/>
          <w:szCs w:val="36"/>
          <w:highlight w:val="none"/>
        </w:rPr>
      </w:pPr>
      <w:r>
        <w:rPr>
          <w:rFonts w:hint="eastAsia" w:hAnsi="宋体"/>
          <w:b/>
          <w:color w:val="auto"/>
          <w:sz w:val="36"/>
          <w:szCs w:val="36"/>
          <w:highlight w:val="none"/>
        </w:rPr>
        <w:t>招标服务费承诺书</w:t>
      </w:r>
    </w:p>
    <w:p>
      <w:pPr>
        <w:spacing w:line="360" w:lineRule="auto"/>
        <w:rPr>
          <w:rFonts w:ascii="宋体" w:hAnsi="宋体"/>
          <w:color w:val="auto"/>
          <w:kern w:val="0"/>
          <w:sz w:val="24"/>
          <w:highlight w:val="none"/>
          <w:shd w:val="clear" w:color="auto" w:fill="FFFFFF"/>
        </w:rPr>
      </w:pPr>
    </w:p>
    <w:p>
      <w:pPr>
        <w:spacing w:line="360" w:lineRule="auto"/>
        <w:rPr>
          <w:rFonts w:ascii="宋体" w:hAnsi="宋体"/>
          <w:color w:val="auto"/>
          <w:sz w:val="24"/>
          <w:highlight w:val="none"/>
        </w:rPr>
      </w:pPr>
      <w:r>
        <w:rPr>
          <w:rFonts w:hint="eastAsia" w:ascii="宋体" w:hAnsi="宋体"/>
          <w:color w:val="auto"/>
          <w:sz w:val="24"/>
          <w:highlight w:val="none"/>
        </w:rPr>
        <w:t>致：福建立勤招标代理有限公司</w:t>
      </w:r>
    </w:p>
    <w:p>
      <w:pPr>
        <w:spacing w:line="360" w:lineRule="auto"/>
        <w:rPr>
          <w:rFonts w:ascii="宋体" w:hAnsi="宋体"/>
          <w:color w:val="auto"/>
          <w:sz w:val="24"/>
          <w:highlight w:val="none"/>
        </w:rPr>
      </w:pPr>
      <w:r>
        <w:rPr>
          <w:rFonts w:hint="eastAsia" w:ascii="宋体" w:hAnsi="宋体"/>
          <w:color w:val="auto"/>
          <w:sz w:val="24"/>
          <w:highlight w:val="none"/>
        </w:rPr>
        <w:t xml:space="preserve">     我们在贵公司组织的</w:t>
      </w:r>
      <w:r>
        <w:rPr>
          <w:rFonts w:hint="eastAsia" w:ascii="宋体" w:hAnsi="宋体"/>
          <w:color w:val="auto"/>
          <w:sz w:val="24"/>
          <w:highlight w:val="none"/>
          <w:u w:val="single"/>
        </w:rPr>
        <w:t>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）招标活动中如获成交，我们保证按竞价报价文件的要求在领取成交通知书时以现金（或转账、电汇）形式向贵方交纳招标代理服务费。</w:t>
      </w:r>
    </w:p>
    <w:p>
      <w:pPr>
        <w:spacing w:line="360" w:lineRule="auto"/>
        <w:rPr>
          <w:rFonts w:ascii="宋体" w:hAnsi="宋体"/>
          <w:color w:val="auto"/>
          <w:sz w:val="24"/>
          <w:highlight w:val="none"/>
        </w:rPr>
      </w:pPr>
      <w:r>
        <w:rPr>
          <w:rFonts w:hint="eastAsia" w:ascii="宋体" w:hAnsi="宋体"/>
          <w:color w:val="auto"/>
          <w:sz w:val="24"/>
          <w:highlight w:val="none"/>
        </w:rPr>
        <w:t xml:space="preserve">    我方如违约，愿凭贵方开出的违约通知，按上述承诺金额的200%在竞价保证金中扣缴。</w:t>
      </w:r>
    </w:p>
    <w:p>
      <w:pPr>
        <w:spacing w:line="360" w:lineRule="auto"/>
        <w:rPr>
          <w:rFonts w:ascii="宋体" w:hAnsi="宋体"/>
          <w:color w:val="auto"/>
          <w:sz w:val="24"/>
          <w:highlight w:val="none"/>
        </w:rPr>
      </w:pPr>
      <w:r>
        <w:rPr>
          <w:rFonts w:hint="eastAsia" w:ascii="宋体" w:hAnsi="宋体"/>
          <w:color w:val="auto"/>
          <w:sz w:val="24"/>
          <w:highlight w:val="none"/>
        </w:rPr>
        <w:t>特此承诺！</w:t>
      </w:r>
    </w:p>
    <w:p>
      <w:pPr>
        <w:spacing w:line="360" w:lineRule="auto"/>
        <w:rPr>
          <w:rFonts w:ascii="宋体" w:hAnsi="宋体"/>
          <w:color w:val="auto"/>
          <w:sz w:val="24"/>
          <w:highlight w:val="none"/>
        </w:rPr>
      </w:pPr>
      <w:r>
        <w:rPr>
          <w:rFonts w:hint="eastAsia" w:ascii="宋体" w:hAnsi="宋体"/>
          <w:color w:val="auto"/>
          <w:sz w:val="24"/>
          <w:highlight w:val="none"/>
        </w:rPr>
        <w:t> </w:t>
      </w:r>
    </w:p>
    <w:p>
      <w:pPr>
        <w:spacing w:line="360" w:lineRule="auto"/>
        <w:rPr>
          <w:rFonts w:ascii="宋体" w:hAnsi="宋体"/>
          <w:color w:val="auto"/>
          <w:sz w:val="24"/>
          <w:highlight w:val="none"/>
        </w:rPr>
      </w:pPr>
      <w:r>
        <w:rPr>
          <w:rFonts w:hint="eastAsia" w:ascii="宋体" w:hAnsi="宋体"/>
          <w:color w:val="auto"/>
          <w:sz w:val="24"/>
          <w:highlight w:val="none"/>
        </w:rPr>
        <w:t>报价人（全称并加盖报价人公章）： </w:t>
      </w:r>
    </w:p>
    <w:p>
      <w:pPr>
        <w:spacing w:line="360" w:lineRule="auto"/>
        <w:rPr>
          <w:rFonts w:ascii="宋体" w:hAnsi="宋体"/>
          <w:color w:val="auto"/>
          <w:sz w:val="24"/>
          <w:highlight w:val="none"/>
        </w:rPr>
      </w:pPr>
      <w:r>
        <w:rPr>
          <w:rFonts w:hint="eastAsia" w:ascii="宋体" w:hAnsi="宋体"/>
          <w:color w:val="auto"/>
          <w:sz w:val="24"/>
          <w:highlight w:val="none"/>
        </w:rPr>
        <w:t>地址：</w:t>
      </w:r>
    </w:p>
    <w:p>
      <w:pPr>
        <w:spacing w:line="360" w:lineRule="auto"/>
        <w:rPr>
          <w:rFonts w:ascii="宋体" w:hAnsi="宋体"/>
          <w:color w:val="auto"/>
          <w:sz w:val="24"/>
          <w:highlight w:val="none"/>
        </w:rPr>
      </w:pPr>
      <w:r>
        <w:rPr>
          <w:rFonts w:hint="eastAsia" w:ascii="宋体" w:hAnsi="宋体"/>
          <w:color w:val="auto"/>
          <w:sz w:val="24"/>
          <w:highlight w:val="none"/>
        </w:rPr>
        <w:t>邮编： </w:t>
      </w:r>
    </w:p>
    <w:p>
      <w:pPr>
        <w:spacing w:line="360" w:lineRule="auto"/>
        <w:rPr>
          <w:rFonts w:ascii="宋体" w:hAnsi="宋体"/>
          <w:color w:val="auto"/>
          <w:sz w:val="24"/>
          <w:highlight w:val="none"/>
        </w:rPr>
      </w:pPr>
      <w:r>
        <w:rPr>
          <w:rFonts w:hint="eastAsia" w:ascii="宋体" w:hAnsi="宋体"/>
          <w:color w:val="auto"/>
          <w:sz w:val="24"/>
          <w:highlight w:val="none"/>
        </w:rPr>
        <w:t>电话：</w:t>
      </w:r>
    </w:p>
    <w:p>
      <w:pPr>
        <w:spacing w:line="360" w:lineRule="auto"/>
        <w:rPr>
          <w:rFonts w:ascii="宋体" w:hAnsi="宋体"/>
          <w:color w:val="auto"/>
          <w:sz w:val="24"/>
          <w:highlight w:val="none"/>
        </w:rPr>
      </w:pPr>
      <w:r>
        <w:rPr>
          <w:rFonts w:hint="eastAsia" w:ascii="宋体" w:hAnsi="宋体"/>
          <w:color w:val="auto"/>
          <w:sz w:val="24"/>
          <w:highlight w:val="none"/>
        </w:rPr>
        <w:t>传真：</w:t>
      </w:r>
    </w:p>
    <w:p>
      <w:pPr>
        <w:spacing w:line="360" w:lineRule="auto"/>
        <w:rPr>
          <w:rFonts w:ascii="宋体" w:hAnsi="宋体"/>
          <w:color w:val="auto"/>
          <w:sz w:val="24"/>
          <w:highlight w:val="none"/>
        </w:rPr>
      </w:pPr>
      <w:r>
        <w:rPr>
          <w:rFonts w:hint="eastAsia" w:ascii="宋体" w:hAnsi="宋体"/>
          <w:color w:val="auto"/>
          <w:sz w:val="24"/>
          <w:highlight w:val="none"/>
        </w:rPr>
        <w:t>授权代表签字：                </w:t>
      </w:r>
    </w:p>
    <w:p>
      <w:pPr>
        <w:spacing w:line="360" w:lineRule="auto"/>
        <w:rPr>
          <w:rFonts w:ascii="宋体" w:hAnsi="宋体"/>
          <w:color w:val="auto"/>
          <w:sz w:val="24"/>
          <w:highlight w:val="none"/>
        </w:rPr>
      </w:pPr>
      <w:r>
        <w:rPr>
          <w:rFonts w:hint="eastAsia" w:ascii="宋体" w:hAnsi="宋体"/>
          <w:color w:val="auto"/>
          <w:sz w:val="24"/>
          <w:highlight w:val="none"/>
        </w:rPr>
        <w:t>日期：                    </w:t>
      </w:r>
    </w:p>
    <w:p>
      <w:pPr>
        <w:spacing w:line="360" w:lineRule="auto"/>
        <w:rPr>
          <w:rFonts w:ascii="宋体" w:hAnsi="宋体"/>
          <w:color w:val="auto"/>
          <w:sz w:val="24"/>
          <w:highlight w:val="none"/>
        </w:rPr>
      </w:pPr>
    </w:p>
    <w:p>
      <w:pPr>
        <w:spacing w:line="400" w:lineRule="exact"/>
        <w:rPr>
          <w:rFonts w:ascii="宋体" w:hAnsi="宋体"/>
          <w:color w:val="auto"/>
          <w:sz w:val="24"/>
          <w:highlight w:val="none"/>
        </w:rPr>
        <w:sectPr>
          <w:pgSz w:w="11906" w:h="16838"/>
          <w:pgMar w:top="1247" w:right="924" w:bottom="1089" w:left="1259" w:header="851" w:footer="646" w:gutter="0"/>
          <w:cols w:space="720" w:num="1"/>
          <w:docGrid w:linePitch="312" w:charSpace="0"/>
        </w:sectPr>
      </w:pPr>
    </w:p>
    <w:p>
      <w:pPr>
        <w:pStyle w:val="40"/>
        <w:rPr>
          <w:rFonts w:ascii="宋体" w:hAnsi="宋体"/>
          <w:color w:val="auto"/>
          <w:sz w:val="28"/>
          <w:szCs w:val="28"/>
          <w:highlight w:val="none"/>
        </w:rPr>
      </w:pPr>
      <w:r>
        <w:rPr>
          <w:rFonts w:hint="eastAsia" w:ascii="宋体" w:hAnsi="宋体"/>
          <w:color w:val="auto"/>
          <w:sz w:val="28"/>
          <w:szCs w:val="28"/>
          <w:highlight w:val="none"/>
        </w:rPr>
        <w:t>五、报名材料格式</w:t>
      </w:r>
    </w:p>
    <w:p>
      <w:pPr>
        <w:spacing w:before="120"/>
        <w:rPr>
          <w:rFonts w:ascii="宋体" w:hAnsi="宋体"/>
          <w:color w:val="auto"/>
          <w:sz w:val="24"/>
          <w:highlight w:val="none"/>
        </w:rPr>
      </w:pPr>
    </w:p>
    <w:p>
      <w:pPr>
        <w:spacing w:before="120"/>
        <w:rPr>
          <w:rFonts w:ascii="宋体" w:hAnsi="宋体"/>
          <w:color w:val="auto"/>
          <w:sz w:val="24"/>
          <w:highlight w:val="none"/>
        </w:rPr>
      </w:pPr>
    </w:p>
    <w:p>
      <w:pPr>
        <w:spacing w:before="120"/>
        <w:rPr>
          <w:rFonts w:ascii="宋体" w:hAnsi="宋体"/>
          <w:color w:val="auto"/>
          <w:sz w:val="24"/>
          <w:highlight w:val="none"/>
        </w:rPr>
      </w:pPr>
      <w:r>
        <w:rPr>
          <w:rFonts w:hint="eastAsia" w:ascii="宋体" w:hAnsi="宋体"/>
          <w:color w:val="auto"/>
          <w:sz w:val="24"/>
          <w:highlight w:val="none"/>
        </w:rPr>
        <w:t>注释：</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以下文件格式仅供参考，报价人应结合竞价文件要求制作和提供报名材料。</w:t>
      </w:r>
    </w:p>
    <w:p>
      <w:pPr>
        <w:pStyle w:val="2"/>
        <w:rPr>
          <w:color w:val="auto"/>
          <w:highlight w:val="none"/>
        </w:rPr>
      </w:pPr>
    </w:p>
    <w:p>
      <w:pPr>
        <w:pStyle w:val="2"/>
        <w:rPr>
          <w:color w:val="auto"/>
          <w:highlight w:val="none"/>
        </w:rPr>
      </w:pPr>
    </w:p>
    <w:p>
      <w:pPr>
        <w:pStyle w:val="2"/>
        <w:rPr>
          <w:color w:val="auto"/>
          <w:highlight w:val="none"/>
        </w:rPr>
      </w:pPr>
    </w:p>
    <w:p>
      <w:pPr>
        <w:pStyle w:val="129"/>
        <w:spacing w:line="360" w:lineRule="auto"/>
        <w:outlineLvl w:val="9"/>
        <w:rPr>
          <w:rFonts w:hAnsi="宋体"/>
          <w:b/>
          <w:bCs/>
          <w:color w:val="auto"/>
          <w:szCs w:val="28"/>
          <w:highlight w:val="none"/>
        </w:rPr>
      </w:pPr>
      <w:r>
        <w:rPr>
          <w:rFonts w:hint="eastAsia" w:hAnsi="宋体"/>
          <w:b/>
          <w:bCs/>
          <w:color w:val="auto"/>
          <w:szCs w:val="28"/>
          <w:highlight w:val="none"/>
        </w:rPr>
        <w:t xml:space="preserve">    提醒：报名文件应与报价文件的实质性内容一致，但无需提供《报价一览表》、《分项报价表》及其他有关报价的内容。</w:t>
      </w:r>
    </w:p>
    <w:p>
      <w:pPr>
        <w:pStyle w:val="129"/>
        <w:spacing w:line="360" w:lineRule="auto"/>
        <w:outlineLvl w:val="9"/>
        <w:rPr>
          <w:rFonts w:hAnsi="宋体"/>
          <w:bCs/>
          <w:color w:val="auto"/>
          <w:sz w:val="24"/>
          <w:szCs w:val="24"/>
          <w:highlight w:val="none"/>
        </w:rPr>
      </w:pPr>
    </w:p>
    <w:p>
      <w:pPr>
        <w:pStyle w:val="2"/>
        <w:rPr>
          <w:color w:val="auto"/>
          <w:highlight w:val="none"/>
        </w:rPr>
        <w:sectPr>
          <w:pgSz w:w="11906" w:h="16838"/>
          <w:pgMar w:top="1247" w:right="924" w:bottom="1089" w:left="1259" w:header="851" w:footer="646" w:gutter="0"/>
          <w:cols w:space="720" w:num="1"/>
          <w:docGrid w:linePitch="312" w:charSpace="0"/>
        </w:sectPr>
      </w:pPr>
    </w:p>
    <w:p>
      <w:pPr>
        <w:pStyle w:val="23"/>
        <w:tabs>
          <w:tab w:val="left" w:pos="1560"/>
        </w:tabs>
        <w:spacing w:line="360" w:lineRule="auto"/>
        <w:jc w:val="center"/>
        <w:textAlignment w:val="baseline"/>
        <w:rPr>
          <w:rFonts w:hAnsi="宋体"/>
          <w:b/>
          <w:color w:val="auto"/>
          <w:sz w:val="72"/>
          <w:szCs w:val="72"/>
          <w:highlight w:val="none"/>
        </w:rPr>
      </w:pPr>
    </w:p>
    <w:p>
      <w:pPr>
        <w:pStyle w:val="23"/>
        <w:tabs>
          <w:tab w:val="left" w:pos="1560"/>
        </w:tabs>
        <w:spacing w:line="360" w:lineRule="auto"/>
        <w:jc w:val="center"/>
        <w:textAlignment w:val="baseline"/>
        <w:rPr>
          <w:rFonts w:hAnsi="宋体"/>
          <w:b/>
          <w:color w:val="auto"/>
          <w:sz w:val="72"/>
          <w:szCs w:val="72"/>
          <w:highlight w:val="none"/>
        </w:rPr>
      </w:pPr>
      <w:r>
        <w:rPr>
          <w:rFonts w:hint="eastAsia" w:hAnsi="宋体"/>
          <w:b/>
          <w:color w:val="auto"/>
          <w:sz w:val="72"/>
          <w:szCs w:val="72"/>
          <w:highlight w:val="none"/>
        </w:rPr>
        <w:t>报 名 材 料</w:t>
      </w:r>
    </w:p>
    <w:p>
      <w:pPr>
        <w:pStyle w:val="23"/>
        <w:tabs>
          <w:tab w:val="left" w:pos="1560"/>
        </w:tabs>
        <w:spacing w:line="360" w:lineRule="auto"/>
        <w:jc w:val="center"/>
        <w:textAlignment w:val="baseline"/>
        <w:rPr>
          <w:rFonts w:hAnsi="宋体"/>
          <w:b/>
          <w:color w:val="auto"/>
          <w:sz w:val="72"/>
          <w:szCs w:val="72"/>
          <w:highlight w:val="none"/>
        </w:rPr>
      </w:pPr>
      <w:r>
        <w:rPr>
          <w:rFonts w:hint="eastAsia" w:hAnsi="宋体"/>
          <w:b/>
          <w:color w:val="auto"/>
          <w:sz w:val="28"/>
          <w:szCs w:val="28"/>
          <w:highlight w:val="none"/>
        </w:rPr>
        <w:t>（竞价前递交）</w:t>
      </w:r>
    </w:p>
    <w:p>
      <w:pPr>
        <w:pStyle w:val="23"/>
        <w:tabs>
          <w:tab w:val="left" w:pos="1560"/>
        </w:tabs>
        <w:spacing w:line="360" w:lineRule="auto"/>
        <w:ind w:firstLine="744" w:firstLineChars="247"/>
        <w:textAlignment w:val="baseline"/>
        <w:rPr>
          <w:rFonts w:hAnsi="宋体"/>
          <w:b/>
          <w:color w:val="auto"/>
          <w:sz w:val="30"/>
          <w:highlight w:val="none"/>
        </w:rPr>
      </w:pPr>
    </w:p>
    <w:p>
      <w:pPr>
        <w:pStyle w:val="23"/>
        <w:tabs>
          <w:tab w:val="left" w:pos="1560"/>
        </w:tabs>
        <w:spacing w:line="360" w:lineRule="auto"/>
        <w:ind w:firstLine="744" w:firstLineChars="247"/>
        <w:textAlignment w:val="baseline"/>
        <w:rPr>
          <w:rFonts w:hAnsi="宋体"/>
          <w:b/>
          <w:color w:val="auto"/>
          <w:sz w:val="30"/>
          <w:highlight w:val="none"/>
        </w:rPr>
      </w:pPr>
    </w:p>
    <w:p>
      <w:pPr>
        <w:pStyle w:val="23"/>
        <w:tabs>
          <w:tab w:val="left" w:pos="1560"/>
        </w:tabs>
        <w:spacing w:line="360" w:lineRule="auto"/>
        <w:ind w:firstLine="744" w:firstLineChars="247"/>
        <w:textAlignment w:val="baseline"/>
        <w:rPr>
          <w:rFonts w:hAnsi="宋体"/>
          <w:b/>
          <w:color w:val="auto"/>
          <w:sz w:val="30"/>
          <w:highlight w:val="none"/>
          <w:u w:val="single"/>
        </w:rPr>
      </w:pPr>
      <w:r>
        <w:rPr>
          <w:rFonts w:hint="eastAsia" w:hAnsi="宋体"/>
          <w:b/>
          <w:color w:val="auto"/>
          <w:sz w:val="30"/>
          <w:highlight w:val="none"/>
        </w:rPr>
        <w:t>项目编号：</w:t>
      </w:r>
    </w:p>
    <w:p>
      <w:pPr>
        <w:pStyle w:val="23"/>
        <w:spacing w:line="360" w:lineRule="auto"/>
        <w:ind w:firstLine="738" w:firstLineChars="245"/>
        <w:textAlignment w:val="baseline"/>
        <w:rPr>
          <w:rFonts w:hAnsi="宋体"/>
          <w:b/>
          <w:color w:val="auto"/>
          <w:sz w:val="30"/>
          <w:highlight w:val="none"/>
          <w:u w:val="single"/>
        </w:rPr>
      </w:pPr>
      <w:r>
        <w:rPr>
          <w:rFonts w:hint="eastAsia" w:hAnsi="宋体"/>
          <w:b/>
          <w:color w:val="auto"/>
          <w:sz w:val="30"/>
          <w:highlight w:val="none"/>
        </w:rPr>
        <w:t>所投合同包号：</w:t>
      </w:r>
    </w:p>
    <w:p>
      <w:pPr>
        <w:pStyle w:val="23"/>
        <w:tabs>
          <w:tab w:val="left" w:pos="1560"/>
        </w:tabs>
        <w:spacing w:line="360" w:lineRule="auto"/>
        <w:textAlignment w:val="baseline"/>
        <w:rPr>
          <w:rFonts w:hAnsi="宋体"/>
          <w:b/>
          <w:color w:val="auto"/>
          <w:sz w:val="30"/>
          <w:highlight w:val="none"/>
        </w:rPr>
      </w:pPr>
      <w:r>
        <w:rPr>
          <w:rFonts w:hint="eastAsia" w:hAnsi="宋体"/>
          <w:b/>
          <w:color w:val="auto"/>
          <w:sz w:val="30"/>
          <w:highlight w:val="none"/>
        </w:rPr>
        <w:t xml:space="preserve">     项目名称：</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报价人名称 ：</w:t>
      </w:r>
    </w:p>
    <w:p>
      <w:pPr>
        <w:spacing w:line="360" w:lineRule="auto"/>
        <w:ind w:firstLine="148" w:firstLineChars="49"/>
        <w:rPr>
          <w:rFonts w:ascii="宋体" w:hAnsi="宋体"/>
          <w:b/>
          <w:color w:val="auto"/>
          <w:sz w:val="30"/>
          <w:highlight w:val="none"/>
        </w:rPr>
      </w:pPr>
      <w:r>
        <w:rPr>
          <w:rFonts w:hint="eastAsia" w:ascii="宋体" w:hAnsi="宋体"/>
          <w:b/>
          <w:color w:val="auto"/>
          <w:sz w:val="30"/>
          <w:highlight w:val="none"/>
        </w:rPr>
        <w:t xml:space="preserve">    地址：</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电话：    传真：    邮编：</w:t>
      </w:r>
    </w:p>
    <w:p>
      <w:pPr>
        <w:spacing w:line="360" w:lineRule="auto"/>
        <w:ind w:firstLine="741" w:firstLineChars="246"/>
        <w:rPr>
          <w:rFonts w:ascii="宋体" w:hAnsi="宋体"/>
          <w:b/>
          <w:color w:val="auto"/>
          <w:sz w:val="30"/>
          <w:highlight w:val="none"/>
          <w:u w:val="single"/>
        </w:rPr>
      </w:pPr>
      <w:r>
        <w:rPr>
          <w:rFonts w:hint="eastAsia" w:ascii="宋体" w:hAnsi="宋体"/>
          <w:b/>
          <w:color w:val="auto"/>
          <w:sz w:val="30"/>
          <w:highlight w:val="none"/>
        </w:rPr>
        <w:t>报价人代表（印刷体）：       签字：</w:t>
      </w:r>
    </w:p>
    <w:p>
      <w:pPr>
        <w:spacing w:line="360" w:lineRule="auto"/>
        <w:ind w:firstLine="741" w:firstLineChars="246"/>
        <w:rPr>
          <w:rFonts w:ascii="宋体" w:hAnsi="宋体"/>
          <w:b/>
          <w:color w:val="auto"/>
          <w:sz w:val="30"/>
          <w:highlight w:val="none"/>
        </w:rPr>
      </w:pPr>
      <w:r>
        <w:rPr>
          <w:rFonts w:hint="eastAsia" w:ascii="宋体" w:hAnsi="宋体"/>
          <w:b/>
          <w:color w:val="auto"/>
          <w:sz w:val="30"/>
          <w:highlight w:val="none"/>
        </w:rPr>
        <w:t>手机：         日期 ：  年 月 日</w:t>
      </w:r>
    </w:p>
    <w:p>
      <w:pPr>
        <w:pStyle w:val="129"/>
        <w:spacing w:after="120" w:line="500" w:lineRule="exact"/>
        <w:jc w:val="center"/>
        <w:outlineLvl w:val="9"/>
        <w:rPr>
          <w:rFonts w:hAnsi="宋体"/>
          <w:bCs/>
          <w:color w:val="auto"/>
          <w:sz w:val="24"/>
          <w:szCs w:val="24"/>
          <w:highlight w:val="none"/>
        </w:rPr>
      </w:pPr>
    </w:p>
    <w:p>
      <w:pPr>
        <w:rPr>
          <w:rFonts w:ascii="宋体" w:hAnsi="宋体"/>
          <w:color w:val="auto"/>
          <w:sz w:val="24"/>
          <w:highlight w:val="none"/>
        </w:rPr>
      </w:pPr>
    </w:p>
    <w:sectPr>
      <w:pgSz w:w="11906" w:h="16838"/>
      <w:pgMar w:top="1247" w:right="924" w:bottom="1089" w:left="1259" w:header="851" w:footer="646"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Courier New"/>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UI Light">
    <w:altName w:val="宋体"/>
    <w:panose1 w:val="00000000000000000000"/>
    <w:charset w:val="86"/>
    <w:family w:val="swiss"/>
    <w:pitch w:val="default"/>
    <w:sig w:usb0="00000000" w:usb1="00000000" w:usb2="00000016" w:usb3="00000000" w:csb0="0004001F" w:csb1="00000000"/>
  </w:font>
  <w:font w:name="Consolas">
    <w:panose1 w:val="020B0609020204030204"/>
    <w:charset w:val="00"/>
    <w:family w:val="modern"/>
    <w:pitch w:val="default"/>
    <w:sig w:usb0="E10002FF" w:usb1="4000FCFF" w:usb2="00000009" w:usb3="00000000" w:csb0="6000019F" w:csb1="DFD70000"/>
  </w:font>
  <w:font w:name="font-weight : 400">
    <w:altName w:val="Courier New"/>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w:t>
    </w:r>
    <w:r>
      <w:rPr>
        <w:lang w:val="zh-CN"/>
      </w:rP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20</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7C4DD"/>
    <w:multiLevelType w:val="singleLevel"/>
    <w:tmpl w:val="DCA7C4D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665"/>
    <w:rsid w:val="00004829"/>
    <w:rsid w:val="00006E68"/>
    <w:rsid w:val="00007129"/>
    <w:rsid w:val="00014A2B"/>
    <w:rsid w:val="00025E1D"/>
    <w:rsid w:val="00034DA2"/>
    <w:rsid w:val="00034E1E"/>
    <w:rsid w:val="00044E79"/>
    <w:rsid w:val="000538DA"/>
    <w:rsid w:val="00054EA6"/>
    <w:rsid w:val="00056AC0"/>
    <w:rsid w:val="00063711"/>
    <w:rsid w:val="00064ECA"/>
    <w:rsid w:val="000717F7"/>
    <w:rsid w:val="00071BE2"/>
    <w:rsid w:val="0008437E"/>
    <w:rsid w:val="00086E1B"/>
    <w:rsid w:val="00093ED6"/>
    <w:rsid w:val="000A026A"/>
    <w:rsid w:val="000B07B9"/>
    <w:rsid w:val="000D5615"/>
    <w:rsid w:val="000D67F5"/>
    <w:rsid w:val="000E1F46"/>
    <w:rsid w:val="000E5317"/>
    <w:rsid w:val="000E6C25"/>
    <w:rsid w:val="00117137"/>
    <w:rsid w:val="00126827"/>
    <w:rsid w:val="00142F3A"/>
    <w:rsid w:val="00147BB1"/>
    <w:rsid w:val="00152331"/>
    <w:rsid w:val="001562D4"/>
    <w:rsid w:val="00163BA1"/>
    <w:rsid w:val="001712E8"/>
    <w:rsid w:val="00171E3A"/>
    <w:rsid w:val="00172393"/>
    <w:rsid w:val="00172A27"/>
    <w:rsid w:val="00182BD2"/>
    <w:rsid w:val="00186DF1"/>
    <w:rsid w:val="001A103C"/>
    <w:rsid w:val="001A192C"/>
    <w:rsid w:val="001A31B1"/>
    <w:rsid w:val="001B0345"/>
    <w:rsid w:val="001B1F65"/>
    <w:rsid w:val="001B3276"/>
    <w:rsid w:val="001B3BB0"/>
    <w:rsid w:val="001B4066"/>
    <w:rsid w:val="001D74E2"/>
    <w:rsid w:val="001E2E0C"/>
    <w:rsid w:val="001E589E"/>
    <w:rsid w:val="001F0227"/>
    <w:rsid w:val="001F2D19"/>
    <w:rsid w:val="001F4373"/>
    <w:rsid w:val="001F4D92"/>
    <w:rsid w:val="001F4EF4"/>
    <w:rsid w:val="001F7B8C"/>
    <w:rsid w:val="00202094"/>
    <w:rsid w:val="00203E39"/>
    <w:rsid w:val="00204811"/>
    <w:rsid w:val="00206E3F"/>
    <w:rsid w:val="00207A05"/>
    <w:rsid w:val="00210382"/>
    <w:rsid w:val="00211C90"/>
    <w:rsid w:val="0021391F"/>
    <w:rsid w:val="00236441"/>
    <w:rsid w:val="0024553D"/>
    <w:rsid w:val="002521A9"/>
    <w:rsid w:val="002579F0"/>
    <w:rsid w:val="00261163"/>
    <w:rsid w:val="00267133"/>
    <w:rsid w:val="00267813"/>
    <w:rsid w:val="00273AFC"/>
    <w:rsid w:val="00275B65"/>
    <w:rsid w:val="00280DCA"/>
    <w:rsid w:val="002917AA"/>
    <w:rsid w:val="00293B9F"/>
    <w:rsid w:val="002944F3"/>
    <w:rsid w:val="00294F90"/>
    <w:rsid w:val="00295BC9"/>
    <w:rsid w:val="00296A2D"/>
    <w:rsid w:val="0029777D"/>
    <w:rsid w:val="002A5B17"/>
    <w:rsid w:val="002B1951"/>
    <w:rsid w:val="002B2F55"/>
    <w:rsid w:val="002D069C"/>
    <w:rsid w:val="002D112A"/>
    <w:rsid w:val="002D217D"/>
    <w:rsid w:val="002D29DB"/>
    <w:rsid w:val="002D41C5"/>
    <w:rsid w:val="002D6D3F"/>
    <w:rsid w:val="002F0804"/>
    <w:rsid w:val="002F0B89"/>
    <w:rsid w:val="002F0C76"/>
    <w:rsid w:val="002F2ECE"/>
    <w:rsid w:val="002F46DE"/>
    <w:rsid w:val="002F499A"/>
    <w:rsid w:val="0030455E"/>
    <w:rsid w:val="00316119"/>
    <w:rsid w:val="00320E42"/>
    <w:rsid w:val="0032667E"/>
    <w:rsid w:val="00333938"/>
    <w:rsid w:val="003413A5"/>
    <w:rsid w:val="00344606"/>
    <w:rsid w:val="00360C31"/>
    <w:rsid w:val="003641AF"/>
    <w:rsid w:val="00367946"/>
    <w:rsid w:val="00374779"/>
    <w:rsid w:val="00376C57"/>
    <w:rsid w:val="00376CD5"/>
    <w:rsid w:val="003771A2"/>
    <w:rsid w:val="003801C0"/>
    <w:rsid w:val="0039022D"/>
    <w:rsid w:val="00393156"/>
    <w:rsid w:val="003941DC"/>
    <w:rsid w:val="003A0CAF"/>
    <w:rsid w:val="003A4574"/>
    <w:rsid w:val="003A5878"/>
    <w:rsid w:val="003A6C54"/>
    <w:rsid w:val="003B7D13"/>
    <w:rsid w:val="003E1F5B"/>
    <w:rsid w:val="003E3734"/>
    <w:rsid w:val="003E61A5"/>
    <w:rsid w:val="003F05F1"/>
    <w:rsid w:val="003F1517"/>
    <w:rsid w:val="003F2673"/>
    <w:rsid w:val="00402F83"/>
    <w:rsid w:val="004164F1"/>
    <w:rsid w:val="00424801"/>
    <w:rsid w:val="00435403"/>
    <w:rsid w:val="0043548B"/>
    <w:rsid w:val="00436D9C"/>
    <w:rsid w:val="004438BC"/>
    <w:rsid w:val="00444E5C"/>
    <w:rsid w:val="0046117F"/>
    <w:rsid w:val="004616D3"/>
    <w:rsid w:val="004709AE"/>
    <w:rsid w:val="00472D77"/>
    <w:rsid w:val="00473EFB"/>
    <w:rsid w:val="00484325"/>
    <w:rsid w:val="00484B0E"/>
    <w:rsid w:val="004940E5"/>
    <w:rsid w:val="00496927"/>
    <w:rsid w:val="004A44CA"/>
    <w:rsid w:val="004A46CD"/>
    <w:rsid w:val="004A5124"/>
    <w:rsid w:val="004B0B5E"/>
    <w:rsid w:val="004B187F"/>
    <w:rsid w:val="004B2829"/>
    <w:rsid w:val="004B31B2"/>
    <w:rsid w:val="004B4A56"/>
    <w:rsid w:val="004B56B7"/>
    <w:rsid w:val="004D0ABF"/>
    <w:rsid w:val="004D1B96"/>
    <w:rsid w:val="004D5168"/>
    <w:rsid w:val="004D6193"/>
    <w:rsid w:val="004D772F"/>
    <w:rsid w:val="004F1F8A"/>
    <w:rsid w:val="00500409"/>
    <w:rsid w:val="00503338"/>
    <w:rsid w:val="00506009"/>
    <w:rsid w:val="00514D0A"/>
    <w:rsid w:val="0051658D"/>
    <w:rsid w:val="00517698"/>
    <w:rsid w:val="00517867"/>
    <w:rsid w:val="005200CC"/>
    <w:rsid w:val="0052368C"/>
    <w:rsid w:val="005243E2"/>
    <w:rsid w:val="005275E9"/>
    <w:rsid w:val="005278AC"/>
    <w:rsid w:val="00527F82"/>
    <w:rsid w:val="00531513"/>
    <w:rsid w:val="00532A82"/>
    <w:rsid w:val="00543558"/>
    <w:rsid w:val="00551A0B"/>
    <w:rsid w:val="00554E02"/>
    <w:rsid w:val="00556B66"/>
    <w:rsid w:val="00557ACF"/>
    <w:rsid w:val="00557F7B"/>
    <w:rsid w:val="005608F0"/>
    <w:rsid w:val="00564B26"/>
    <w:rsid w:val="00570305"/>
    <w:rsid w:val="005743EC"/>
    <w:rsid w:val="00576627"/>
    <w:rsid w:val="005806B9"/>
    <w:rsid w:val="00580ECE"/>
    <w:rsid w:val="0058360E"/>
    <w:rsid w:val="00583B17"/>
    <w:rsid w:val="00583FC9"/>
    <w:rsid w:val="0058414C"/>
    <w:rsid w:val="00590DC3"/>
    <w:rsid w:val="005A5048"/>
    <w:rsid w:val="005B3640"/>
    <w:rsid w:val="005C6CA7"/>
    <w:rsid w:val="005D7AED"/>
    <w:rsid w:val="005E423E"/>
    <w:rsid w:val="005F25CE"/>
    <w:rsid w:val="005F2C72"/>
    <w:rsid w:val="005F68A8"/>
    <w:rsid w:val="00604101"/>
    <w:rsid w:val="00607ECB"/>
    <w:rsid w:val="00611149"/>
    <w:rsid w:val="00634329"/>
    <w:rsid w:val="00637C81"/>
    <w:rsid w:val="00640000"/>
    <w:rsid w:val="006405F1"/>
    <w:rsid w:val="00641C54"/>
    <w:rsid w:val="006464C7"/>
    <w:rsid w:val="00650F8B"/>
    <w:rsid w:val="006519CF"/>
    <w:rsid w:val="006535FE"/>
    <w:rsid w:val="006562A2"/>
    <w:rsid w:val="006634EA"/>
    <w:rsid w:val="00664B20"/>
    <w:rsid w:val="00690BAA"/>
    <w:rsid w:val="00692FAC"/>
    <w:rsid w:val="006A1354"/>
    <w:rsid w:val="006A72F4"/>
    <w:rsid w:val="006B3D27"/>
    <w:rsid w:val="006C20B3"/>
    <w:rsid w:val="006C3F81"/>
    <w:rsid w:val="006D0B8F"/>
    <w:rsid w:val="006D7F24"/>
    <w:rsid w:val="006E134D"/>
    <w:rsid w:val="006F0878"/>
    <w:rsid w:val="006F11AF"/>
    <w:rsid w:val="00707871"/>
    <w:rsid w:val="00712785"/>
    <w:rsid w:val="007136B5"/>
    <w:rsid w:val="007137BC"/>
    <w:rsid w:val="007232EC"/>
    <w:rsid w:val="00723F79"/>
    <w:rsid w:val="007250F5"/>
    <w:rsid w:val="00725613"/>
    <w:rsid w:val="007304C5"/>
    <w:rsid w:val="00735D4B"/>
    <w:rsid w:val="00750746"/>
    <w:rsid w:val="00753A67"/>
    <w:rsid w:val="0075498C"/>
    <w:rsid w:val="00760FDE"/>
    <w:rsid w:val="00762982"/>
    <w:rsid w:val="007671B0"/>
    <w:rsid w:val="00767294"/>
    <w:rsid w:val="00770F1F"/>
    <w:rsid w:val="0077284C"/>
    <w:rsid w:val="0077450F"/>
    <w:rsid w:val="00780189"/>
    <w:rsid w:val="00786CD6"/>
    <w:rsid w:val="007934A4"/>
    <w:rsid w:val="007A2C1B"/>
    <w:rsid w:val="007B4B48"/>
    <w:rsid w:val="007C1749"/>
    <w:rsid w:val="007D225F"/>
    <w:rsid w:val="007E0A0D"/>
    <w:rsid w:val="007E6601"/>
    <w:rsid w:val="007F7179"/>
    <w:rsid w:val="008023E2"/>
    <w:rsid w:val="00802B02"/>
    <w:rsid w:val="00805F1F"/>
    <w:rsid w:val="008063B8"/>
    <w:rsid w:val="00823369"/>
    <w:rsid w:val="00827321"/>
    <w:rsid w:val="008355FC"/>
    <w:rsid w:val="00840DC7"/>
    <w:rsid w:val="008528F8"/>
    <w:rsid w:val="00852DD7"/>
    <w:rsid w:val="00853F7F"/>
    <w:rsid w:val="008569F5"/>
    <w:rsid w:val="00856BB1"/>
    <w:rsid w:val="008644BA"/>
    <w:rsid w:val="00867E4F"/>
    <w:rsid w:val="00877BF3"/>
    <w:rsid w:val="00881F2E"/>
    <w:rsid w:val="00890836"/>
    <w:rsid w:val="008918B2"/>
    <w:rsid w:val="008935C2"/>
    <w:rsid w:val="0089696B"/>
    <w:rsid w:val="008A2C90"/>
    <w:rsid w:val="008C1E26"/>
    <w:rsid w:val="008C2178"/>
    <w:rsid w:val="008C4D92"/>
    <w:rsid w:val="008C5B4E"/>
    <w:rsid w:val="008D225F"/>
    <w:rsid w:val="008E4BF1"/>
    <w:rsid w:val="008E5503"/>
    <w:rsid w:val="008E6E07"/>
    <w:rsid w:val="008E77BF"/>
    <w:rsid w:val="008F78E9"/>
    <w:rsid w:val="0090279C"/>
    <w:rsid w:val="00910566"/>
    <w:rsid w:val="0091513E"/>
    <w:rsid w:val="00916680"/>
    <w:rsid w:val="009343E9"/>
    <w:rsid w:val="009371F1"/>
    <w:rsid w:val="00943544"/>
    <w:rsid w:val="00944953"/>
    <w:rsid w:val="009459DF"/>
    <w:rsid w:val="00951C5F"/>
    <w:rsid w:val="009546C2"/>
    <w:rsid w:val="00960AFC"/>
    <w:rsid w:val="0097193C"/>
    <w:rsid w:val="00972970"/>
    <w:rsid w:val="00975BC2"/>
    <w:rsid w:val="00976004"/>
    <w:rsid w:val="00977718"/>
    <w:rsid w:val="00983A5D"/>
    <w:rsid w:val="00985CFC"/>
    <w:rsid w:val="00987B27"/>
    <w:rsid w:val="00990B45"/>
    <w:rsid w:val="009927E3"/>
    <w:rsid w:val="0099385A"/>
    <w:rsid w:val="00997CAA"/>
    <w:rsid w:val="009A0BF9"/>
    <w:rsid w:val="009A750E"/>
    <w:rsid w:val="009B120A"/>
    <w:rsid w:val="009B299F"/>
    <w:rsid w:val="009C0EC1"/>
    <w:rsid w:val="009C202E"/>
    <w:rsid w:val="009D150D"/>
    <w:rsid w:val="009D25E7"/>
    <w:rsid w:val="009D429D"/>
    <w:rsid w:val="009D4768"/>
    <w:rsid w:val="009E2221"/>
    <w:rsid w:val="009E7989"/>
    <w:rsid w:val="009F3823"/>
    <w:rsid w:val="00A03414"/>
    <w:rsid w:val="00A05664"/>
    <w:rsid w:val="00A10812"/>
    <w:rsid w:val="00A11E2F"/>
    <w:rsid w:val="00A24F6D"/>
    <w:rsid w:val="00A268FF"/>
    <w:rsid w:val="00A27E0B"/>
    <w:rsid w:val="00A321B6"/>
    <w:rsid w:val="00A47966"/>
    <w:rsid w:val="00A60EBE"/>
    <w:rsid w:val="00A61891"/>
    <w:rsid w:val="00A66CEA"/>
    <w:rsid w:val="00A67F99"/>
    <w:rsid w:val="00A7219A"/>
    <w:rsid w:val="00A74626"/>
    <w:rsid w:val="00A74E0F"/>
    <w:rsid w:val="00A75357"/>
    <w:rsid w:val="00A76024"/>
    <w:rsid w:val="00A7625F"/>
    <w:rsid w:val="00A80AFA"/>
    <w:rsid w:val="00A93FBE"/>
    <w:rsid w:val="00A959BF"/>
    <w:rsid w:val="00AA01EA"/>
    <w:rsid w:val="00AA198C"/>
    <w:rsid w:val="00AB1D4A"/>
    <w:rsid w:val="00AB6D3A"/>
    <w:rsid w:val="00AC444B"/>
    <w:rsid w:val="00AC6191"/>
    <w:rsid w:val="00AE4CE2"/>
    <w:rsid w:val="00AE6345"/>
    <w:rsid w:val="00AE669A"/>
    <w:rsid w:val="00AF4C09"/>
    <w:rsid w:val="00B00CBC"/>
    <w:rsid w:val="00B25169"/>
    <w:rsid w:val="00B25789"/>
    <w:rsid w:val="00B3307F"/>
    <w:rsid w:val="00B375A1"/>
    <w:rsid w:val="00B3781C"/>
    <w:rsid w:val="00B42E76"/>
    <w:rsid w:val="00B451C4"/>
    <w:rsid w:val="00B464A3"/>
    <w:rsid w:val="00B525E8"/>
    <w:rsid w:val="00B52746"/>
    <w:rsid w:val="00B6340D"/>
    <w:rsid w:val="00B77167"/>
    <w:rsid w:val="00B82D09"/>
    <w:rsid w:val="00B8501D"/>
    <w:rsid w:val="00B90599"/>
    <w:rsid w:val="00B93ECE"/>
    <w:rsid w:val="00B97FCF"/>
    <w:rsid w:val="00BA0250"/>
    <w:rsid w:val="00BA02F0"/>
    <w:rsid w:val="00BA3B41"/>
    <w:rsid w:val="00BB0E88"/>
    <w:rsid w:val="00BB406F"/>
    <w:rsid w:val="00BB65B6"/>
    <w:rsid w:val="00BC0F75"/>
    <w:rsid w:val="00BC344D"/>
    <w:rsid w:val="00BD01AA"/>
    <w:rsid w:val="00C0444A"/>
    <w:rsid w:val="00C06C7C"/>
    <w:rsid w:val="00C14510"/>
    <w:rsid w:val="00C178EA"/>
    <w:rsid w:val="00C201E5"/>
    <w:rsid w:val="00C207E6"/>
    <w:rsid w:val="00C213D2"/>
    <w:rsid w:val="00C259F9"/>
    <w:rsid w:val="00C26E37"/>
    <w:rsid w:val="00C308B6"/>
    <w:rsid w:val="00C3437F"/>
    <w:rsid w:val="00C371DB"/>
    <w:rsid w:val="00C44895"/>
    <w:rsid w:val="00C530E1"/>
    <w:rsid w:val="00C54FDB"/>
    <w:rsid w:val="00C57884"/>
    <w:rsid w:val="00C62574"/>
    <w:rsid w:val="00C63A60"/>
    <w:rsid w:val="00C743DD"/>
    <w:rsid w:val="00C902ED"/>
    <w:rsid w:val="00C94C8B"/>
    <w:rsid w:val="00C95A92"/>
    <w:rsid w:val="00CA1726"/>
    <w:rsid w:val="00CA33DE"/>
    <w:rsid w:val="00CB377E"/>
    <w:rsid w:val="00CC38E9"/>
    <w:rsid w:val="00CC4279"/>
    <w:rsid w:val="00CD205A"/>
    <w:rsid w:val="00CD24D2"/>
    <w:rsid w:val="00CF22F9"/>
    <w:rsid w:val="00CF4403"/>
    <w:rsid w:val="00CF5FFD"/>
    <w:rsid w:val="00D13328"/>
    <w:rsid w:val="00D13B50"/>
    <w:rsid w:val="00D23609"/>
    <w:rsid w:val="00D25B7C"/>
    <w:rsid w:val="00D268D4"/>
    <w:rsid w:val="00D27A9D"/>
    <w:rsid w:val="00D34793"/>
    <w:rsid w:val="00D35D2D"/>
    <w:rsid w:val="00D36B80"/>
    <w:rsid w:val="00D451A8"/>
    <w:rsid w:val="00D46395"/>
    <w:rsid w:val="00D50221"/>
    <w:rsid w:val="00D529B2"/>
    <w:rsid w:val="00D53AC1"/>
    <w:rsid w:val="00D64517"/>
    <w:rsid w:val="00D70897"/>
    <w:rsid w:val="00D76C6E"/>
    <w:rsid w:val="00D80A01"/>
    <w:rsid w:val="00D84DA0"/>
    <w:rsid w:val="00D8788F"/>
    <w:rsid w:val="00D87FF7"/>
    <w:rsid w:val="00D903F0"/>
    <w:rsid w:val="00DA0456"/>
    <w:rsid w:val="00DA61C6"/>
    <w:rsid w:val="00DB01EA"/>
    <w:rsid w:val="00DC00FA"/>
    <w:rsid w:val="00DC2483"/>
    <w:rsid w:val="00DC4763"/>
    <w:rsid w:val="00DD1C6C"/>
    <w:rsid w:val="00DD2186"/>
    <w:rsid w:val="00DD5A76"/>
    <w:rsid w:val="00DD6236"/>
    <w:rsid w:val="00DE0E2A"/>
    <w:rsid w:val="00DE182F"/>
    <w:rsid w:val="00DE52C0"/>
    <w:rsid w:val="00DE78C9"/>
    <w:rsid w:val="00DF1542"/>
    <w:rsid w:val="00DF17BC"/>
    <w:rsid w:val="00DF1DD9"/>
    <w:rsid w:val="00DF3FFB"/>
    <w:rsid w:val="00E01E4E"/>
    <w:rsid w:val="00E213C2"/>
    <w:rsid w:val="00E411CF"/>
    <w:rsid w:val="00E51166"/>
    <w:rsid w:val="00E53C5F"/>
    <w:rsid w:val="00E56198"/>
    <w:rsid w:val="00E76943"/>
    <w:rsid w:val="00E831C9"/>
    <w:rsid w:val="00E86BE4"/>
    <w:rsid w:val="00E9092E"/>
    <w:rsid w:val="00E91D7A"/>
    <w:rsid w:val="00E91EF4"/>
    <w:rsid w:val="00EA052B"/>
    <w:rsid w:val="00EA334F"/>
    <w:rsid w:val="00EA3B03"/>
    <w:rsid w:val="00EA4254"/>
    <w:rsid w:val="00EA4C3B"/>
    <w:rsid w:val="00EA7882"/>
    <w:rsid w:val="00EC4743"/>
    <w:rsid w:val="00EC4C09"/>
    <w:rsid w:val="00ED149A"/>
    <w:rsid w:val="00EE1982"/>
    <w:rsid w:val="00EE1FCE"/>
    <w:rsid w:val="00EE2271"/>
    <w:rsid w:val="00EE4A21"/>
    <w:rsid w:val="00EF686C"/>
    <w:rsid w:val="00EF6AE8"/>
    <w:rsid w:val="00F06989"/>
    <w:rsid w:val="00F06DC2"/>
    <w:rsid w:val="00F07D5E"/>
    <w:rsid w:val="00F148AB"/>
    <w:rsid w:val="00F15145"/>
    <w:rsid w:val="00F2414C"/>
    <w:rsid w:val="00F26990"/>
    <w:rsid w:val="00F32A09"/>
    <w:rsid w:val="00F542CD"/>
    <w:rsid w:val="00F57493"/>
    <w:rsid w:val="00F60E66"/>
    <w:rsid w:val="00F60F85"/>
    <w:rsid w:val="00F61444"/>
    <w:rsid w:val="00F61CB5"/>
    <w:rsid w:val="00F629D5"/>
    <w:rsid w:val="00F647BF"/>
    <w:rsid w:val="00F7145D"/>
    <w:rsid w:val="00F71911"/>
    <w:rsid w:val="00F72CCB"/>
    <w:rsid w:val="00F74B79"/>
    <w:rsid w:val="00F820CC"/>
    <w:rsid w:val="00F825EE"/>
    <w:rsid w:val="00F85F88"/>
    <w:rsid w:val="00F8775F"/>
    <w:rsid w:val="00F9415E"/>
    <w:rsid w:val="00F96A46"/>
    <w:rsid w:val="00FA08AC"/>
    <w:rsid w:val="00FA2F27"/>
    <w:rsid w:val="00FA358D"/>
    <w:rsid w:val="00FA60BD"/>
    <w:rsid w:val="00FA6971"/>
    <w:rsid w:val="00FA73DD"/>
    <w:rsid w:val="00FB3ADA"/>
    <w:rsid w:val="00FB4CED"/>
    <w:rsid w:val="00FB7AF2"/>
    <w:rsid w:val="00FC06B1"/>
    <w:rsid w:val="00FC5893"/>
    <w:rsid w:val="00FD1DD2"/>
    <w:rsid w:val="00FD3123"/>
    <w:rsid w:val="00FD3783"/>
    <w:rsid w:val="00FE4A2B"/>
    <w:rsid w:val="00FE4D03"/>
    <w:rsid w:val="00FF010D"/>
    <w:rsid w:val="00FF7158"/>
    <w:rsid w:val="00FF729C"/>
    <w:rsid w:val="01021E1A"/>
    <w:rsid w:val="01470AB2"/>
    <w:rsid w:val="01940F37"/>
    <w:rsid w:val="01A633F4"/>
    <w:rsid w:val="02560061"/>
    <w:rsid w:val="02602DC1"/>
    <w:rsid w:val="0265533C"/>
    <w:rsid w:val="02691C0A"/>
    <w:rsid w:val="02854AE5"/>
    <w:rsid w:val="029E0CDB"/>
    <w:rsid w:val="02BD3A2F"/>
    <w:rsid w:val="02F852B9"/>
    <w:rsid w:val="032D27E4"/>
    <w:rsid w:val="03A67DE9"/>
    <w:rsid w:val="03D13D8A"/>
    <w:rsid w:val="03D70A33"/>
    <w:rsid w:val="041D206C"/>
    <w:rsid w:val="046E6C70"/>
    <w:rsid w:val="047305A2"/>
    <w:rsid w:val="047343A9"/>
    <w:rsid w:val="0475712F"/>
    <w:rsid w:val="047B32C6"/>
    <w:rsid w:val="04CB4231"/>
    <w:rsid w:val="04DD4652"/>
    <w:rsid w:val="04DE1413"/>
    <w:rsid w:val="054B4F60"/>
    <w:rsid w:val="05540FB6"/>
    <w:rsid w:val="058328B4"/>
    <w:rsid w:val="05B3168D"/>
    <w:rsid w:val="05D07523"/>
    <w:rsid w:val="05D479BA"/>
    <w:rsid w:val="05D61096"/>
    <w:rsid w:val="061057C7"/>
    <w:rsid w:val="061A30CF"/>
    <w:rsid w:val="06552EE2"/>
    <w:rsid w:val="066B694E"/>
    <w:rsid w:val="0680763F"/>
    <w:rsid w:val="06867641"/>
    <w:rsid w:val="06994D63"/>
    <w:rsid w:val="06B703A6"/>
    <w:rsid w:val="06BC51D1"/>
    <w:rsid w:val="06BF424A"/>
    <w:rsid w:val="06C86CA7"/>
    <w:rsid w:val="06E121F8"/>
    <w:rsid w:val="07295706"/>
    <w:rsid w:val="075404F5"/>
    <w:rsid w:val="076049A9"/>
    <w:rsid w:val="07DE42A4"/>
    <w:rsid w:val="080D0809"/>
    <w:rsid w:val="082C75A9"/>
    <w:rsid w:val="084205BE"/>
    <w:rsid w:val="0845114D"/>
    <w:rsid w:val="091110F7"/>
    <w:rsid w:val="091C265F"/>
    <w:rsid w:val="091D17E3"/>
    <w:rsid w:val="09551B64"/>
    <w:rsid w:val="0A2432DF"/>
    <w:rsid w:val="0A60685C"/>
    <w:rsid w:val="0A775464"/>
    <w:rsid w:val="0ABE2168"/>
    <w:rsid w:val="0AD46587"/>
    <w:rsid w:val="0AFB42A1"/>
    <w:rsid w:val="0B02141F"/>
    <w:rsid w:val="0B8003C6"/>
    <w:rsid w:val="0BBB2726"/>
    <w:rsid w:val="0BC4073B"/>
    <w:rsid w:val="0BE4795F"/>
    <w:rsid w:val="0C3B575F"/>
    <w:rsid w:val="0CBA48EA"/>
    <w:rsid w:val="0CE269CC"/>
    <w:rsid w:val="0D1417E9"/>
    <w:rsid w:val="0D7B60D4"/>
    <w:rsid w:val="0D843D72"/>
    <w:rsid w:val="0E173118"/>
    <w:rsid w:val="0E6C40C2"/>
    <w:rsid w:val="0E6F0E8B"/>
    <w:rsid w:val="0EB32A27"/>
    <w:rsid w:val="0EB64CED"/>
    <w:rsid w:val="0EB824CC"/>
    <w:rsid w:val="0EC15E68"/>
    <w:rsid w:val="0EDD0725"/>
    <w:rsid w:val="0F314EA9"/>
    <w:rsid w:val="0F710E50"/>
    <w:rsid w:val="0F81096B"/>
    <w:rsid w:val="0FCA42DC"/>
    <w:rsid w:val="0FE178B9"/>
    <w:rsid w:val="10167968"/>
    <w:rsid w:val="102C02A1"/>
    <w:rsid w:val="10443487"/>
    <w:rsid w:val="1057487F"/>
    <w:rsid w:val="10AA2BFE"/>
    <w:rsid w:val="10ED6887"/>
    <w:rsid w:val="10EF2F24"/>
    <w:rsid w:val="10FF4861"/>
    <w:rsid w:val="112845C5"/>
    <w:rsid w:val="115433FE"/>
    <w:rsid w:val="117910E8"/>
    <w:rsid w:val="12892135"/>
    <w:rsid w:val="12B71BC9"/>
    <w:rsid w:val="12C869D9"/>
    <w:rsid w:val="12C9456B"/>
    <w:rsid w:val="12CB5BB0"/>
    <w:rsid w:val="134F65FD"/>
    <w:rsid w:val="13A61E34"/>
    <w:rsid w:val="13C85FC4"/>
    <w:rsid w:val="13F43CFB"/>
    <w:rsid w:val="14267566"/>
    <w:rsid w:val="14367969"/>
    <w:rsid w:val="14526EDE"/>
    <w:rsid w:val="14BB0EC5"/>
    <w:rsid w:val="14EC58A1"/>
    <w:rsid w:val="152E154D"/>
    <w:rsid w:val="15307932"/>
    <w:rsid w:val="155B349E"/>
    <w:rsid w:val="15875A49"/>
    <w:rsid w:val="15930AFB"/>
    <w:rsid w:val="15A40190"/>
    <w:rsid w:val="15BF67EA"/>
    <w:rsid w:val="15ED6D92"/>
    <w:rsid w:val="162645ED"/>
    <w:rsid w:val="164566A2"/>
    <w:rsid w:val="171923F8"/>
    <w:rsid w:val="171F0AF6"/>
    <w:rsid w:val="173228D6"/>
    <w:rsid w:val="17466555"/>
    <w:rsid w:val="18190D47"/>
    <w:rsid w:val="18192B57"/>
    <w:rsid w:val="18456ECE"/>
    <w:rsid w:val="186D764D"/>
    <w:rsid w:val="18956BD8"/>
    <w:rsid w:val="18A61256"/>
    <w:rsid w:val="18EB7C71"/>
    <w:rsid w:val="195037D0"/>
    <w:rsid w:val="19661DE4"/>
    <w:rsid w:val="19752518"/>
    <w:rsid w:val="1A264176"/>
    <w:rsid w:val="1A8B2970"/>
    <w:rsid w:val="1A8D10A1"/>
    <w:rsid w:val="1B1238BD"/>
    <w:rsid w:val="1B157057"/>
    <w:rsid w:val="1B671FA2"/>
    <w:rsid w:val="1B962EE5"/>
    <w:rsid w:val="1BC7552F"/>
    <w:rsid w:val="1C2C7CF0"/>
    <w:rsid w:val="1C502D48"/>
    <w:rsid w:val="1C802B03"/>
    <w:rsid w:val="1CF9539A"/>
    <w:rsid w:val="1D5A7E35"/>
    <w:rsid w:val="1DAB4D3C"/>
    <w:rsid w:val="1E2612BC"/>
    <w:rsid w:val="1E363FC0"/>
    <w:rsid w:val="1E3A23AB"/>
    <w:rsid w:val="1E823A08"/>
    <w:rsid w:val="1E8A2705"/>
    <w:rsid w:val="1E9D4DD1"/>
    <w:rsid w:val="1EAA035B"/>
    <w:rsid w:val="1FB15DD8"/>
    <w:rsid w:val="204133FB"/>
    <w:rsid w:val="208B5112"/>
    <w:rsid w:val="20B56641"/>
    <w:rsid w:val="20BC7D79"/>
    <w:rsid w:val="20D20A8F"/>
    <w:rsid w:val="20EA607E"/>
    <w:rsid w:val="20FB321F"/>
    <w:rsid w:val="21013DAE"/>
    <w:rsid w:val="21407084"/>
    <w:rsid w:val="224841FA"/>
    <w:rsid w:val="22E311D4"/>
    <w:rsid w:val="232D3ADE"/>
    <w:rsid w:val="233532C8"/>
    <w:rsid w:val="236D172C"/>
    <w:rsid w:val="23963E7B"/>
    <w:rsid w:val="23BE3950"/>
    <w:rsid w:val="23E50FCF"/>
    <w:rsid w:val="244B4CCA"/>
    <w:rsid w:val="245F794E"/>
    <w:rsid w:val="25091B9B"/>
    <w:rsid w:val="251943B4"/>
    <w:rsid w:val="252A0247"/>
    <w:rsid w:val="253C3026"/>
    <w:rsid w:val="254E70B3"/>
    <w:rsid w:val="25F363E7"/>
    <w:rsid w:val="267327F6"/>
    <w:rsid w:val="26812E58"/>
    <w:rsid w:val="26CF2D1E"/>
    <w:rsid w:val="26D37A7E"/>
    <w:rsid w:val="26E14E06"/>
    <w:rsid w:val="26F87133"/>
    <w:rsid w:val="27706C98"/>
    <w:rsid w:val="27E8355B"/>
    <w:rsid w:val="27ED3B4C"/>
    <w:rsid w:val="283C056D"/>
    <w:rsid w:val="284E5D91"/>
    <w:rsid w:val="285B71E3"/>
    <w:rsid w:val="28696FE8"/>
    <w:rsid w:val="287A160F"/>
    <w:rsid w:val="28995816"/>
    <w:rsid w:val="28C923F3"/>
    <w:rsid w:val="28EE422F"/>
    <w:rsid w:val="296929C0"/>
    <w:rsid w:val="299C4CBC"/>
    <w:rsid w:val="29B41F66"/>
    <w:rsid w:val="2A0664DD"/>
    <w:rsid w:val="2A456C09"/>
    <w:rsid w:val="2A6154A5"/>
    <w:rsid w:val="2A726799"/>
    <w:rsid w:val="2A83770A"/>
    <w:rsid w:val="2AD22C6B"/>
    <w:rsid w:val="2AE568ED"/>
    <w:rsid w:val="2AE70389"/>
    <w:rsid w:val="2AFC320F"/>
    <w:rsid w:val="2BE83F94"/>
    <w:rsid w:val="2C09752A"/>
    <w:rsid w:val="2C876F6D"/>
    <w:rsid w:val="2C8D4EAF"/>
    <w:rsid w:val="2C9926FA"/>
    <w:rsid w:val="2CC41913"/>
    <w:rsid w:val="2CCA6C88"/>
    <w:rsid w:val="2D297BAF"/>
    <w:rsid w:val="2D3C15AA"/>
    <w:rsid w:val="2D6E6164"/>
    <w:rsid w:val="2D942BFC"/>
    <w:rsid w:val="2DBB14E5"/>
    <w:rsid w:val="2DFF571F"/>
    <w:rsid w:val="2E4F60DB"/>
    <w:rsid w:val="2E8F03C0"/>
    <w:rsid w:val="2EC80384"/>
    <w:rsid w:val="2ECA0006"/>
    <w:rsid w:val="2EE87ABE"/>
    <w:rsid w:val="2F5851A4"/>
    <w:rsid w:val="2FEE562D"/>
    <w:rsid w:val="303739A7"/>
    <w:rsid w:val="307D2641"/>
    <w:rsid w:val="308E0B39"/>
    <w:rsid w:val="310442DC"/>
    <w:rsid w:val="31062832"/>
    <w:rsid w:val="315677BF"/>
    <w:rsid w:val="316346A5"/>
    <w:rsid w:val="31660CF6"/>
    <w:rsid w:val="31AE7611"/>
    <w:rsid w:val="31C62FA1"/>
    <w:rsid w:val="31D4367B"/>
    <w:rsid w:val="31FF5902"/>
    <w:rsid w:val="32370BD9"/>
    <w:rsid w:val="32AC6D5F"/>
    <w:rsid w:val="32C007C4"/>
    <w:rsid w:val="334A1415"/>
    <w:rsid w:val="334D32B6"/>
    <w:rsid w:val="335665FC"/>
    <w:rsid w:val="339016C2"/>
    <w:rsid w:val="33926C46"/>
    <w:rsid w:val="339A1FBD"/>
    <w:rsid w:val="33DA3599"/>
    <w:rsid w:val="344F691A"/>
    <w:rsid w:val="347A41F6"/>
    <w:rsid w:val="3484764E"/>
    <w:rsid w:val="34876AFE"/>
    <w:rsid w:val="34A73204"/>
    <w:rsid w:val="34AA7F88"/>
    <w:rsid w:val="34D14F1C"/>
    <w:rsid w:val="34F52DE2"/>
    <w:rsid w:val="34FA2DAA"/>
    <w:rsid w:val="352A6E22"/>
    <w:rsid w:val="35472DED"/>
    <w:rsid w:val="355E0C9B"/>
    <w:rsid w:val="357C2C69"/>
    <w:rsid w:val="35927390"/>
    <w:rsid w:val="35B619E7"/>
    <w:rsid w:val="36D34938"/>
    <w:rsid w:val="36F06883"/>
    <w:rsid w:val="37032BCC"/>
    <w:rsid w:val="37140CBE"/>
    <w:rsid w:val="37584640"/>
    <w:rsid w:val="3783471F"/>
    <w:rsid w:val="379D443C"/>
    <w:rsid w:val="37F70B96"/>
    <w:rsid w:val="381F4478"/>
    <w:rsid w:val="3828293F"/>
    <w:rsid w:val="382A7DBC"/>
    <w:rsid w:val="384B2098"/>
    <w:rsid w:val="38560761"/>
    <w:rsid w:val="386A04E9"/>
    <w:rsid w:val="389C5958"/>
    <w:rsid w:val="38C645B4"/>
    <w:rsid w:val="38C811C9"/>
    <w:rsid w:val="38D309AE"/>
    <w:rsid w:val="39B920FD"/>
    <w:rsid w:val="39BB7346"/>
    <w:rsid w:val="3ADC760E"/>
    <w:rsid w:val="3AEB26CE"/>
    <w:rsid w:val="3B2C7BA9"/>
    <w:rsid w:val="3B5B0733"/>
    <w:rsid w:val="3B5D2278"/>
    <w:rsid w:val="3B7E270B"/>
    <w:rsid w:val="3BD90054"/>
    <w:rsid w:val="3C020120"/>
    <w:rsid w:val="3C096DD2"/>
    <w:rsid w:val="3C3860A5"/>
    <w:rsid w:val="3C7C3C59"/>
    <w:rsid w:val="3C835CB8"/>
    <w:rsid w:val="3C8631C4"/>
    <w:rsid w:val="3C8B67C8"/>
    <w:rsid w:val="3CF368F3"/>
    <w:rsid w:val="3D0127C6"/>
    <w:rsid w:val="3D712F00"/>
    <w:rsid w:val="3DA57370"/>
    <w:rsid w:val="3DE94B2D"/>
    <w:rsid w:val="3DFA1762"/>
    <w:rsid w:val="3E1C0FFB"/>
    <w:rsid w:val="3E4E7728"/>
    <w:rsid w:val="3E612B71"/>
    <w:rsid w:val="3E715EE7"/>
    <w:rsid w:val="3E7E0A8A"/>
    <w:rsid w:val="3EF5072C"/>
    <w:rsid w:val="3F0B77B3"/>
    <w:rsid w:val="3F190C66"/>
    <w:rsid w:val="3F290DAD"/>
    <w:rsid w:val="3F3C5502"/>
    <w:rsid w:val="3F423261"/>
    <w:rsid w:val="3F630225"/>
    <w:rsid w:val="3F78391B"/>
    <w:rsid w:val="3F986EFE"/>
    <w:rsid w:val="3FEB183F"/>
    <w:rsid w:val="40201B15"/>
    <w:rsid w:val="40294D0C"/>
    <w:rsid w:val="40320910"/>
    <w:rsid w:val="406528A3"/>
    <w:rsid w:val="406F7D44"/>
    <w:rsid w:val="409E3C5B"/>
    <w:rsid w:val="40AC3039"/>
    <w:rsid w:val="40F773B4"/>
    <w:rsid w:val="41160FFD"/>
    <w:rsid w:val="412340BE"/>
    <w:rsid w:val="419C050B"/>
    <w:rsid w:val="41C71F35"/>
    <w:rsid w:val="41CF388D"/>
    <w:rsid w:val="4219027F"/>
    <w:rsid w:val="42236381"/>
    <w:rsid w:val="4245762C"/>
    <w:rsid w:val="42491686"/>
    <w:rsid w:val="42773108"/>
    <w:rsid w:val="427D5B46"/>
    <w:rsid w:val="428F545B"/>
    <w:rsid w:val="42C409ED"/>
    <w:rsid w:val="42E813CD"/>
    <w:rsid w:val="44301B0A"/>
    <w:rsid w:val="44601FD1"/>
    <w:rsid w:val="4484189D"/>
    <w:rsid w:val="456978B3"/>
    <w:rsid w:val="45C64CBE"/>
    <w:rsid w:val="45D91F5C"/>
    <w:rsid w:val="461040FC"/>
    <w:rsid w:val="46A87F7B"/>
    <w:rsid w:val="46B82E9F"/>
    <w:rsid w:val="472F6B2A"/>
    <w:rsid w:val="474E4E22"/>
    <w:rsid w:val="476C77CE"/>
    <w:rsid w:val="47A21CA2"/>
    <w:rsid w:val="47A330E0"/>
    <w:rsid w:val="47A35E2C"/>
    <w:rsid w:val="47DC3FD6"/>
    <w:rsid w:val="4821061E"/>
    <w:rsid w:val="487F7D17"/>
    <w:rsid w:val="48834E50"/>
    <w:rsid w:val="49311B04"/>
    <w:rsid w:val="497C69E2"/>
    <w:rsid w:val="49C92195"/>
    <w:rsid w:val="49E62DFA"/>
    <w:rsid w:val="4A081922"/>
    <w:rsid w:val="4A446EAB"/>
    <w:rsid w:val="4A9F7F44"/>
    <w:rsid w:val="4ABE08DC"/>
    <w:rsid w:val="4AE3530F"/>
    <w:rsid w:val="4AEB2339"/>
    <w:rsid w:val="4B035DED"/>
    <w:rsid w:val="4B1F3CD5"/>
    <w:rsid w:val="4B3060EA"/>
    <w:rsid w:val="4B9B03A3"/>
    <w:rsid w:val="4BAA6CEB"/>
    <w:rsid w:val="4C2C0E56"/>
    <w:rsid w:val="4C31111B"/>
    <w:rsid w:val="4C380181"/>
    <w:rsid w:val="4C842D0A"/>
    <w:rsid w:val="4CAA41BC"/>
    <w:rsid w:val="4CCD78C7"/>
    <w:rsid w:val="4CFC0040"/>
    <w:rsid w:val="4D6E1E09"/>
    <w:rsid w:val="4D746CA4"/>
    <w:rsid w:val="4D7E392C"/>
    <w:rsid w:val="4DB87FB2"/>
    <w:rsid w:val="4E2B764B"/>
    <w:rsid w:val="4E4D7881"/>
    <w:rsid w:val="4E8202B0"/>
    <w:rsid w:val="4FE804D5"/>
    <w:rsid w:val="4FF5753B"/>
    <w:rsid w:val="50251BEF"/>
    <w:rsid w:val="50280D65"/>
    <w:rsid w:val="503D3338"/>
    <w:rsid w:val="509F79A6"/>
    <w:rsid w:val="50A72CD4"/>
    <w:rsid w:val="50BC68D0"/>
    <w:rsid w:val="50BF7855"/>
    <w:rsid w:val="50DB6CF2"/>
    <w:rsid w:val="50F95F6A"/>
    <w:rsid w:val="518508C0"/>
    <w:rsid w:val="519F6E67"/>
    <w:rsid w:val="526B1950"/>
    <w:rsid w:val="52775C33"/>
    <w:rsid w:val="527C3A95"/>
    <w:rsid w:val="52A94355"/>
    <w:rsid w:val="52FB712A"/>
    <w:rsid w:val="536C22C2"/>
    <w:rsid w:val="53BA114D"/>
    <w:rsid w:val="53D45343"/>
    <w:rsid w:val="53D51D9B"/>
    <w:rsid w:val="53EF073C"/>
    <w:rsid w:val="541D527D"/>
    <w:rsid w:val="54262821"/>
    <w:rsid w:val="545E0CE9"/>
    <w:rsid w:val="54CC224C"/>
    <w:rsid w:val="54CE5892"/>
    <w:rsid w:val="54E03C6D"/>
    <w:rsid w:val="54F57204"/>
    <w:rsid w:val="54FB538D"/>
    <w:rsid w:val="55023D73"/>
    <w:rsid w:val="55361899"/>
    <w:rsid w:val="55FA12F9"/>
    <w:rsid w:val="560920B5"/>
    <w:rsid w:val="565C4CF2"/>
    <w:rsid w:val="568B1C74"/>
    <w:rsid w:val="56AD231A"/>
    <w:rsid w:val="56D04AAF"/>
    <w:rsid w:val="56FD4D2A"/>
    <w:rsid w:val="57ED7BA9"/>
    <w:rsid w:val="57FC2C09"/>
    <w:rsid w:val="5816048C"/>
    <w:rsid w:val="582A35D2"/>
    <w:rsid w:val="58502AED"/>
    <w:rsid w:val="58645E96"/>
    <w:rsid w:val="58845DBD"/>
    <w:rsid w:val="591A2EA0"/>
    <w:rsid w:val="599A5514"/>
    <w:rsid w:val="59BC17FF"/>
    <w:rsid w:val="59D7265A"/>
    <w:rsid w:val="59D87ED8"/>
    <w:rsid w:val="59DD0E01"/>
    <w:rsid w:val="5A1064E2"/>
    <w:rsid w:val="5A2C63EC"/>
    <w:rsid w:val="5A2C72FA"/>
    <w:rsid w:val="5A590DD4"/>
    <w:rsid w:val="5A876A99"/>
    <w:rsid w:val="5A9705D5"/>
    <w:rsid w:val="5ABA205D"/>
    <w:rsid w:val="5ABE4B44"/>
    <w:rsid w:val="5ABF6FC4"/>
    <w:rsid w:val="5AD14074"/>
    <w:rsid w:val="5B2830CD"/>
    <w:rsid w:val="5B3D2256"/>
    <w:rsid w:val="5B6B2E69"/>
    <w:rsid w:val="5B7E64E4"/>
    <w:rsid w:val="5BC30DB1"/>
    <w:rsid w:val="5BCC1FE7"/>
    <w:rsid w:val="5C006BC3"/>
    <w:rsid w:val="5C300319"/>
    <w:rsid w:val="5D3507F3"/>
    <w:rsid w:val="5DCF69F3"/>
    <w:rsid w:val="5E4E1DDD"/>
    <w:rsid w:val="5E607A21"/>
    <w:rsid w:val="5E7E7367"/>
    <w:rsid w:val="5E9B2287"/>
    <w:rsid w:val="5F0B2C27"/>
    <w:rsid w:val="5F223DDF"/>
    <w:rsid w:val="5F230BD8"/>
    <w:rsid w:val="5F70047F"/>
    <w:rsid w:val="5FB64E0E"/>
    <w:rsid w:val="5FE22CC8"/>
    <w:rsid w:val="5FE43529"/>
    <w:rsid w:val="5FF53091"/>
    <w:rsid w:val="5FFA76A2"/>
    <w:rsid w:val="605214CA"/>
    <w:rsid w:val="606D6C66"/>
    <w:rsid w:val="60CB4CC6"/>
    <w:rsid w:val="60E30B48"/>
    <w:rsid w:val="60FC71DB"/>
    <w:rsid w:val="613D4759"/>
    <w:rsid w:val="615B66DE"/>
    <w:rsid w:val="6160707D"/>
    <w:rsid w:val="619E6374"/>
    <w:rsid w:val="61BB1A65"/>
    <w:rsid w:val="61E66E96"/>
    <w:rsid w:val="62102D47"/>
    <w:rsid w:val="625A49EB"/>
    <w:rsid w:val="62986CC5"/>
    <w:rsid w:val="62A10280"/>
    <w:rsid w:val="62A90871"/>
    <w:rsid w:val="62FB101E"/>
    <w:rsid w:val="632455FF"/>
    <w:rsid w:val="633B24C9"/>
    <w:rsid w:val="63733055"/>
    <w:rsid w:val="638D35CD"/>
    <w:rsid w:val="63E678BE"/>
    <w:rsid w:val="64646CC1"/>
    <w:rsid w:val="65036ADE"/>
    <w:rsid w:val="653C55F0"/>
    <w:rsid w:val="65403E98"/>
    <w:rsid w:val="65721979"/>
    <w:rsid w:val="659371CA"/>
    <w:rsid w:val="65967D0A"/>
    <w:rsid w:val="659D2C6C"/>
    <w:rsid w:val="65CE0521"/>
    <w:rsid w:val="65D0631F"/>
    <w:rsid w:val="65E76CE3"/>
    <w:rsid w:val="660A60F8"/>
    <w:rsid w:val="66445B31"/>
    <w:rsid w:val="668A076C"/>
    <w:rsid w:val="66A86C9C"/>
    <w:rsid w:val="66B10D2E"/>
    <w:rsid w:val="67040575"/>
    <w:rsid w:val="670926AA"/>
    <w:rsid w:val="6715734D"/>
    <w:rsid w:val="67660AE4"/>
    <w:rsid w:val="67D43017"/>
    <w:rsid w:val="68142CC6"/>
    <w:rsid w:val="682D16CD"/>
    <w:rsid w:val="68487777"/>
    <w:rsid w:val="689B0407"/>
    <w:rsid w:val="690F0412"/>
    <w:rsid w:val="692961C3"/>
    <w:rsid w:val="695E167C"/>
    <w:rsid w:val="69A339E3"/>
    <w:rsid w:val="69AB1442"/>
    <w:rsid w:val="69DD38FF"/>
    <w:rsid w:val="69EF5582"/>
    <w:rsid w:val="6A025891"/>
    <w:rsid w:val="6A092D3E"/>
    <w:rsid w:val="6A0C69C6"/>
    <w:rsid w:val="6B014D83"/>
    <w:rsid w:val="6B77098F"/>
    <w:rsid w:val="6B8F6404"/>
    <w:rsid w:val="6BD53F35"/>
    <w:rsid w:val="6BF842A1"/>
    <w:rsid w:val="6C447FE4"/>
    <w:rsid w:val="6C4F3743"/>
    <w:rsid w:val="6C6E50C1"/>
    <w:rsid w:val="6CAA3317"/>
    <w:rsid w:val="6D0C28B2"/>
    <w:rsid w:val="6D1F0D27"/>
    <w:rsid w:val="6D8F1313"/>
    <w:rsid w:val="6D9000E6"/>
    <w:rsid w:val="6D986029"/>
    <w:rsid w:val="6DBD70FB"/>
    <w:rsid w:val="6DCD3075"/>
    <w:rsid w:val="6DD13470"/>
    <w:rsid w:val="6E005828"/>
    <w:rsid w:val="6E5C0B92"/>
    <w:rsid w:val="6E7C2642"/>
    <w:rsid w:val="6EF26C0A"/>
    <w:rsid w:val="6F120921"/>
    <w:rsid w:val="6F803320"/>
    <w:rsid w:val="6FD92B88"/>
    <w:rsid w:val="6FDB1968"/>
    <w:rsid w:val="701C7FBB"/>
    <w:rsid w:val="70211660"/>
    <w:rsid w:val="704C7F95"/>
    <w:rsid w:val="7187775A"/>
    <w:rsid w:val="720B0BEB"/>
    <w:rsid w:val="723C6010"/>
    <w:rsid w:val="7275164E"/>
    <w:rsid w:val="72DA5542"/>
    <w:rsid w:val="72EF6F8C"/>
    <w:rsid w:val="735D209D"/>
    <w:rsid w:val="73672F87"/>
    <w:rsid w:val="7383455E"/>
    <w:rsid w:val="73EA55E4"/>
    <w:rsid w:val="73EF08A3"/>
    <w:rsid w:val="73F957F7"/>
    <w:rsid w:val="740C27E5"/>
    <w:rsid w:val="747E1AE9"/>
    <w:rsid w:val="748B6581"/>
    <w:rsid w:val="74F55A5E"/>
    <w:rsid w:val="74FF6023"/>
    <w:rsid w:val="75326A5F"/>
    <w:rsid w:val="75443658"/>
    <w:rsid w:val="757456F9"/>
    <w:rsid w:val="75750068"/>
    <w:rsid w:val="765A02C7"/>
    <w:rsid w:val="765B79B5"/>
    <w:rsid w:val="765E373E"/>
    <w:rsid w:val="768F59E7"/>
    <w:rsid w:val="76CA4290"/>
    <w:rsid w:val="77823E9A"/>
    <w:rsid w:val="77883A94"/>
    <w:rsid w:val="77F05935"/>
    <w:rsid w:val="784C27B4"/>
    <w:rsid w:val="78716720"/>
    <w:rsid w:val="79134D4E"/>
    <w:rsid w:val="794843C3"/>
    <w:rsid w:val="795B2B57"/>
    <w:rsid w:val="79804B90"/>
    <w:rsid w:val="79EE3945"/>
    <w:rsid w:val="7A420796"/>
    <w:rsid w:val="7A5560B0"/>
    <w:rsid w:val="7A62568A"/>
    <w:rsid w:val="7AF12A7C"/>
    <w:rsid w:val="7B2B39DB"/>
    <w:rsid w:val="7B5D2633"/>
    <w:rsid w:val="7B7C52E5"/>
    <w:rsid w:val="7BC25654"/>
    <w:rsid w:val="7BD2183E"/>
    <w:rsid w:val="7C2744AA"/>
    <w:rsid w:val="7C2958B8"/>
    <w:rsid w:val="7C2F1FE7"/>
    <w:rsid w:val="7C301A5A"/>
    <w:rsid w:val="7C4E784D"/>
    <w:rsid w:val="7C6E2859"/>
    <w:rsid w:val="7C7B7769"/>
    <w:rsid w:val="7C7C05B8"/>
    <w:rsid w:val="7CA64977"/>
    <w:rsid w:val="7CB6546E"/>
    <w:rsid w:val="7D18277A"/>
    <w:rsid w:val="7D6976A0"/>
    <w:rsid w:val="7D9A46C1"/>
    <w:rsid w:val="7DB620D8"/>
    <w:rsid w:val="7DFA3641"/>
    <w:rsid w:val="7E006A9B"/>
    <w:rsid w:val="7E146FD9"/>
    <w:rsid w:val="7E2D0D28"/>
    <w:rsid w:val="7E2E64DC"/>
    <w:rsid w:val="7ED078CC"/>
    <w:rsid w:val="7EDC1EDB"/>
    <w:rsid w:val="7EDF2EC0"/>
    <w:rsid w:val="7F2C136E"/>
    <w:rsid w:val="7F3D2432"/>
    <w:rsid w:val="7F712ECE"/>
    <w:rsid w:val="7F946407"/>
    <w:rsid w:val="7F977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56"/>
    <w:qFormat/>
    <w:uiPriority w:val="0"/>
    <w:pPr>
      <w:keepNext/>
      <w:keepLines/>
      <w:spacing w:before="340" w:after="330" w:line="578" w:lineRule="auto"/>
      <w:jc w:val="center"/>
      <w:outlineLvl w:val="0"/>
    </w:pPr>
    <w:rPr>
      <w:rFonts w:ascii="Times New Roman" w:hAnsi="Times New Roman" w:eastAsia="黑体" w:cs="Times New Roman"/>
      <w:b/>
      <w:kern w:val="44"/>
      <w:sz w:val="36"/>
      <w:szCs w:val="20"/>
    </w:rPr>
  </w:style>
  <w:style w:type="paragraph" w:styleId="4">
    <w:name w:val="heading 2"/>
    <w:basedOn w:val="1"/>
    <w:next w:val="5"/>
    <w:link w:val="57"/>
    <w:qFormat/>
    <w:uiPriority w:val="0"/>
    <w:pPr>
      <w:keepNext/>
      <w:keepLines/>
      <w:spacing w:before="260" w:after="260" w:line="415" w:lineRule="auto"/>
      <w:jc w:val="center"/>
      <w:outlineLvl w:val="1"/>
    </w:pPr>
    <w:rPr>
      <w:rFonts w:ascii="CG Times" w:hAnsi="CG Times" w:cs="Times New Roman"/>
      <w:b/>
      <w:sz w:val="30"/>
      <w:szCs w:val="20"/>
    </w:rPr>
  </w:style>
  <w:style w:type="paragraph" w:styleId="6">
    <w:name w:val="heading 3"/>
    <w:basedOn w:val="1"/>
    <w:next w:val="7"/>
    <w:link w:val="59"/>
    <w:qFormat/>
    <w:uiPriority w:val="0"/>
    <w:pPr>
      <w:keepNext/>
      <w:keepLines/>
      <w:tabs>
        <w:tab w:val="left" w:pos="567"/>
      </w:tabs>
      <w:adjustRightInd w:val="0"/>
      <w:spacing w:before="260" w:after="260" w:line="416" w:lineRule="atLeast"/>
      <w:textAlignment w:val="baseline"/>
      <w:outlineLvl w:val="2"/>
    </w:pPr>
    <w:rPr>
      <w:rFonts w:ascii="Times New Roman" w:hAnsi="Times New Roman" w:cs="Times New Roman"/>
      <w:b/>
      <w:kern w:val="0"/>
      <w:sz w:val="24"/>
      <w:lang w:val="en-GB"/>
    </w:rPr>
  </w:style>
  <w:style w:type="paragraph" w:styleId="8">
    <w:name w:val="heading 4"/>
    <w:basedOn w:val="1"/>
    <w:next w:val="1"/>
    <w:link w:val="60"/>
    <w:qFormat/>
    <w:uiPriority w:val="0"/>
    <w:pPr>
      <w:keepNext/>
      <w:keepLines/>
      <w:spacing w:before="280" w:after="290" w:line="376" w:lineRule="auto"/>
      <w:outlineLvl w:val="3"/>
    </w:pPr>
    <w:rPr>
      <w:rFonts w:ascii="Arial" w:hAnsi="Arial" w:eastAsia="黑体" w:cs="Times New Roman"/>
      <w:b/>
      <w:bCs/>
      <w:sz w:val="28"/>
      <w:szCs w:val="28"/>
    </w:rPr>
  </w:style>
  <w:style w:type="paragraph" w:styleId="9">
    <w:name w:val="heading 5"/>
    <w:basedOn w:val="1"/>
    <w:next w:val="5"/>
    <w:link w:val="61"/>
    <w:qFormat/>
    <w:uiPriority w:val="0"/>
    <w:pPr>
      <w:keepNext/>
      <w:keepLines/>
      <w:spacing w:before="280" w:after="290" w:line="376" w:lineRule="auto"/>
      <w:outlineLvl w:val="4"/>
    </w:pPr>
    <w:rPr>
      <w:rFonts w:ascii="Times New Roman" w:hAnsi="Times New Roman" w:cs="Times New Roman"/>
      <w:b/>
      <w:sz w:val="28"/>
      <w:szCs w:val="20"/>
    </w:rPr>
  </w:style>
  <w:style w:type="paragraph" w:styleId="10">
    <w:name w:val="heading 6"/>
    <w:basedOn w:val="1"/>
    <w:next w:val="5"/>
    <w:link w:val="62"/>
    <w:qFormat/>
    <w:uiPriority w:val="0"/>
    <w:pPr>
      <w:keepNext/>
      <w:keepLines/>
      <w:spacing w:before="240" w:after="64" w:line="320" w:lineRule="auto"/>
      <w:outlineLvl w:val="5"/>
    </w:pPr>
    <w:rPr>
      <w:rFonts w:ascii="Arial" w:hAnsi="Arial" w:eastAsia="黑体" w:cs="Times New Roman"/>
      <w:b/>
      <w:sz w:val="24"/>
      <w:szCs w:val="20"/>
    </w:rPr>
  </w:style>
  <w:style w:type="paragraph" w:styleId="11">
    <w:name w:val="heading 7"/>
    <w:basedOn w:val="1"/>
    <w:next w:val="5"/>
    <w:link w:val="63"/>
    <w:qFormat/>
    <w:uiPriority w:val="0"/>
    <w:pPr>
      <w:keepNext/>
      <w:keepLines/>
      <w:spacing w:before="240" w:after="64" w:line="320" w:lineRule="auto"/>
      <w:outlineLvl w:val="6"/>
    </w:pPr>
    <w:rPr>
      <w:rFonts w:ascii="Times New Roman" w:hAnsi="Times New Roman" w:cs="Times New Roman"/>
      <w:b/>
      <w:sz w:val="24"/>
      <w:szCs w:val="20"/>
    </w:rPr>
  </w:style>
  <w:style w:type="paragraph" w:styleId="12">
    <w:name w:val="heading 8"/>
    <w:basedOn w:val="1"/>
    <w:next w:val="5"/>
    <w:link w:val="64"/>
    <w:qFormat/>
    <w:uiPriority w:val="0"/>
    <w:pPr>
      <w:keepNext/>
      <w:keepLines/>
      <w:spacing w:before="240" w:after="64" w:line="320" w:lineRule="auto"/>
      <w:outlineLvl w:val="7"/>
    </w:pPr>
    <w:rPr>
      <w:rFonts w:ascii="Arial" w:hAnsi="Arial" w:eastAsia="黑体" w:cs="Times New Roman"/>
      <w:sz w:val="24"/>
      <w:szCs w:val="20"/>
    </w:rPr>
  </w:style>
  <w:style w:type="paragraph" w:styleId="13">
    <w:name w:val="heading 9"/>
    <w:basedOn w:val="1"/>
    <w:next w:val="5"/>
    <w:link w:val="65"/>
    <w:qFormat/>
    <w:uiPriority w:val="0"/>
    <w:pPr>
      <w:keepNext/>
      <w:keepLines/>
      <w:spacing w:before="240" w:after="64" w:line="320" w:lineRule="auto"/>
      <w:outlineLvl w:val="8"/>
    </w:pPr>
    <w:rPr>
      <w:rFonts w:ascii="Arial" w:hAnsi="Arial" w:eastAsia="黑体" w:cs="Times New Roman"/>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5"/>
    <w:qFormat/>
    <w:uiPriority w:val="0"/>
    <w:pPr>
      <w:spacing w:after="120"/>
    </w:pPr>
    <w:rPr>
      <w:rFonts w:ascii="Times New Roman" w:hAnsi="Times New Roman" w:cs="Times New Roman"/>
    </w:rPr>
  </w:style>
  <w:style w:type="paragraph" w:styleId="5">
    <w:name w:val="Normal Indent"/>
    <w:basedOn w:val="1"/>
    <w:link w:val="58"/>
    <w:qFormat/>
    <w:uiPriority w:val="0"/>
    <w:pPr>
      <w:ind w:firstLine="420"/>
    </w:pPr>
    <w:rPr>
      <w:rFonts w:ascii="Times New Roman" w:hAnsi="Times New Roman" w:cs="Times New Roman"/>
      <w:szCs w:val="20"/>
    </w:rPr>
  </w:style>
  <w:style w:type="paragraph" w:customStyle="1" w:styleId="7">
    <w:name w:val="段落"/>
    <w:qFormat/>
    <w:uiPriority w:val="0"/>
    <w:pPr>
      <w:adjustRightInd w:val="0"/>
      <w:snapToGrid w:val="0"/>
      <w:spacing w:before="120" w:after="120" w:line="360" w:lineRule="auto"/>
      <w:ind w:firstLine="420"/>
      <w:jc w:val="both"/>
    </w:pPr>
    <w:rPr>
      <w:rFonts w:ascii="Calibri" w:hAnsi="Calibri" w:eastAsia="仿宋_GB2312" w:cs="宋体"/>
      <w:kern w:val="2"/>
      <w:sz w:val="24"/>
      <w:szCs w:val="24"/>
      <w:lang w:val="en-US" w:eastAsia="zh-CN" w:bidi="ar-SA"/>
    </w:rPr>
  </w:style>
  <w:style w:type="paragraph" w:styleId="14">
    <w:name w:val="toc 7"/>
    <w:basedOn w:val="1"/>
    <w:next w:val="1"/>
    <w:qFormat/>
    <w:uiPriority w:val="0"/>
    <w:pPr>
      <w:ind w:left="1260"/>
      <w:jc w:val="left"/>
    </w:pPr>
    <w:rPr>
      <w:rFonts w:cs="Calibri"/>
      <w:sz w:val="20"/>
      <w:szCs w:val="20"/>
    </w:rPr>
  </w:style>
  <w:style w:type="paragraph" w:styleId="15">
    <w:name w:val="caption"/>
    <w:basedOn w:val="1"/>
    <w:next w:val="1"/>
    <w:qFormat/>
    <w:uiPriority w:val="0"/>
    <w:pPr>
      <w:adjustRightInd w:val="0"/>
      <w:spacing w:after="60" w:line="200" w:lineRule="atLeast"/>
      <w:jc w:val="center"/>
    </w:pPr>
    <w:rPr>
      <w:rFonts w:ascii="Times New Roman" w:hAnsi="Times New Roman" w:eastAsia="仿宋_GB2312" w:cs="Times New Roman"/>
      <w:spacing w:val="5"/>
      <w:kern w:val="0"/>
      <w:szCs w:val="21"/>
    </w:rPr>
  </w:style>
  <w:style w:type="paragraph" w:styleId="16">
    <w:name w:val="Document Map"/>
    <w:basedOn w:val="1"/>
    <w:link w:val="66"/>
    <w:qFormat/>
    <w:uiPriority w:val="0"/>
    <w:pPr>
      <w:shd w:val="clear" w:color="auto" w:fill="000080"/>
    </w:pPr>
    <w:rPr>
      <w:rFonts w:ascii="Times New Roman" w:hAnsi="Times New Roman" w:cs="Times New Roman"/>
      <w:szCs w:val="20"/>
    </w:rPr>
  </w:style>
  <w:style w:type="paragraph" w:styleId="17">
    <w:name w:val="annotation text"/>
    <w:basedOn w:val="1"/>
    <w:link w:val="67"/>
    <w:qFormat/>
    <w:uiPriority w:val="0"/>
    <w:pPr>
      <w:jc w:val="left"/>
    </w:pPr>
    <w:rPr>
      <w:rFonts w:ascii="Times New Roman" w:hAnsi="Times New Roman" w:cs="Times New Roman"/>
    </w:rPr>
  </w:style>
  <w:style w:type="paragraph" w:styleId="18">
    <w:name w:val="Body Text 3"/>
    <w:basedOn w:val="1"/>
    <w:link w:val="68"/>
    <w:qFormat/>
    <w:uiPriority w:val="0"/>
    <w:rPr>
      <w:rFonts w:ascii="宋体" w:hAnsi="宋体" w:cs="Times New Roman"/>
      <w:b/>
      <w:bCs/>
      <w:kern w:val="44"/>
      <w:lang w:val="en-GB"/>
    </w:rPr>
  </w:style>
  <w:style w:type="paragraph" w:styleId="19">
    <w:name w:val="Body Text Indent"/>
    <w:basedOn w:val="1"/>
    <w:link w:val="69"/>
    <w:qFormat/>
    <w:uiPriority w:val="0"/>
    <w:pPr>
      <w:spacing w:line="360" w:lineRule="auto"/>
      <w:ind w:firstLine="525"/>
    </w:pPr>
    <w:rPr>
      <w:rFonts w:ascii="宋体" w:hAnsi="宋体" w:cs="Times New Roman"/>
      <w:sz w:val="24"/>
      <w:szCs w:val="21"/>
    </w:rPr>
  </w:style>
  <w:style w:type="paragraph" w:styleId="20">
    <w:name w:val="List Bullet 2"/>
    <w:basedOn w:val="1"/>
    <w:qFormat/>
    <w:uiPriority w:val="0"/>
    <w:pPr>
      <w:tabs>
        <w:tab w:val="left" w:pos="1080"/>
      </w:tabs>
      <w:spacing w:line="360" w:lineRule="auto"/>
    </w:pPr>
    <w:rPr>
      <w:rFonts w:ascii="Times New Roman" w:hAnsi="Times New Roman" w:cs="Times New Roman"/>
      <w:sz w:val="24"/>
      <w:szCs w:val="20"/>
    </w:rPr>
  </w:style>
  <w:style w:type="paragraph" w:styleId="21">
    <w:name w:val="toc 5"/>
    <w:basedOn w:val="1"/>
    <w:next w:val="1"/>
    <w:qFormat/>
    <w:uiPriority w:val="0"/>
    <w:pPr>
      <w:ind w:left="840"/>
      <w:jc w:val="left"/>
    </w:pPr>
    <w:rPr>
      <w:rFonts w:cs="Calibri"/>
      <w:sz w:val="20"/>
      <w:szCs w:val="20"/>
    </w:rPr>
  </w:style>
  <w:style w:type="paragraph" w:styleId="22">
    <w:name w:val="toc 3"/>
    <w:basedOn w:val="1"/>
    <w:next w:val="1"/>
    <w:qFormat/>
    <w:uiPriority w:val="0"/>
    <w:pPr>
      <w:widowControl/>
      <w:tabs>
        <w:tab w:val="right" w:leader="middleDot" w:pos="9030"/>
      </w:tabs>
      <w:spacing w:line="360" w:lineRule="auto"/>
      <w:ind w:left="1155" w:right="266"/>
      <w:jc w:val="left"/>
    </w:pPr>
    <w:rPr>
      <w:rFonts w:ascii="宋体" w:hAnsi="宋体" w:cs="Times New Roman"/>
      <w:b/>
      <w:kern w:val="0"/>
      <w:szCs w:val="20"/>
    </w:rPr>
  </w:style>
  <w:style w:type="paragraph" w:styleId="23">
    <w:name w:val="Plain Text"/>
    <w:basedOn w:val="1"/>
    <w:link w:val="70"/>
    <w:qFormat/>
    <w:uiPriority w:val="0"/>
    <w:rPr>
      <w:rFonts w:ascii="宋体" w:hAnsi="Courier New" w:cs="Times New Roman"/>
      <w:szCs w:val="20"/>
    </w:rPr>
  </w:style>
  <w:style w:type="paragraph" w:styleId="24">
    <w:name w:val="toc 8"/>
    <w:basedOn w:val="1"/>
    <w:next w:val="1"/>
    <w:qFormat/>
    <w:uiPriority w:val="0"/>
    <w:pPr>
      <w:ind w:left="1470"/>
      <w:jc w:val="left"/>
    </w:pPr>
    <w:rPr>
      <w:rFonts w:cs="Calibri"/>
      <w:sz w:val="20"/>
      <w:szCs w:val="20"/>
    </w:rPr>
  </w:style>
  <w:style w:type="paragraph" w:styleId="25">
    <w:name w:val="Date"/>
    <w:basedOn w:val="1"/>
    <w:next w:val="1"/>
    <w:link w:val="71"/>
    <w:qFormat/>
    <w:uiPriority w:val="0"/>
    <w:pPr>
      <w:ind w:left="100" w:leftChars="2500"/>
    </w:pPr>
    <w:rPr>
      <w:rFonts w:ascii="宋体" w:hAnsi="宋体" w:cs="Times New Roman"/>
      <w:sz w:val="24"/>
      <w:szCs w:val="21"/>
    </w:rPr>
  </w:style>
  <w:style w:type="paragraph" w:styleId="26">
    <w:name w:val="Body Text Indent 2"/>
    <w:basedOn w:val="1"/>
    <w:link w:val="72"/>
    <w:qFormat/>
    <w:uiPriority w:val="0"/>
    <w:pPr>
      <w:spacing w:line="360" w:lineRule="auto"/>
      <w:ind w:firstLine="480" w:firstLineChars="200"/>
      <w:jc w:val="left"/>
    </w:pPr>
    <w:rPr>
      <w:rFonts w:ascii="Times New Roman" w:hAnsi="宋体" w:cs="Times New Roman"/>
      <w:sz w:val="24"/>
      <w:szCs w:val="21"/>
    </w:rPr>
  </w:style>
  <w:style w:type="paragraph" w:styleId="27">
    <w:name w:val="Balloon Text"/>
    <w:basedOn w:val="1"/>
    <w:link w:val="73"/>
    <w:qFormat/>
    <w:uiPriority w:val="0"/>
    <w:rPr>
      <w:rFonts w:ascii="Times New Roman" w:hAnsi="Times New Roman" w:cs="Times New Roman"/>
      <w:sz w:val="18"/>
      <w:szCs w:val="18"/>
    </w:rPr>
  </w:style>
  <w:style w:type="paragraph" w:styleId="28">
    <w:name w:val="footer"/>
    <w:basedOn w:val="1"/>
    <w:link w:val="74"/>
    <w:qFormat/>
    <w:uiPriority w:val="99"/>
    <w:pPr>
      <w:tabs>
        <w:tab w:val="center" w:pos="4153"/>
        <w:tab w:val="right" w:pos="8306"/>
      </w:tabs>
      <w:snapToGrid w:val="0"/>
      <w:jc w:val="left"/>
    </w:pPr>
    <w:rPr>
      <w:rFonts w:ascii="Times New Roman" w:hAnsi="Times New Roman" w:cs="Times New Roman"/>
      <w:sz w:val="18"/>
      <w:szCs w:val="18"/>
    </w:rPr>
  </w:style>
  <w:style w:type="paragraph" w:styleId="29">
    <w:name w:val="header"/>
    <w:basedOn w:val="1"/>
    <w:link w:val="75"/>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30">
    <w:name w:val="toc 1"/>
    <w:basedOn w:val="1"/>
    <w:next w:val="1"/>
    <w:qFormat/>
    <w:uiPriority w:val="0"/>
    <w:rPr>
      <w:rFonts w:ascii="Times New Roman" w:hAnsi="Times New Roman" w:cs="Times New Roman"/>
      <w:szCs w:val="20"/>
    </w:rPr>
  </w:style>
  <w:style w:type="paragraph" w:styleId="31">
    <w:name w:val="toc 4"/>
    <w:basedOn w:val="1"/>
    <w:next w:val="1"/>
    <w:qFormat/>
    <w:uiPriority w:val="0"/>
    <w:pPr>
      <w:ind w:left="630"/>
      <w:jc w:val="left"/>
    </w:pPr>
    <w:rPr>
      <w:rFonts w:cs="Calibri"/>
      <w:sz w:val="20"/>
      <w:szCs w:val="20"/>
    </w:rPr>
  </w:style>
  <w:style w:type="paragraph" w:styleId="32">
    <w:name w:val="Subtitle"/>
    <w:basedOn w:val="1"/>
    <w:next w:val="1"/>
    <w:link w:val="76"/>
    <w:qFormat/>
    <w:uiPriority w:val="0"/>
    <w:pPr>
      <w:spacing w:before="240" w:after="60" w:line="312" w:lineRule="auto"/>
      <w:jc w:val="center"/>
      <w:outlineLvl w:val="1"/>
    </w:pPr>
    <w:rPr>
      <w:rFonts w:ascii="Cambria" w:hAnsi="Cambria" w:cs="Times New Roman"/>
      <w:b/>
      <w:bCs/>
      <w:kern w:val="28"/>
      <w:sz w:val="32"/>
      <w:szCs w:val="32"/>
    </w:rPr>
  </w:style>
  <w:style w:type="paragraph" w:styleId="33">
    <w:name w:val="toc 6"/>
    <w:basedOn w:val="1"/>
    <w:next w:val="1"/>
    <w:qFormat/>
    <w:uiPriority w:val="0"/>
    <w:pPr>
      <w:ind w:left="1050"/>
      <w:jc w:val="left"/>
    </w:pPr>
    <w:rPr>
      <w:rFonts w:cs="Calibri"/>
      <w:sz w:val="20"/>
      <w:szCs w:val="20"/>
    </w:rPr>
  </w:style>
  <w:style w:type="paragraph" w:styleId="34">
    <w:name w:val="Body Text Indent 3"/>
    <w:basedOn w:val="1"/>
    <w:link w:val="77"/>
    <w:qFormat/>
    <w:uiPriority w:val="0"/>
    <w:pPr>
      <w:spacing w:after="120"/>
      <w:ind w:left="420" w:leftChars="200"/>
    </w:pPr>
    <w:rPr>
      <w:rFonts w:ascii="Times New Roman" w:hAnsi="Times New Roman" w:cs="Times New Roman"/>
      <w:sz w:val="16"/>
      <w:szCs w:val="16"/>
    </w:rPr>
  </w:style>
  <w:style w:type="paragraph" w:styleId="35">
    <w:name w:val="toc 2"/>
    <w:basedOn w:val="1"/>
    <w:next w:val="1"/>
    <w:qFormat/>
    <w:uiPriority w:val="0"/>
    <w:pPr>
      <w:ind w:left="420" w:leftChars="200"/>
    </w:pPr>
    <w:rPr>
      <w:rFonts w:ascii="宋体" w:hAnsi="宋体" w:cs="Times New Roman"/>
      <w:b/>
      <w:bCs/>
      <w:kern w:val="44"/>
      <w:sz w:val="32"/>
      <w:lang w:val="en-GB"/>
    </w:rPr>
  </w:style>
  <w:style w:type="paragraph" w:styleId="36">
    <w:name w:val="toc 9"/>
    <w:basedOn w:val="1"/>
    <w:next w:val="1"/>
    <w:qFormat/>
    <w:uiPriority w:val="0"/>
    <w:pPr>
      <w:ind w:left="1680"/>
      <w:jc w:val="left"/>
    </w:pPr>
    <w:rPr>
      <w:rFonts w:cs="Calibri"/>
      <w:sz w:val="20"/>
      <w:szCs w:val="20"/>
    </w:rPr>
  </w:style>
  <w:style w:type="paragraph" w:styleId="37">
    <w:name w:val="Body Text 2"/>
    <w:basedOn w:val="1"/>
    <w:link w:val="78"/>
    <w:qFormat/>
    <w:uiPriority w:val="0"/>
    <w:pPr>
      <w:widowControl/>
      <w:spacing w:after="120" w:line="480" w:lineRule="auto"/>
      <w:jc w:val="left"/>
    </w:pPr>
    <w:rPr>
      <w:rFonts w:ascii="宋体" w:hAnsi="宋体" w:cs="Times New Roman"/>
      <w:kern w:val="0"/>
      <w:sz w:val="24"/>
      <w:lang w:val="en-GB"/>
    </w:rPr>
  </w:style>
  <w:style w:type="paragraph" w:styleId="38">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 w:val="24"/>
    </w:rPr>
  </w:style>
  <w:style w:type="paragraph" w:styleId="39">
    <w:name w:val="Normal (Web)"/>
    <w:basedOn w:val="1"/>
    <w:link w:val="79"/>
    <w:qFormat/>
    <w:uiPriority w:val="0"/>
    <w:pPr>
      <w:widowControl/>
      <w:spacing w:before="100" w:beforeAutospacing="1" w:after="100" w:afterAutospacing="1"/>
      <w:jc w:val="left"/>
    </w:pPr>
    <w:rPr>
      <w:rFonts w:ascii="宋体" w:hAnsi="宋体" w:cs="Times New Roman"/>
      <w:kern w:val="0"/>
      <w:sz w:val="24"/>
      <w:lang w:val="en-GB"/>
    </w:rPr>
  </w:style>
  <w:style w:type="paragraph" w:styleId="40">
    <w:name w:val="Title"/>
    <w:basedOn w:val="1"/>
    <w:next w:val="1"/>
    <w:link w:val="80"/>
    <w:qFormat/>
    <w:uiPriority w:val="0"/>
    <w:pPr>
      <w:spacing w:before="240" w:after="60"/>
      <w:jc w:val="center"/>
      <w:outlineLvl w:val="0"/>
    </w:pPr>
    <w:rPr>
      <w:rFonts w:ascii="Cambria" w:hAnsi="Cambria" w:cs="Times New Roman"/>
      <w:b/>
      <w:bCs/>
      <w:kern w:val="0"/>
      <w:sz w:val="32"/>
      <w:szCs w:val="32"/>
    </w:rPr>
  </w:style>
  <w:style w:type="paragraph" w:styleId="41">
    <w:name w:val="annotation subject"/>
    <w:basedOn w:val="17"/>
    <w:next w:val="17"/>
    <w:link w:val="81"/>
    <w:qFormat/>
    <w:uiPriority w:val="0"/>
    <w:rPr>
      <w:b/>
      <w:bCs/>
    </w:rPr>
  </w:style>
  <w:style w:type="paragraph" w:styleId="42">
    <w:name w:val="Body Text First Indent 2"/>
    <w:basedOn w:val="19"/>
    <w:qFormat/>
    <w:uiPriority w:val="0"/>
    <w:pPr>
      <w:spacing w:after="120" w:line="240" w:lineRule="auto"/>
      <w:ind w:left="420" w:leftChars="200" w:firstLine="420" w:firstLineChars="2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rFonts w:ascii="Times New Roman" w:hAnsi="Times New Roman" w:eastAsia="宋体" w:cs="Times New Roman"/>
      <w:b/>
    </w:rPr>
  </w:style>
  <w:style w:type="character" w:styleId="47">
    <w:name w:val="page number"/>
    <w:qFormat/>
    <w:uiPriority w:val="0"/>
    <w:rPr>
      <w:rFonts w:ascii="Times New Roman" w:hAnsi="Times New Roman" w:eastAsia="宋体" w:cs="Times New Roman"/>
    </w:rPr>
  </w:style>
  <w:style w:type="character" w:styleId="48">
    <w:name w:val="FollowedHyperlink"/>
    <w:qFormat/>
    <w:uiPriority w:val="0"/>
    <w:rPr>
      <w:rFonts w:ascii="Times New Roman" w:hAnsi="Times New Roman" w:eastAsia="宋体" w:cs="Times New Roman"/>
      <w:color w:val="800080"/>
      <w:u w:val="single"/>
    </w:rPr>
  </w:style>
  <w:style w:type="character" w:styleId="49">
    <w:name w:val="HTML Definition"/>
    <w:qFormat/>
    <w:uiPriority w:val="0"/>
    <w:rPr>
      <w:rFonts w:ascii="Microsoft YaHei UI Light" w:hAnsi="Microsoft YaHei UI Light" w:eastAsia="Microsoft YaHei UI Light" w:cs="Microsoft YaHei UI Light"/>
      <w:b/>
      <w:i/>
      <w:color w:val="000000"/>
      <w:sz w:val="36"/>
      <w:szCs w:val="36"/>
    </w:rPr>
  </w:style>
  <w:style w:type="character" w:styleId="50">
    <w:name w:val="Hyperlink"/>
    <w:qFormat/>
    <w:uiPriority w:val="0"/>
    <w:rPr>
      <w:rFonts w:ascii="Times New Roman" w:hAnsi="Times New Roman" w:eastAsia="宋体" w:cs="Times New Roman"/>
      <w:color w:val="0000FF"/>
      <w:u w:val="single"/>
    </w:rPr>
  </w:style>
  <w:style w:type="character" w:styleId="51">
    <w:name w:val="HTML Code"/>
    <w:qFormat/>
    <w:uiPriority w:val="0"/>
    <w:rPr>
      <w:rFonts w:hint="default" w:ascii="Consolas" w:hAnsi="Consolas" w:eastAsia="Consolas" w:cs="Consolas"/>
      <w:color w:val="C7254E"/>
      <w:sz w:val="21"/>
      <w:szCs w:val="21"/>
      <w:shd w:val="clear" w:color="auto" w:fill="F9F2F4"/>
    </w:rPr>
  </w:style>
  <w:style w:type="character" w:styleId="52">
    <w:name w:val="annotation reference"/>
    <w:qFormat/>
    <w:uiPriority w:val="99"/>
    <w:rPr>
      <w:rFonts w:ascii="Times New Roman" w:hAnsi="Times New Roman" w:eastAsia="宋体" w:cs="Times New Roman"/>
      <w:sz w:val="21"/>
      <w:szCs w:val="21"/>
    </w:rPr>
  </w:style>
  <w:style w:type="character" w:styleId="53">
    <w:name w:val="HTML Keyboard"/>
    <w:qFormat/>
    <w:uiPriority w:val="0"/>
    <w:rPr>
      <w:rFonts w:ascii="Consolas" w:hAnsi="Consolas" w:eastAsia="Consolas" w:cs="Consolas"/>
      <w:color w:val="FFFFFF"/>
      <w:sz w:val="21"/>
      <w:szCs w:val="21"/>
      <w:shd w:val="clear" w:color="auto" w:fill="333333"/>
    </w:rPr>
  </w:style>
  <w:style w:type="character" w:styleId="54">
    <w:name w:val="HTML Sample"/>
    <w:qFormat/>
    <w:uiPriority w:val="0"/>
    <w:rPr>
      <w:rFonts w:hint="default" w:ascii="Consolas" w:hAnsi="Consolas" w:eastAsia="Consolas" w:cs="Consolas"/>
      <w:sz w:val="21"/>
      <w:szCs w:val="21"/>
    </w:rPr>
  </w:style>
  <w:style w:type="character" w:customStyle="1" w:styleId="55">
    <w:name w:val="正文文本 Char"/>
    <w:link w:val="2"/>
    <w:qFormat/>
    <w:uiPriority w:val="0"/>
    <w:rPr>
      <w:rFonts w:ascii="Times New Roman" w:hAnsi="Times New Roman" w:eastAsia="宋体" w:cs="Times New Roman"/>
      <w:kern w:val="2"/>
      <w:sz w:val="21"/>
      <w:szCs w:val="24"/>
      <w:lang w:val="en-US" w:eastAsia="zh-CN" w:bidi="ar-SA"/>
    </w:rPr>
  </w:style>
  <w:style w:type="character" w:customStyle="1" w:styleId="56">
    <w:name w:val="标题 1 Char"/>
    <w:link w:val="3"/>
    <w:qFormat/>
    <w:uiPriority w:val="0"/>
    <w:rPr>
      <w:rFonts w:ascii="Times New Roman" w:hAnsi="Times New Roman" w:eastAsia="黑体"/>
      <w:b/>
      <w:kern w:val="44"/>
      <w:sz w:val="36"/>
    </w:rPr>
  </w:style>
  <w:style w:type="character" w:customStyle="1" w:styleId="57">
    <w:name w:val="标题 2 Char"/>
    <w:link w:val="4"/>
    <w:qFormat/>
    <w:uiPriority w:val="0"/>
    <w:rPr>
      <w:rFonts w:ascii="CG Times" w:hAnsi="CG Times"/>
      <w:b/>
      <w:kern w:val="2"/>
      <w:sz w:val="30"/>
    </w:rPr>
  </w:style>
  <w:style w:type="character" w:customStyle="1" w:styleId="58">
    <w:name w:val="正文缩进 Char"/>
    <w:link w:val="5"/>
    <w:qFormat/>
    <w:uiPriority w:val="0"/>
    <w:rPr>
      <w:rFonts w:ascii="Times New Roman" w:hAnsi="Times New Roman" w:eastAsia="宋体" w:cs="Times New Roman"/>
      <w:kern w:val="2"/>
      <w:sz w:val="21"/>
      <w:lang w:val="en-US" w:eastAsia="zh-CN" w:bidi="ar-SA"/>
    </w:rPr>
  </w:style>
  <w:style w:type="character" w:customStyle="1" w:styleId="59">
    <w:name w:val="标题 3 Char"/>
    <w:link w:val="6"/>
    <w:qFormat/>
    <w:uiPriority w:val="0"/>
    <w:rPr>
      <w:rFonts w:ascii="Times New Roman" w:hAnsi="Times New Roman" w:eastAsia="宋体" w:cs="Times New Roman"/>
      <w:b/>
      <w:sz w:val="24"/>
      <w:szCs w:val="24"/>
      <w:lang w:val="en-GB" w:eastAsia="zh-CN" w:bidi="ar-SA"/>
    </w:rPr>
  </w:style>
  <w:style w:type="character" w:customStyle="1" w:styleId="60">
    <w:name w:val="标题 4 Char"/>
    <w:link w:val="8"/>
    <w:qFormat/>
    <w:uiPriority w:val="0"/>
    <w:rPr>
      <w:rFonts w:ascii="Arial" w:hAnsi="Arial" w:eastAsia="黑体" w:cs="Times New Roman"/>
      <w:b/>
      <w:bCs/>
      <w:kern w:val="2"/>
      <w:sz w:val="28"/>
      <w:szCs w:val="28"/>
      <w:lang w:val="en-US" w:eastAsia="zh-CN" w:bidi="ar-SA"/>
    </w:rPr>
  </w:style>
  <w:style w:type="character" w:customStyle="1" w:styleId="61">
    <w:name w:val="标题 5 Char"/>
    <w:link w:val="9"/>
    <w:qFormat/>
    <w:uiPriority w:val="0"/>
    <w:rPr>
      <w:rFonts w:ascii="Times New Roman" w:hAnsi="Times New Roman"/>
      <w:b/>
      <w:kern w:val="2"/>
      <w:sz w:val="28"/>
    </w:rPr>
  </w:style>
  <w:style w:type="character" w:customStyle="1" w:styleId="62">
    <w:name w:val="标题 6 Char"/>
    <w:link w:val="10"/>
    <w:qFormat/>
    <w:uiPriority w:val="0"/>
    <w:rPr>
      <w:rFonts w:ascii="Arial" w:hAnsi="Arial" w:eastAsia="黑体"/>
      <w:b/>
      <w:kern w:val="2"/>
      <w:sz w:val="24"/>
    </w:rPr>
  </w:style>
  <w:style w:type="character" w:customStyle="1" w:styleId="63">
    <w:name w:val="标题 7 Char"/>
    <w:link w:val="11"/>
    <w:qFormat/>
    <w:uiPriority w:val="0"/>
    <w:rPr>
      <w:rFonts w:ascii="Times New Roman" w:hAnsi="Times New Roman"/>
      <w:b/>
      <w:kern w:val="2"/>
      <w:sz w:val="24"/>
    </w:rPr>
  </w:style>
  <w:style w:type="character" w:customStyle="1" w:styleId="64">
    <w:name w:val="标题 8 Char"/>
    <w:link w:val="12"/>
    <w:qFormat/>
    <w:uiPriority w:val="0"/>
    <w:rPr>
      <w:rFonts w:ascii="Arial" w:hAnsi="Arial" w:eastAsia="黑体"/>
      <w:kern w:val="2"/>
      <w:sz w:val="24"/>
    </w:rPr>
  </w:style>
  <w:style w:type="character" w:customStyle="1" w:styleId="65">
    <w:name w:val="标题 9 Char"/>
    <w:link w:val="13"/>
    <w:qFormat/>
    <w:uiPriority w:val="0"/>
    <w:rPr>
      <w:rFonts w:ascii="Arial" w:hAnsi="Arial" w:eastAsia="黑体"/>
      <w:kern w:val="2"/>
      <w:sz w:val="21"/>
    </w:rPr>
  </w:style>
  <w:style w:type="character" w:customStyle="1" w:styleId="66">
    <w:name w:val="文档结构图 Char"/>
    <w:link w:val="16"/>
    <w:qFormat/>
    <w:uiPriority w:val="0"/>
    <w:rPr>
      <w:rFonts w:ascii="Times New Roman" w:hAnsi="Times New Roman" w:eastAsia="宋体" w:cs="Times New Roman"/>
      <w:kern w:val="2"/>
      <w:sz w:val="21"/>
      <w:lang w:val="en-US" w:eastAsia="zh-CN" w:bidi="ar-SA"/>
    </w:rPr>
  </w:style>
  <w:style w:type="character" w:customStyle="1" w:styleId="67">
    <w:name w:val="批注文字 Char"/>
    <w:link w:val="17"/>
    <w:qFormat/>
    <w:uiPriority w:val="0"/>
    <w:rPr>
      <w:rFonts w:ascii="Times New Roman" w:hAnsi="Times New Roman" w:eastAsia="宋体" w:cs="Times New Roman"/>
      <w:kern w:val="2"/>
      <w:sz w:val="21"/>
      <w:szCs w:val="24"/>
      <w:lang w:val="en-US" w:eastAsia="zh-CN" w:bidi="ar-SA"/>
    </w:rPr>
  </w:style>
  <w:style w:type="character" w:customStyle="1" w:styleId="68">
    <w:name w:val="正文文本 3 Char"/>
    <w:link w:val="18"/>
    <w:qFormat/>
    <w:uiPriority w:val="0"/>
    <w:rPr>
      <w:rFonts w:ascii="宋体" w:hAnsi="宋体" w:eastAsia="宋体" w:cs="Times New Roman"/>
      <w:b/>
      <w:bCs/>
      <w:kern w:val="44"/>
      <w:sz w:val="21"/>
      <w:szCs w:val="24"/>
      <w:lang w:val="en-GB" w:eastAsia="zh-CN" w:bidi="ar-SA"/>
    </w:rPr>
  </w:style>
  <w:style w:type="character" w:customStyle="1" w:styleId="69">
    <w:name w:val="正文文本缩进 Char"/>
    <w:link w:val="19"/>
    <w:qFormat/>
    <w:uiPriority w:val="0"/>
    <w:rPr>
      <w:rFonts w:ascii="宋体" w:hAnsi="宋体" w:eastAsia="宋体" w:cs="Times New Roman"/>
      <w:kern w:val="2"/>
      <w:sz w:val="24"/>
      <w:szCs w:val="21"/>
      <w:lang w:val="en-US" w:eastAsia="zh-CN" w:bidi="ar-SA"/>
    </w:rPr>
  </w:style>
  <w:style w:type="character" w:customStyle="1" w:styleId="70">
    <w:name w:val="纯文本 Char"/>
    <w:link w:val="23"/>
    <w:qFormat/>
    <w:uiPriority w:val="0"/>
    <w:rPr>
      <w:rFonts w:ascii="宋体" w:hAnsi="Courier New" w:eastAsia="宋体" w:cs="Times New Roman"/>
      <w:kern w:val="2"/>
      <w:sz w:val="21"/>
      <w:lang w:val="en-US" w:eastAsia="zh-CN" w:bidi="ar-SA"/>
    </w:rPr>
  </w:style>
  <w:style w:type="character" w:customStyle="1" w:styleId="71">
    <w:name w:val="日期 Char"/>
    <w:link w:val="25"/>
    <w:qFormat/>
    <w:uiPriority w:val="0"/>
    <w:rPr>
      <w:rFonts w:ascii="宋体" w:hAnsi="宋体" w:eastAsia="宋体" w:cs="Times New Roman"/>
      <w:kern w:val="2"/>
      <w:sz w:val="24"/>
      <w:szCs w:val="21"/>
      <w:lang w:val="en-US" w:eastAsia="zh-CN" w:bidi="ar-SA"/>
    </w:rPr>
  </w:style>
  <w:style w:type="character" w:customStyle="1" w:styleId="72">
    <w:name w:val="正文文本缩进 2 Char"/>
    <w:link w:val="26"/>
    <w:qFormat/>
    <w:uiPriority w:val="0"/>
    <w:rPr>
      <w:rFonts w:ascii="Times New Roman" w:hAnsi="宋体" w:eastAsia="宋体" w:cs="Times New Roman"/>
      <w:kern w:val="2"/>
      <w:sz w:val="24"/>
      <w:szCs w:val="21"/>
      <w:lang w:val="en-US" w:eastAsia="zh-CN" w:bidi="ar-SA"/>
    </w:rPr>
  </w:style>
  <w:style w:type="character" w:customStyle="1" w:styleId="73">
    <w:name w:val="批注框文本 Char"/>
    <w:link w:val="27"/>
    <w:qFormat/>
    <w:uiPriority w:val="0"/>
    <w:rPr>
      <w:rFonts w:ascii="Times New Roman" w:hAnsi="Times New Roman" w:eastAsia="宋体" w:cs="Times New Roman"/>
      <w:kern w:val="2"/>
      <w:sz w:val="18"/>
      <w:szCs w:val="18"/>
      <w:lang w:val="en-US" w:eastAsia="zh-CN" w:bidi="ar-SA"/>
    </w:rPr>
  </w:style>
  <w:style w:type="character" w:customStyle="1" w:styleId="74">
    <w:name w:val="页脚 Char"/>
    <w:link w:val="28"/>
    <w:qFormat/>
    <w:uiPriority w:val="99"/>
    <w:rPr>
      <w:rFonts w:ascii="Times New Roman" w:hAnsi="Times New Roman" w:eastAsia="宋体" w:cs="Times New Roman"/>
      <w:kern w:val="2"/>
      <w:sz w:val="18"/>
      <w:szCs w:val="18"/>
      <w:lang w:val="en-US" w:eastAsia="zh-CN" w:bidi="ar-SA"/>
    </w:rPr>
  </w:style>
  <w:style w:type="character" w:customStyle="1" w:styleId="75">
    <w:name w:val="页眉 Char"/>
    <w:link w:val="29"/>
    <w:qFormat/>
    <w:uiPriority w:val="0"/>
    <w:rPr>
      <w:rFonts w:ascii="Times New Roman" w:hAnsi="Times New Roman" w:eastAsia="宋体" w:cs="Times New Roman"/>
      <w:kern w:val="2"/>
      <w:sz w:val="18"/>
      <w:szCs w:val="18"/>
      <w:lang w:val="en-US" w:eastAsia="zh-CN" w:bidi="ar-SA"/>
    </w:rPr>
  </w:style>
  <w:style w:type="character" w:customStyle="1" w:styleId="76">
    <w:name w:val="副标题 Char"/>
    <w:link w:val="32"/>
    <w:qFormat/>
    <w:uiPriority w:val="0"/>
    <w:rPr>
      <w:rFonts w:ascii="Cambria" w:hAnsi="Cambria" w:eastAsia="宋体" w:cs="Times New Roman"/>
      <w:b/>
      <w:bCs/>
      <w:kern w:val="28"/>
      <w:sz w:val="32"/>
      <w:szCs w:val="32"/>
    </w:rPr>
  </w:style>
  <w:style w:type="character" w:customStyle="1" w:styleId="77">
    <w:name w:val="正文文本缩进 3 Char"/>
    <w:link w:val="34"/>
    <w:qFormat/>
    <w:uiPriority w:val="0"/>
    <w:rPr>
      <w:rFonts w:ascii="Times New Roman" w:hAnsi="Times New Roman" w:eastAsia="宋体" w:cs="Times New Roman"/>
      <w:kern w:val="2"/>
      <w:sz w:val="16"/>
      <w:szCs w:val="16"/>
      <w:lang w:val="en-US" w:eastAsia="zh-CN" w:bidi="ar-SA"/>
    </w:rPr>
  </w:style>
  <w:style w:type="character" w:customStyle="1" w:styleId="78">
    <w:name w:val="正文文本 2 Char"/>
    <w:link w:val="37"/>
    <w:qFormat/>
    <w:uiPriority w:val="0"/>
    <w:rPr>
      <w:rFonts w:ascii="宋体" w:hAnsi="宋体" w:eastAsia="宋体" w:cs="Times New Roman"/>
      <w:sz w:val="24"/>
      <w:szCs w:val="24"/>
      <w:lang w:val="en-GB" w:eastAsia="zh-CN" w:bidi="ar-SA"/>
    </w:rPr>
  </w:style>
  <w:style w:type="character" w:customStyle="1" w:styleId="79">
    <w:name w:val="普通(网站) Char"/>
    <w:link w:val="39"/>
    <w:qFormat/>
    <w:uiPriority w:val="0"/>
    <w:rPr>
      <w:rFonts w:ascii="宋体" w:hAnsi="宋体" w:eastAsia="宋体" w:cs="Times New Roman"/>
      <w:sz w:val="24"/>
      <w:szCs w:val="24"/>
      <w:lang w:val="en-GB" w:eastAsia="zh-CN" w:bidi="ar-SA"/>
    </w:rPr>
  </w:style>
  <w:style w:type="character" w:customStyle="1" w:styleId="80">
    <w:name w:val="标题 Char"/>
    <w:link w:val="40"/>
    <w:qFormat/>
    <w:uiPriority w:val="0"/>
    <w:rPr>
      <w:rFonts w:ascii="Cambria" w:hAnsi="Cambria" w:eastAsia="宋体" w:cs="Times New Roman"/>
      <w:b/>
      <w:bCs/>
      <w:sz w:val="32"/>
      <w:szCs w:val="32"/>
      <w:lang w:bidi="ar-SA"/>
    </w:rPr>
  </w:style>
  <w:style w:type="character" w:customStyle="1" w:styleId="81">
    <w:name w:val="批注主题 Char"/>
    <w:link w:val="41"/>
    <w:qFormat/>
    <w:uiPriority w:val="0"/>
    <w:rPr>
      <w:rFonts w:ascii="Times New Roman" w:hAnsi="Times New Roman" w:eastAsia="宋体" w:cs="Times New Roman"/>
      <w:b/>
      <w:bCs/>
      <w:kern w:val="2"/>
      <w:sz w:val="21"/>
      <w:szCs w:val="24"/>
    </w:rPr>
  </w:style>
  <w:style w:type="paragraph" w:customStyle="1" w:styleId="82">
    <w:name w:val="Default"/>
    <w:link w:val="8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83">
    <w:name w:val="Default Char Char"/>
    <w:link w:val="82"/>
    <w:qFormat/>
    <w:uiPriority w:val="0"/>
    <w:rPr>
      <w:rFonts w:ascii="宋体"/>
      <w:color w:val="000000"/>
      <w:sz w:val="24"/>
      <w:szCs w:val="24"/>
      <w:lang w:val="en-US" w:eastAsia="zh-CN" w:bidi="ar-SA"/>
    </w:rPr>
  </w:style>
  <w:style w:type="character" w:customStyle="1" w:styleId="84">
    <w:name w:val="z-窗体顶端 Char2"/>
    <w:qFormat/>
    <w:uiPriority w:val="0"/>
    <w:rPr>
      <w:rFonts w:ascii="Arial" w:hAnsi="Arial" w:eastAsia="宋体" w:cs="Arial"/>
      <w:vanish/>
      <w:kern w:val="2"/>
      <w:sz w:val="16"/>
      <w:szCs w:val="16"/>
    </w:rPr>
  </w:style>
  <w:style w:type="character" w:customStyle="1" w:styleId="85">
    <w:name w:val="样式 正文缩进 + 首行缩进:  2 字符 Char Char"/>
    <w:link w:val="86"/>
    <w:qFormat/>
    <w:uiPriority w:val="0"/>
    <w:rPr>
      <w:rFonts w:ascii="Times New Roman" w:hAnsi="Times New Roman" w:eastAsia="宋体" w:cs="宋体"/>
      <w:kern w:val="2"/>
      <w:sz w:val="24"/>
      <w:lang w:val="en-US" w:eastAsia="zh-CN" w:bidi="ar-SA"/>
    </w:rPr>
  </w:style>
  <w:style w:type="paragraph" w:customStyle="1" w:styleId="86">
    <w:name w:val="样式 正文缩进 + 首行缩进:  2 字符"/>
    <w:basedOn w:val="5"/>
    <w:link w:val="85"/>
    <w:qFormat/>
    <w:uiPriority w:val="0"/>
    <w:pPr>
      <w:spacing w:afterLines="50" w:line="360" w:lineRule="auto"/>
      <w:ind w:firstLine="200" w:firstLineChars="200"/>
      <w:jc w:val="left"/>
    </w:pPr>
    <w:rPr>
      <w:rFonts w:cs="宋体"/>
      <w:sz w:val="24"/>
    </w:rPr>
  </w:style>
  <w:style w:type="character" w:customStyle="1" w:styleId="87">
    <w:name w:val="z-窗体顶端 Char"/>
    <w:link w:val="88"/>
    <w:qFormat/>
    <w:uiPriority w:val="0"/>
    <w:rPr>
      <w:rFonts w:ascii="Arial" w:hAnsi="Arial" w:eastAsia="宋体" w:cs="Times New Roman"/>
      <w:vanish/>
      <w:sz w:val="16"/>
      <w:szCs w:val="16"/>
      <w:lang w:bidi="ar-SA"/>
    </w:rPr>
  </w:style>
  <w:style w:type="paragraph" w:customStyle="1" w:styleId="88">
    <w:name w:val="z-窗体顶端1"/>
    <w:basedOn w:val="1"/>
    <w:next w:val="1"/>
    <w:link w:val="87"/>
    <w:qFormat/>
    <w:uiPriority w:val="0"/>
    <w:pPr>
      <w:widowControl/>
      <w:pBdr>
        <w:bottom w:val="single" w:color="auto" w:sz="6" w:space="1"/>
      </w:pBdr>
      <w:jc w:val="center"/>
    </w:pPr>
    <w:rPr>
      <w:rFonts w:ascii="Arial" w:hAnsi="Arial" w:cs="Times New Roman"/>
      <w:vanish/>
      <w:kern w:val="0"/>
      <w:sz w:val="16"/>
      <w:szCs w:val="16"/>
    </w:rPr>
  </w:style>
  <w:style w:type="character" w:customStyle="1" w:styleId="89">
    <w:name w:val="文档结构图 Char1"/>
    <w:qFormat/>
    <w:uiPriority w:val="0"/>
    <w:rPr>
      <w:rFonts w:ascii="宋体" w:hAnsi="Times New Roman" w:eastAsia="宋体" w:cs="Times New Roman"/>
      <w:kern w:val="2"/>
      <w:sz w:val="18"/>
      <w:szCs w:val="18"/>
    </w:rPr>
  </w:style>
  <w:style w:type="character" w:customStyle="1" w:styleId="90">
    <w:name w:val="font31"/>
    <w:qFormat/>
    <w:uiPriority w:val="0"/>
    <w:rPr>
      <w:rFonts w:ascii="font-weight : 400" w:hAnsi="font-weight : 400" w:eastAsia="font-weight : 400" w:cs="font-weight : 400"/>
      <w:color w:val="000000"/>
      <w:sz w:val="22"/>
      <w:szCs w:val="22"/>
      <w:u w:val="none"/>
    </w:rPr>
  </w:style>
  <w:style w:type="character" w:customStyle="1" w:styleId="91">
    <w:name w:val="paragraph1 Char Char"/>
    <w:link w:val="92"/>
    <w:qFormat/>
    <w:uiPriority w:val="0"/>
    <w:rPr>
      <w:rFonts w:ascii="Times New Roman" w:hAnsi="Times New Roman" w:eastAsia="宋体" w:cs="Times New Roman"/>
      <w:kern w:val="2"/>
      <w:sz w:val="24"/>
      <w:szCs w:val="24"/>
      <w:lang w:val="en-US" w:eastAsia="zh-CN" w:bidi="ar-SA"/>
    </w:rPr>
  </w:style>
  <w:style w:type="paragraph" w:customStyle="1" w:styleId="92">
    <w:name w:val="paragraph1"/>
    <w:basedOn w:val="1"/>
    <w:link w:val="91"/>
    <w:qFormat/>
    <w:uiPriority w:val="0"/>
    <w:pPr>
      <w:spacing w:afterLines="30" w:line="360" w:lineRule="auto"/>
      <w:ind w:firstLine="480" w:firstLineChars="200"/>
    </w:pPr>
    <w:rPr>
      <w:rFonts w:ascii="Times New Roman" w:hAnsi="Times New Roman" w:cs="Times New Roman"/>
      <w:sz w:val="24"/>
    </w:rPr>
  </w:style>
  <w:style w:type="character" w:customStyle="1" w:styleId="93">
    <w:name w:val="style551"/>
    <w:qFormat/>
    <w:uiPriority w:val="0"/>
    <w:rPr>
      <w:rFonts w:hint="default" w:ascii="Arial" w:hAnsi="Arial" w:eastAsia="宋体" w:cs="Arial"/>
      <w:color w:val="333333"/>
      <w:sz w:val="18"/>
      <w:szCs w:val="18"/>
    </w:rPr>
  </w:style>
  <w:style w:type="character" w:customStyle="1" w:styleId="94">
    <w:name w:val="纯文本 Char Char_2"/>
    <w:link w:val="95"/>
    <w:qFormat/>
    <w:uiPriority w:val="0"/>
    <w:rPr>
      <w:rFonts w:ascii="宋体" w:hAnsi="Courier New" w:eastAsia="宋体" w:cs="Times New Roman"/>
      <w:kern w:val="2"/>
      <w:sz w:val="21"/>
    </w:rPr>
  </w:style>
  <w:style w:type="paragraph" w:customStyle="1" w:styleId="95">
    <w:name w:val="纯文本_2"/>
    <w:basedOn w:val="96"/>
    <w:link w:val="94"/>
    <w:qFormat/>
    <w:uiPriority w:val="0"/>
    <w:rPr>
      <w:rFonts w:ascii="宋体" w:hAnsi="Courier New" w:cs="Times New Roman"/>
      <w:szCs w:val="20"/>
    </w:rPr>
  </w:style>
  <w:style w:type="paragraph" w:customStyle="1" w:styleId="96">
    <w:name w:val="正文_32"/>
    <w:qFormat/>
    <w:uiPriority w:val="0"/>
    <w:pPr>
      <w:widowControl w:val="0"/>
      <w:jc w:val="both"/>
    </w:pPr>
    <w:rPr>
      <w:rFonts w:ascii="Calibri" w:hAnsi="Calibri" w:eastAsia="宋体" w:cs="宋体"/>
      <w:kern w:val="2"/>
      <w:sz w:val="21"/>
      <w:szCs w:val="24"/>
      <w:lang w:val="en-US" w:eastAsia="zh-CN" w:bidi="ar-SA"/>
    </w:rPr>
  </w:style>
  <w:style w:type="character" w:customStyle="1" w:styleId="97">
    <w:name w:val="不用 Char"/>
    <w:qFormat/>
    <w:uiPriority w:val="0"/>
    <w:rPr>
      <w:rFonts w:ascii="Times New Roman" w:hAnsi="Times New Roman" w:eastAsia="宋体" w:cs="Times New Roman"/>
      <w:b/>
      <w:bCs/>
      <w:kern w:val="2"/>
      <w:sz w:val="24"/>
      <w:szCs w:val="24"/>
    </w:rPr>
  </w:style>
  <w:style w:type="character" w:customStyle="1" w:styleId="98">
    <w:name w:val="apple-style-span"/>
    <w:qFormat/>
    <w:uiPriority w:val="0"/>
    <w:rPr>
      <w:rFonts w:ascii="Times New Roman" w:hAnsi="Times New Roman" w:eastAsia="宋体" w:cs="Times New Roman"/>
    </w:rPr>
  </w:style>
  <w:style w:type="character" w:customStyle="1" w:styleId="99">
    <w:name w:val="批注文字 Char1"/>
    <w:qFormat/>
    <w:uiPriority w:val="0"/>
    <w:rPr>
      <w:rFonts w:ascii="Times New Roman" w:hAnsi="Times New Roman" w:eastAsia="宋体" w:cs="Times New Roman"/>
      <w:kern w:val="2"/>
      <w:sz w:val="21"/>
      <w:szCs w:val="24"/>
    </w:rPr>
  </w:style>
  <w:style w:type="character" w:customStyle="1" w:styleId="100">
    <w:name w:val="纯文本 字符"/>
    <w:qFormat/>
    <w:uiPriority w:val="0"/>
    <w:rPr>
      <w:rFonts w:ascii="宋体" w:hAnsi="Courier New" w:eastAsia="宋体" w:cs="Times New Roman"/>
      <w:kern w:val="2"/>
      <w:sz w:val="21"/>
      <w:lang w:val="en-US" w:eastAsia="zh-CN" w:bidi="ar-SA"/>
    </w:rPr>
  </w:style>
  <w:style w:type="character" w:customStyle="1" w:styleId="101">
    <w:name w:val="z-窗体底端 Char2"/>
    <w:qFormat/>
    <w:uiPriority w:val="0"/>
    <w:rPr>
      <w:rFonts w:ascii="Arial" w:hAnsi="Arial" w:eastAsia="宋体" w:cs="Arial"/>
      <w:vanish/>
      <w:kern w:val="2"/>
      <w:sz w:val="16"/>
      <w:szCs w:val="16"/>
    </w:rPr>
  </w:style>
  <w:style w:type="character" w:customStyle="1" w:styleId="102">
    <w:name w:val="font21"/>
    <w:qFormat/>
    <w:uiPriority w:val="0"/>
    <w:rPr>
      <w:rFonts w:hint="eastAsia" w:ascii="宋体" w:hAnsi="宋体" w:eastAsia="宋体" w:cs="宋体"/>
      <w:color w:val="000000"/>
      <w:sz w:val="22"/>
      <w:szCs w:val="22"/>
      <w:u w:val="none"/>
    </w:rPr>
  </w:style>
  <w:style w:type="character" w:customStyle="1" w:styleId="103">
    <w:name w:val="纯文本 Char2"/>
    <w:qFormat/>
    <w:uiPriority w:val="0"/>
    <w:rPr>
      <w:rFonts w:ascii="宋体" w:hAnsi="Courier New" w:eastAsia="宋体" w:cs="Courier New"/>
      <w:kern w:val="2"/>
      <w:sz w:val="21"/>
      <w:szCs w:val="21"/>
    </w:rPr>
  </w:style>
  <w:style w:type="character" w:customStyle="1" w:styleId="104">
    <w:name w:val="apple-converted-space"/>
    <w:qFormat/>
    <w:uiPriority w:val="0"/>
    <w:rPr>
      <w:rFonts w:ascii="Times New Roman" w:hAnsi="Times New Roman" w:eastAsia="宋体" w:cs="Times New Roman"/>
    </w:rPr>
  </w:style>
  <w:style w:type="character" w:customStyle="1" w:styleId="105">
    <w:name w:val="标题 Char1"/>
    <w:qFormat/>
    <w:uiPriority w:val="0"/>
    <w:rPr>
      <w:rFonts w:ascii="Cambria" w:hAnsi="Cambria" w:eastAsia="宋体" w:cs="Times New Roman"/>
      <w:b/>
      <w:bCs/>
      <w:kern w:val="2"/>
      <w:sz w:val="32"/>
      <w:szCs w:val="32"/>
    </w:rPr>
  </w:style>
  <w:style w:type="character" w:customStyle="1" w:styleId="106">
    <w:name w:val="9font1"/>
    <w:qFormat/>
    <w:uiPriority w:val="0"/>
    <w:rPr>
      <w:rFonts w:ascii="Times New Roman" w:hAnsi="Times New Roman" w:eastAsia="宋体" w:cs="Times New Roman"/>
      <w:sz w:val="18"/>
    </w:rPr>
  </w:style>
  <w:style w:type="character" w:customStyle="1" w:styleId="107">
    <w:name w:val="页脚 Char1"/>
    <w:qFormat/>
    <w:uiPriority w:val="0"/>
    <w:rPr>
      <w:rFonts w:ascii="Times New Roman" w:hAnsi="Times New Roman" w:eastAsia="宋体" w:cs="Times New Roman"/>
      <w:kern w:val="2"/>
      <w:sz w:val="18"/>
      <w:szCs w:val="18"/>
    </w:rPr>
  </w:style>
  <w:style w:type="character" w:customStyle="1" w:styleId="108">
    <w:name w:val="z-窗体顶端 Char1"/>
    <w:qFormat/>
    <w:uiPriority w:val="0"/>
    <w:rPr>
      <w:rFonts w:ascii="Arial" w:hAnsi="Arial" w:eastAsia="宋体" w:cs="Arial"/>
      <w:vanish/>
      <w:kern w:val="2"/>
      <w:sz w:val="16"/>
      <w:szCs w:val="16"/>
    </w:rPr>
  </w:style>
  <w:style w:type="character" w:customStyle="1" w:styleId="109">
    <w:name w:val="font81"/>
    <w:qFormat/>
    <w:uiPriority w:val="0"/>
    <w:rPr>
      <w:rFonts w:hint="eastAsia" w:ascii="宋体" w:hAnsi="宋体" w:eastAsia="宋体" w:cs="宋体"/>
      <w:color w:val="000000"/>
      <w:sz w:val="24"/>
      <w:szCs w:val="24"/>
      <w:u w:val="none"/>
    </w:rPr>
  </w:style>
  <w:style w:type="character" w:customStyle="1" w:styleId="110">
    <w:name w:val="p121"/>
    <w:qFormat/>
    <w:uiPriority w:val="0"/>
    <w:rPr>
      <w:rFonts w:hint="default" w:ascii="ˎ̥" w:hAnsi="ˎ̥" w:eastAsia="宋体" w:cs="Times New Roman"/>
      <w:sz w:val="18"/>
      <w:szCs w:val="18"/>
    </w:rPr>
  </w:style>
  <w:style w:type="character" w:customStyle="1" w:styleId="111">
    <w:name w:val="Default Char"/>
    <w:qFormat/>
    <w:uiPriority w:val="0"/>
    <w:rPr>
      <w:rFonts w:ascii="宋体" w:hAnsi="Times New Roman" w:eastAsia="宋体" w:cs="Times New Roman"/>
      <w:color w:val="000000"/>
      <w:sz w:val="24"/>
      <w:lang w:val="en-US" w:eastAsia="zh-CN" w:bidi="ar-SA"/>
    </w:rPr>
  </w:style>
  <w:style w:type="character" w:customStyle="1" w:styleId="112">
    <w:name w:val="正文文本 3 Char1"/>
    <w:qFormat/>
    <w:uiPriority w:val="0"/>
    <w:rPr>
      <w:rFonts w:ascii="Times New Roman" w:hAnsi="Times New Roman" w:eastAsia="宋体" w:cs="Times New Roman"/>
      <w:kern w:val="2"/>
      <w:sz w:val="16"/>
      <w:szCs w:val="16"/>
    </w:rPr>
  </w:style>
  <w:style w:type="character" w:customStyle="1" w:styleId="113">
    <w:name w:val="h5 Char"/>
    <w:qFormat/>
    <w:uiPriority w:val="0"/>
    <w:rPr>
      <w:rFonts w:ascii="Times New Roman" w:hAnsi="Times New Roman" w:eastAsia="宋体" w:cs="Times New Roman"/>
      <w:b/>
      <w:bCs/>
      <w:kern w:val="2"/>
      <w:sz w:val="28"/>
      <w:szCs w:val="28"/>
    </w:rPr>
  </w:style>
  <w:style w:type="character" w:customStyle="1" w:styleId="114">
    <w:name w:val="正文文本缩进 3 Char1"/>
    <w:qFormat/>
    <w:uiPriority w:val="0"/>
    <w:rPr>
      <w:rFonts w:ascii="Times New Roman" w:hAnsi="Times New Roman" w:eastAsia="宋体" w:cs="Times New Roman"/>
      <w:kern w:val="2"/>
      <w:sz w:val="16"/>
      <w:szCs w:val="16"/>
    </w:rPr>
  </w:style>
  <w:style w:type="character" w:customStyle="1" w:styleId="115">
    <w:name w:val="正文文本 Char1"/>
    <w:qFormat/>
    <w:uiPriority w:val="0"/>
    <w:rPr>
      <w:rFonts w:ascii="Times New Roman" w:hAnsi="Times New Roman" w:eastAsia="宋体" w:cs="Times New Roman"/>
      <w:kern w:val="2"/>
      <w:sz w:val="21"/>
      <w:szCs w:val="24"/>
    </w:rPr>
  </w:style>
  <w:style w:type="character" w:customStyle="1" w:styleId="116">
    <w:name w:val="z-窗体底端 Char"/>
    <w:link w:val="117"/>
    <w:qFormat/>
    <w:uiPriority w:val="0"/>
    <w:rPr>
      <w:rFonts w:ascii="Arial" w:hAnsi="Arial" w:eastAsia="宋体" w:cs="Times New Roman"/>
      <w:vanish/>
      <w:sz w:val="16"/>
      <w:szCs w:val="16"/>
      <w:lang w:bidi="ar-SA"/>
    </w:rPr>
  </w:style>
  <w:style w:type="paragraph" w:customStyle="1" w:styleId="117">
    <w:name w:val="z-窗体底端1"/>
    <w:basedOn w:val="1"/>
    <w:next w:val="1"/>
    <w:link w:val="116"/>
    <w:qFormat/>
    <w:uiPriority w:val="0"/>
    <w:pPr>
      <w:widowControl/>
      <w:pBdr>
        <w:top w:val="single" w:color="auto" w:sz="6" w:space="1"/>
      </w:pBdr>
      <w:jc w:val="center"/>
    </w:pPr>
    <w:rPr>
      <w:rFonts w:ascii="Arial" w:hAnsi="Arial" w:cs="Times New Roman"/>
      <w:vanish/>
      <w:kern w:val="0"/>
      <w:sz w:val="16"/>
      <w:szCs w:val="16"/>
    </w:rPr>
  </w:style>
  <w:style w:type="character" w:customStyle="1" w:styleId="118">
    <w:name w:val="日期 Char1"/>
    <w:qFormat/>
    <w:uiPriority w:val="0"/>
    <w:rPr>
      <w:rFonts w:ascii="Times New Roman" w:hAnsi="Times New Roman" w:eastAsia="宋体" w:cs="Times New Roman"/>
      <w:kern w:val="2"/>
      <w:sz w:val="21"/>
      <w:szCs w:val="24"/>
    </w:rPr>
  </w:style>
  <w:style w:type="character" w:customStyle="1" w:styleId="119">
    <w:name w:val="正文文字"/>
    <w:qFormat/>
    <w:uiPriority w:val="0"/>
    <w:rPr>
      <w:rFonts w:ascii="Arial" w:hAnsi="Arial" w:eastAsia="宋体" w:cs="Times New Roman"/>
      <w:sz w:val="24"/>
      <w:lang w:val="en-US" w:eastAsia="zh-CN" w:bidi="ar-SA"/>
    </w:rPr>
  </w:style>
  <w:style w:type="character" w:customStyle="1" w:styleId="120">
    <w:name w:val="fonteng2"/>
    <w:qFormat/>
    <w:uiPriority w:val="0"/>
    <w:rPr>
      <w:rFonts w:ascii="Times New Roman" w:hAnsi="Times New Roman" w:eastAsia="宋体" w:cs="Times New Roman"/>
    </w:rPr>
  </w:style>
  <w:style w:type="character" w:customStyle="1" w:styleId="121">
    <w:name w:val="font61"/>
    <w:qFormat/>
    <w:uiPriority w:val="0"/>
    <w:rPr>
      <w:rFonts w:hint="default" w:ascii="仿宋_GB2312" w:hAnsi="Times New Roman" w:eastAsia="仿宋_GB2312" w:cs="仿宋_GB2312"/>
      <w:color w:val="000000"/>
      <w:sz w:val="22"/>
      <w:szCs w:val="22"/>
      <w:u w:val="none"/>
    </w:rPr>
  </w:style>
  <w:style w:type="character" w:customStyle="1" w:styleId="122">
    <w:name w:val="纯文本 Char1"/>
    <w:qFormat/>
    <w:uiPriority w:val="0"/>
    <w:rPr>
      <w:rFonts w:ascii="宋体" w:hAnsi="Courier New" w:eastAsia="宋体" w:cs="Times New Roman"/>
      <w:kern w:val="2"/>
      <w:sz w:val="21"/>
      <w:lang w:val="en-US" w:eastAsia="zh-CN" w:bidi="ar-SA"/>
    </w:rPr>
  </w:style>
  <w:style w:type="character" w:customStyle="1" w:styleId="123">
    <w:name w:val="正文文本缩进 Char1"/>
    <w:qFormat/>
    <w:uiPriority w:val="0"/>
    <w:rPr>
      <w:rFonts w:ascii="Times New Roman" w:hAnsi="Times New Roman" w:eastAsia="宋体" w:cs="Times New Roman"/>
      <w:kern w:val="2"/>
      <w:sz w:val="21"/>
      <w:szCs w:val="24"/>
    </w:rPr>
  </w:style>
  <w:style w:type="character" w:customStyle="1" w:styleId="124">
    <w:name w:val="font01"/>
    <w:qFormat/>
    <w:uiPriority w:val="0"/>
    <w:rPr>
      <w:rFonts w:hint="eastAsia" w:ascii="宋体" w:hAnsi="宋体" w:eastAsia="宋体" w:cs="宋体"/>
      <w:color w:val="000000"/>
      <w:sz w:val="22"/>
      <w:szCs w:val="22"/>
      <w:u w:val="none"/>
    </w:rPr>
  </w:style>
  <w:style w:type="character" w:customStyle="1" w:styleId="125">
    <w:name w:val="c_666"/>
    <w:qFormat/>
    <w:uiPriority w:val="0"/>
    <w:rPr>
      <w:rFonts w:ascii="Times New Roman" w:hAnsi="Times New Roman" w:eastAsia="宋体" w:cs="Times New Roman"/>
    </w:rPr>
  </w:style>
  <w:style w:type="character" w:customStyle="1" w:styleId="126">
    <w:name w:val="大汉方案正文 Char1"/>
    <w:link w:val="127"/>
    <w:qFormat/>
    <w:uiPriority w:val="0"/>
    <w:rPr>
      <w:rFonts w:ascii="Arial" w:hAnsi="Arial" w:eastAsia="宋体" w:cs="Times New Roman"/>
      <w:sz w:val="24"/>
      <w:lang w:bidi="ar-SA"/>
    </w:rPr>
  </w:style>
  <w:style w:type="paragraph" w:customStyle="1" w:styleId="127">
    <w:name w:val="大汉方案正文"/>
    <w:basedOn w:val="1"/>
    <w:link w:val="126"/>
    <w:qFormat/>
    <w:uiPriority w:val="0"/>
    <w:pPr>
      <w:spacing w:line="360" w:lineRule="auto"/>
      <w:ind w:firstLine="200" w:firstLineChars="200"/>
    </w:pPr>
    <w:rPr>
      <w:rFonts w:ascii="Arial" w:hAnsi="Arial" w:cs="Times New Roman"/>
      <w:kern w:val="0"/>
      <w:sz w:val="24"/>
      <w:szCs w:val="20"/>
    </w:rPr>
  </w:style>
  <w:style w:type="character" w:customStyle="1" w:styleId="128">
    <w:name w:val="样式3 Char Char"/>
    <w:link w:val="129"/>
    <w:qFormat/>
    <w:uiPriority w:val="0"/>
    <w:rPr>
      <w:rFonts w:ascii="宋体" w:hAnsi="Courier New" w:eastAsia="宋体" w:cs="Times New Roman"/>
      <w:kern w:val="2"/>
      <w:sz w:val="28"/>
    </w:rPr>
  </w:style>
  <w:style w:type="paragraph" w:customStyle="1" w:styleId="129">
    <w:name w:val="样式3"/>
    <w:basedOn w:val="23"/>
    <w:link w:val="128"/>
    <w:qFormat/>
    <w:uiPriority w:val="0"/>
    <w:pPr>
      <w:spacing w:line="0" w:lineRule="atLeast"/>
      <w:outlineLvl w:val="0"/>
    </w:pPr>
    <w:rPr>
      <w:sz w:val="28"/>
    </w:rPr>
  </w:style>
  <w:style w:type="character" w:customStyle="1" w:styleId="130">
    <w:name w:val="普通(网站) 字符"/>
    <w:qFormat/>
    <w:uiPriority w:val="0"/>
    <w:rPr>
      <w:rFonts w:ascii="Arial" w:hAnsi="Arial" w:eastAsia="宋体" w:cs="Times New Roman"/>
      <w:color w:val="444444"/>
      <w:lang w:bidi="ar-SA"/>
    </w:rPr>
  </w:style>
  <w:style w:type="character" w:customStyle="1" w:styleId="131">
    <w:name w:val="批注框文本 Char1"/>
    <w:qFormat/>
    <w:uiPriority w:val="0"/>
    <w:rPr>
      <w:rFonts w:ascii="Times New Roman" w:hAnsi="Times New Roman" w:eastAsia="宋体" w:cs="Times New Roman"/>
      <w:kern w:val="2"/>
      <w:sz w:val="18"/>
      <w:szCs w:val="18"/>
    </w:rPr>
  </w:style>
  <w:style w:type="character" w:customStyle="1" w:styleId="132">
    <w:name w:val="font11"/>
    <w:qFormat/>
    <w:uiPriority w:val="0"/>
    <w:rPr>
      <w:rFonts w:ascii="仿宋_GB2312" w:hAnsi="Times New Roman" w:eastAsia="仿宋_GB2312" w:cs="仿宋_GB2312"/>
      <w:color w:val="000000"/>
      <w:sz w:val="20"/>
      <w:szCs w:val="20"/>
      <w:u w:val="none"/>
    </w:rPr>
  </w:style>
  <w:style w:type="character" w:customStyle="1" w:styleId="133">
    <w:name w:val="z-窗体底端 Char1"/>
    <w:qFormat/>
    <w:uiPriority w:val="0"/>
    <w:rPr>
      <w:rFonts w:ascii="Arial" w:hAnsi="Arial" w:eastAsia="宋体" w:cs="Arial"/>
      <w:vanish/>
      <w:kern w:val="2"/>
      <w:sz w:val="16"/>
      <w:szCs w:val="16"/>
    </w:rPr>
  </w:style>
  <w:style w:type="character" w:customStyle="1" w:styleId="134">
    <w:name w:val="正文文本 2 Char1"/>
    <w:qFormat/>
    <w:uiPriority w:val="0"/>
    <w:rPr>
      <w:rFonts w:ascii="Times New Roman" w:hAnsi="Times New Roman" w:eastAsia="宋体" w:cs="Times New Roman"/>
      <w:kern w:val="2"/>
      <w:sz w:val="21"/>
      <w:szCs w:val="24"/>
    </w:rPr>
  </w:style>
  <w:style w:type="character" w:customStyle="1" w:styleId="135">
    <w:name w:val="纯文本 Char Char_6"/>
    <w:link w:val="136"/>
    <w:qFormat/>
    <w:uiPriority w:val="0"/>
    <w:rPr>
      <w:rFonts w:ascii="宋体" w:hAnsi="Courier New" w:eastAsia="宋体" w:cs="Times New Roman"/>
      <w:kern w:val="2"/>
      <w:sz w:val="21"/>
    </w:rPr>
  </w:style>
  <w:style w:type="paragraph" w:customStyle="1" w:styleId="136">
    <w:name w:val="纯文本_6"/>
    <w:basedOn w:val="1"/>
    <w:link w:val="135"/>
    <w:qFormat/>
    <w:uiPriority w:val="0"/>
    <w:rPr>
      <w:rFonts w:ascii="宋体" w:hAnsi="Courier New" w:cs="Times New Roman"/>
      <w:szCs w:val="20"/>
    </w:rPr>
  </w:style>
  <w:style w:type="character" w:customStyle="1" w:styleId="137">
    <w:name w:val="style39"/>
    <w:qFormat/>
    <w:uiPriority w:val="0"/>
    <w:rPr>
      <w:rFonts w:ascii="Times New Roman" w:hAnsi="Times New Roman" w:eastAsia="宋体" w:cs="Times New Roman"/>
    </w:rPr>
  </w:style>
  <w:style w:type="character" w:customStyle="1" w:styleId="138">
    <w:name w:val="publicword"/>
    <w:qFormat/>
    <w:uiPriority w:val="0"/>
    <w:rPr>
      <w:rFonts w:ascii="Times New Roman" w:hAnsi="Times New Roman" w:eastAsia="宋体" w:cs="Times New Roman"/>
    </w:rPr>
  </w:style>
  <w:style w:type="character" w:customStyle="1" w:styleId="139">
    <w:name w:val="页眉 Char1"/>
    <w:qFormat/>
    <w:uiPriority w:val="0"/>
    <w:rPr>
      <w:rFonts w:ascii="Times New Roman" w:hAnsi="Times New Roman" w:eastAsia="宋体" w:cs="Times New Roman"/>
      <w:kern w:val="2"/>
      <w:sz w:val="18"/>
      <w:szCs w:val="18"/>
    </w:rPr>
  </w:style>
  <w:style w:type="character" w:customStyle="1" w:styleId="140">
    <w:name w:val="正文文本缩进 2 Char1"/>
    <w:qFormat/>
    <w:uiPriority w:val="0"/>
    <w:rPr>
      <w:rFonts w:ascii="Times New Roman" w:hAnsi="Times New Roman" w:eastAsia="宋体" w:cs="Times New Roman"/>
      <w:kern w:val="2"/>
      <w:sz w:val="21"/>
      <w:szCs w:val="24"/>
    </w:rPr>
  </w:style>
  <w:style w:type="paragraph" w:customStyle="1" w:styleId="141">
    <w:name w:val="Char Char Char Char Char Char Char Char Char Char"/>
    <w:basedOn w:val="1"/>
    <w:qFormat/>
    <w:uiPriority w:val="0"/>
    <w:rPr>
      <w:rFonts w:ascii="Tahoma" w:hAnsi="Tahoma" w:cs="Times New Roman"/>
      <w:sz w:val="24"/>
      <w:szCs w:val="20"/>
    </w:rPr>
  </w:style>
  <w:style w:type="paragraph" w:customStyle="1" w:styleId="142">
    <w:name w:val="Char"/>
    <w:basedOn w:val="1"/>
    <w:qFormat/>
    <w:uiPriority w:val="0"/>
    <w:rPr>
      <w:rFonts w:ascii="Tahoma" w:hAnsi="Tahoma" w:cs="Times New Roman"/>
      <w:sz w:val="24"/>
      <w:szCs w:val="20"/>
    </w:rPr>
  </w:style>
  <w:style w:type="paragraph" w:customStyle="1" w:styleId="143">
    <w:name w:val="标准"/>
    <w:basedOn w:val="1"/>
    <w:qFormat/>
    <w:uiPriority w:val="0"/>
    <w:pPr>
      <w:spacing w:line="360" w:lineRule="auto"/>
      <w:ind w:firstLine="200" w:firstLineChars="200"/>
    </w:pPr>
    <w:rPr>
      <w:rFonts w:ascii="Times New Roman" w:hAnsi="Times New Roman"/>
      <w:szCs w:val="20"/>
    </w:rPr>
  </w:style>
  <w:style w:type="paragraph" w:customStyle="1" w:styleId="144">
    <w:name w:val="列出段落1"/>
    <w:basedOn w:val="1"/>
    <w:qFormat/>
    <w:uiPriority w:val="0"/>
    <w:pPr>
      <w:ind w:firstLine="420" w:firstLineChars="200"/>
    </w:pPr>
    <w:rPr>
      <w:rFonts w:cs="黑体"/>
      <w:szCs w:val="22"/>
    </w:rPr>
  </w:style>
  <w:style w:type="paragraph" w:customStyle="1" w:styleId="145">
    <w:name w:val="default"/>
    <w:basedOn w:val="1"/>
    <w:qFormat/>
    <w:uiPriority w:val="0"/>
    <w:pPr>
      <w:widowControl/>
      <w:spacing w:before="100" w:beforeAutospacing="1" w:after="100" w:afterAutospacing="1"/>
      <w:jc w:val="left"/>
    </w:pPr>
    <w:rPr>
      <w:rFonts w:ascii="宋体" w:hAnsi="宋体"/>
      <w:kern w:val="0"/>
      <w:sz w:val="24"/>
    </w:rPr>
  </w:style>
  <w:style w:type="paragraph" w:customStyle="1" w:styleId="146">
    <w:name w:val="样式11"/>
    <w:basedOn w:val="4"/>
    <w:qFormat/>
    <w:uiPriority w:val="0"/>
    <w:pPr>
      <w:spacing w:before="0" w:after="0" w:line="500" w:lineRule="exact"/>
      <w:jc w:val="both"/>
    </w:pPr>
    <w:rPr>
      <w:rFonts w:ascii="宋体" w:hAnsi="宋体" w:eastAsia="黑体"/>
      <w:b w:val="0"/>
      <w:sz w:val="24"/>
      <w:szCs w:val="24"/>
    </w:rPr>
  </w:style>
  <w:style w:type="paragraph" w:customStyle="1" w:styleId="147">
    <w:name w:val="Char Char"/>
    <w:basedOn w:val="1"/>
    <w:qFormat/>
    <w:uiPriority w:val="0"/>
    <w:rPr>
      <w:rFonts w:ascii="Times New Roman" w:hAnsi="Times New Roman" w:cs="Times New Roman"/>
      <w:szCs w:val="20"/>
    </w:rPr>
  </w:style>
  <w:style w:type="paragraph" w:customStyle="1" w:styleId="148">
    <w:name w:val="font6"/>
    <w:basedOn w:val="1"/>
    <w:qFormat/>
    <w:uiPriority w:val="0"/>
    <w:pPr>
      <w:widowControl/>
      <w:spacing w:before="100" w:beforeAutospacing="1" w:after="100" w:afterAutospacing="1"/>
      <w:jc w:val="left"/>
    </w:pPr>
    <w:rPr>
      <w:rFonts w:hint="eastAsia" w:ascii="宋体" w:hAnsi="宋体" w:cs="Times New Roman"/>
      <w:kern w:val="0"/>
      <w:sz w:val="18"/>
      <w:szCs w:val="18"/>
    </w:rPr>
  </w:style>
  <w:style w:type="paragraph" w:customStyle="1" w:styleId="149">
    <w:name w:val="正文_12"/>
    <w:qFormat/>
    <w:uiPriority w:val="0"/>
    <w:pPr>
      <w:widowControl w:val="0"/>
      <w:jc w:val="both"/>
    </w:pPr>
    <w:rPr>
      <w:rFonts w:ascii="Calibri" w:hAnsi="Calibri" w:eastAsia="宋体" w:cs="宋体"/>
      <w:kern w:val="2"/>
      <w:sz w:val="21"/>
      <w:szCs w:val="24"/>
      <w:lang w:val="en-US" w:eastAsia="zh-CN" w:bidi="ar-SA"/>
    </w:rPr>
  </w:style>
  <w:style w:type="paragraph" w:customStyle="1" w:styleId="150">
    <w:name w:val="封面标题"/>
    <w:qFormat/>
    <w:uiPriority w:val="0"/>
    <w:pPr>
      <w:spacing w:line="360" w:lineRule="auto"/>
      <w:jc w:val="center"/>
    </w:pPr>
    <w:rPr>
      <w:rFonts w:ascii="Calibri" w:hAnsi="Calibri" w:eastAsia="宋体" w:cs="宋体"/>
      <w:b/>
      <w:color w:val="000000"/>
      <w:sz w:val="44"/>
      <w:lang w:val="en-US" w:eastAsia="zh-CN" w:bidi="ar-SA"/>
    </w:rPr>
  </w:style>
  <w:style w:type="paragraph" w:customStyle="1" w:styleId="151">
    <w:name w:val="可研报告正文"/>
    <w:basedOn w:val="19"/>
    <w:qFormat/>
    <w:uiPriority w:val="0"/>
    <w:pPr>
      <w:ind w:firstLine="177" w:firstLineChars="177"/>
    </w:pPr>
    <w:rPr>
      <w:rFonts w:ascii="仿宋_GB2312" w:hAnsi="Times New Roman" w:eastAsia="仿宋_GB2312"/>
      <w:sz w:val="28"/>
      <w:szCs w:val="24"/>
    </w:rPr>
  </w:style>
  <w:style w:type="paragraph" w:customStyle="1" w:styleId="152">
    <w:name w:val="列出段落2"/>
    <w:basedOn w:val="1"/>
    <w:qFormat/>
    <w:uiPriority w:val="0"/>
    <w:pPr>
      <w:ind w:firstLine="420" w:firstLineChars="200"/>
    </w:pPr>
    <w:rPr>
      <w:rFonts w:cs="黑体"/>
      <w:szCs w:val="22"/>
    </w:rPr>
  </w:style>
  <w:style w:type="paragraph" w:customStyle="1" w:styleId="153">
    <w:name w:val="样式 正文首行缩进 + 小四 首行缩进:  1 字符 行距: 1.5 倍行距"/>
    <w:basedOn w:val="29"/>
    <w:next w:val="1"/>
    <w:qFormat/>
    <w:uiPriority w:val="0"/>
    <w:pPr>
      <w:pBdr>
        <w:bottom w:val="none" w:color="auto" w:sz="0" w:space="0"/>
      </w:pBdr>
      <w:tabs>
        <w:tab w:val="clear" w:pos="4153"/>
        <w:tab w:val="clear" w:pos="8306"/>
      </w:tabs>
      <w:snapToGrid/>
      <w:spacing w:after="120" w:line="360" w:lineRule="auto"/>
      <w:ind w:left="100" w:leftChars="100" w:right="100" w:rightChars="100" w:firstLine="240" w:firstLineChars="200"/>
      <w:jc w:val="both"/>
    </w:pPr>
    <w:rPr>
      <w:sz w:val="24"/>
      <w:szCs w:val="20"/>
    </w:rPr>
  </w:style>
  <w:style w:type="paragraph" w:customStyle="1" w:styleId="154">
    <w:name w:val="纯文本2"/>
    <w:basedOn w:val="1"/>
    <w:qFormat/>
    <w:uiPriority w:val="0"/>
    <w:rPr>
      <w:rFonts w:ascii="宋体" w:hAnsi="Courier New" w:cs="Times New Roman"/>
      <w:kern w:val="0"/>
      <w:sz w:val="20"/>
      <w:szCs w:val="21"/>
    </w:rPr>
  </w:style>
  <w:style w:type="paragraph" w:customStyle="1" w:styleId="155">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Times New Roman"/>
      <w:kern w:val="0"/>
      <w:szCs w:val="21"/>
    </w:rPr>
  </w:style>
  <w:style w:type="paragraph" w:customStyle="1" w:styleId="156">
    <w:name w:val="Char Char Char Char Char Char Char Char Char Char Char Char Char"/>
    <w:basedOn w:val="1"/>
    <w:qFormat/>
    <w:uiPriority w:val="0"/>
    <w:rPr>
      <w:rFonts w:ascii="Tahoma" w:hAnsi="Tahoma" w:cs="Times New Roman"/>
      <w:sz w:val="24"/>
      <w:szCs w:val="20"/>
    </w:rPr>
  </w:style>
  <w:style w:type="paragraph" w:customStyle="1" w:styleId="157">
    <w:name w:val="表格"/>
    <w:basedOn w:val="1"/>
    <w:qFormat/>
    <w:uiPriority w:val="0"/>
    <w:rPr>
      <w:rFonts w:ascii="Times New Roman" w:hAnsi="Times New Roman" w:cs="Times New Roman"/>
      <w:b/>
      <w:szCs w:val="20"/>
    </w:rPr>
  </w:style>
  <w:style w:type="paragraph" w:customStyle="1" w:styleId="15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159">
    <w:name w:val="heisong"/>
    <w:basedOn w:val="1"/>
    <w:qFormat/>
    <w:uiPriority w:val="0"/>
    <w:pPr>
      <w:widowControl/>
      <w:spacing w:before="100" w:beforeAutospacing="1" w:after="100" w:afterAutospacing="1" w:line="300" w:lineRule="atLeast"/>
      <w:jc w:val="left"/>
    </w:pPr>
    <w:rPr>
      <w:rFonts w:ascii="ˎ̥" w:hAnsi="ˎ̥"/>
      <w:color w:val="000000"/>
      <w:kern w:val="0"/>
      <w:sz w:val="18"/>
      <w:szCs w:val="18"/>
    </w:rPr>
  </w:style>
  <w:style w:type="paragraph" w:customStyle="1" w:styleId="16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61">
    <w:name w:val="Char11"/>
    <w:basedOn w:val="1"/>
    <w:qFormat/>
    <w:uiPriority w:val="0"/>
    <w:rPr>
      <w:rFonts w:ascii="Tahoma" w:hAnsi="Tahoma" w:cs="Times New Roman"/>
      <w:sz w:val="24"/>
      <w:szCs w:val="20"/>
    </w:rPr>
  </w:style>
  <w:style w:type="paragraph" w:customStyle="1" w:styleId="162">
    <w:name w:val="符号列表"/>
    <w:basedOn w:val="1"/>
    <w:qFormat/>
    <w:uiPriority w:val="0"/>
    <w:pPr>
      <w:tabs>
        <w:tab w:val="left" w:pos="705"/>
      </w:tabs>
      <w:adjustRightInd w:val="0"/>
      <w:spacing w:line="440" w:lineRule="atLeast"/>
      <w:ind w:left="705" w:hanging="705"/>
    </w:pPr>
    <w:rPr>
      <w:rFonts w:ascii="Times New Roman" w:hAnsi="Times New Roman" w:cs="Times New Roman"/>
      <w:kern w:val="0"/>
      <w:sz w:val="24"/>
      <w:szCs w:val="20"/>
      <w:lang w:val="en-GB"/>
    </w:rPr>
  </w:style>
  <w:style w:type="paragraph" w:customStyle="1" w:styleId="163">
    <w:name w:val="Char Char Char Char"/>
    <w:basedOn w:val="16"/>
    <w:qFormat/>
    <w:uiPriority w:val="0"/>
    <w:pPr>
      <w:adjustRightInd w:val="0"/>
      <w:snapToGrid w:val="0"/>
      <w:spacing w:line="360" w:lineRule="auto"/>
    </w:pPr>
  </w:style>
  <w:style w:type="paragraph" w:customStyle="1" w:styleId="164">
    <w:name w:val="样式 可研报告正文 + 仿宋"/>
    <w:basedOn w:val="151"/>
    <w:qFormat/>
    <w:uiPriority w:val="0"/>
    <w:pPr>
      <w:ind w:firstLine="560" w:firstLineChars="200"/>
    </w:pPr>
    <w:rPr>
      <w:rFonts w:ascii="仿宋" w:hAnsi="仿宋" w:eastAsia="宋体" w:cs="宋体"/>
      <w:szCs w:val="20"/>
    </w:rPr>
  </w:style>
  <w:style w:type="paragraph" w:customStyle="1" w:styleId="165">
    <w:name w:val="font5"/>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166">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s="Times New Roman"/>
      <w:color w:val="000000"/>
      <w:kern w:val="0"/>
      <w:sz w:val="24"/>
      <w:szCs w:val="20"/>
    </w:rPr>
  </w:style>
  <w:style w:type="paragraph" w:customStyle="1" w:styleId="167">
    <w:name w:val="正文 + 宋体"/>
    <w:basedOn w:val="1"/>
    <w:qFormat/>
    <w:uiPriority w:val="0"/>
    <w:pPr>
      <w:widowControl/>
      <w:spacing w:line="360" w:lineRule="auto"/>
      <w:jc w:val="left"/>
    </w:pPr>
    <w:rPr>
      <w:rFonts w:ascii="宋体" w:hAnsi="宋体"/>
      <w:kern w:val="0"/>
      <w:sz w:val="18"/>
      <w:szCs w:val="18"/>
    </w:rPr>
  </w:style>
  <w:style w:type="paragraph" w:customStyle="1" w:styleId="168">
    <w:name w:val="font8"/>
    <w:basedOn w:val="1"/>
    <w:qFormat/>
    <w:uiPriority w:val="0"/>
    <w:pPr>
      <w:widowControl/>
      <w:spacing w:before="100" w:beforeAutospacing="1" w:after="100" w:afterAutospacing="1"/>
      <w:jc w:val="left"/>
    </w:pPr>
    <w:rPr>
      <w:rFonts w:ascii="Times New Roman" w:hAnsi="Times New Roman" w:cs="Times New Roman"/>
      <w:b/>
      <w:bCs/>
      <w:kern w:val="0"/>
      <w:sz w:val="24"/>
    </w:rPr>
  </w:style>
  <w:style w:type="paragraph" w:customStyle="1" w:styleId="169">
    <w:name w:val="Char Char1 Char Char Char"/>
    <w:basedOn w:val="16"/>
    <w:qFormat/>
    <w:uiPriority w:val="0"/>
    <w:rPr>
      <w:rFonts w:ascii="Tahoma" w:hAnsi="Tahoma"/>
      <w:sz w:val="24"/>
      <w:szCs w:val="24"/>
    </w:rPr>
  </w:style>
  <w:style w:type="paragraph" w:customStyle="1" w:styleId="170">
    <w:name w:val="Char4"/>
    <w:basedOn w:val="1"/>
    <w:qFormat/>
    <w:uiPriority w:val="0"/>
    <w:rPr>
      <w:rFonts w:ascii="Tahoma" w:hAnsi="Tahoma" w:cs="Times New Roman"/>
      <w:sz w:val="24"/>
      <w:szCs w:val="20"/>
    </w:rPr>
  </w:style>
  <w:style w:type="paragraph" w:customStyle="1" w:styleId="171">
    <w:name w:val="Char1 Char Char Char Char Char Char"/>
    <w:basedOn w:val="1"/>
    <w:qFormat/>
    <w:uiPriority w:val="0"/>
    <w:rPr>
      <w:rFonts w:ascii="Tahoma" w:hAnsi="Tahoma" w:cs="Times New Roman"/>
      <w:sz w:val="24"/>
      <w:szCs w:val="20"/>
    </w:rPr>
  </w:style>
  <w:style w:type="paragraph" w:customStyle="1" w:styleId="172">
    <w:name w:val="样式2"/>
    <w:basedOn w:val="2"/>
    <w:qFormat/>
    <w:uiPriority w:val="0"/>
    <w:pPr>
      <w:spacing w:after="0" w:line="480" w:lineRule="exact"/>
      <w:jc w:val="center"/>
    </w:pPr>
    <w:rPr>
      <w:rFonts w:ascii="宋体" w:hAnsi="宋体"/>
      <w:b/>
      <w:bCs/>
      <w:kern w:val="0"/>
      <w:sz w:val="32"/>
      <w:szCs w:val="32"/>
      <w:lang w:val="en-GB"/>
    </w:rPr>
  </w:style>
  <w:style w:type="paragraph" w:customStyle="1" w:styleId="173">
    <w:name w:val="样式 仿宋 四号 左 行距: 1.5 倍行距"/>
    <w:basedOn w:val="1"/>
    <w:qFormat/>
    <w:uiPriority w:val="0"/>
    <w:pPr>
      <w:spacing w:line="360" w:lineRule="auto"/>
      <w:jc w:val="left"/>
    </w:pPr>
    <w:rPr>
      <w:rFonts w:ascii="仿宋" w:hAnsi="仿宋" w:eastAsia="仿宋"/>
      <w:kern w:val="0"/>
      <w:sz w:val="28"/>
      <w:szCs w:val="20"/>
    </w:rPr>
  </w:style>
  <w:style w:type="paragraph" w:customStyle="1" w:styleId="174">
    <w:name w:val="目录题目"/>
    <w:basedOn w:val="1"/>
    <w:qFormat/>
    <w:uiPriority w:val="0"/>
    <w:pPr>
      <w:tabs>
        <w:tab w:val="left" w:pos="4665"/>
      </w:tabs>
      <w:spacing w:line="360" w:lineRule="auto"/>
      <w:jc w:val="center"/>
    </w:pPr>
    <w:rPr>
      <w:rFonts w:ascii="Arial" w:hAnsi="Arial" w:cs="Times New Roman"/>
      <w:b/>
      <w:bCs/>
      <w:sz w:val="30"/>
    </w:rPr>
  </w:style>
  <w:style w:type="paragraph" w:customStyle="1" w:styleId="175">
    <w:name w:val="标准无序列表(L1)"/>
    <w:basedOn w:val="1"/>
    <w:qFormat/>
    <w:uiPriority w:val="0"/>
    <w:pPr>
      <w:tabs>
        <w:tab w:val="left" w:pos="425"/>
      </w:tabs>
      <w:ind w:left="425" w:hanging="425"/>
    </w:pPr>
    <w:rPr>
      <w:rFonts w:ascii="仿宋_GB2312" w:hAnsi="宋体" w:eastAsia="仿宋_GB2312" w:cs="Times New Roman"/>
      <w:sz w:val="28"/>
    </w:rPr>
  </w:style>
  <w:style w:type="paragraph" w:customStyle="1" w:styleId="176">
    <w:name w:val="Char Char Char Char Char Char1 Char"/>
    <w:basedOn w:val="1"/>
    <w:qFormat/>
    <w:uiPriority w:val="0"/>
    <w:rPr>
      <w:rFonts w:ascii="Times New Roman" w:hAnsi="Times New Roman" w:cs="Times New Roman"/>
      <w:szCs w:val="20"/>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cs="Times New Roman"/>
      <w:kern w:val="0"/>
      <w:sz w:val="24"/>
    </w:rPr>
  </w:style>
  <w:style w:type="paragraph" w:customStyle="1" w:styleId="178">
    <w:name w:val="正文段"/>
    <w:basedOn w:val="1"/>
    <w:qFormat/>
    <w:uiPriority w:val="0"/>
    <w:pPr>
      <w:snapToGrid w:val="0"/>
      <w:spacing w:after="240" w:line="240" w:lineRule="atLeast"/>
      <w:ind w:firstLine="425"/>
    </w:pPr>
    <w:rPr>
      <w:rFonts w:ascii="宋体" w:hAnsi="Times New Roman" w:cs="Times New Roman"/>
      <w:sz w:val="24"/>
      <w:szCs w:val="20"/>
    </w:rPr>
  </w:style>
  <w:style w:type="paragraph" w:customStyle="1" w:styleId="179">
    <w:name w:val="p0"/>
    <w:basedOn w:val="1"/>
    <w:qFormat/>
    <w:uiPriority w:val="0"/>
    <w:pPr>
      <w:widowControl/>
    </w:pPr>
    <w:rPr>
      <w:rFonts w:ascii="黑体" w:hAnsi="宋体" w:eastAsia="黑体"/>
      <w:kern w:val="0"/>
      <w:szCs w:val="21"/>
    </w:rPr>
  </w:style>
  <w:style w:type="paragraph" w:customStyle="1" w:styleId="180">
    <w:name w:val="正文列表编号"/>
    <w:basedOn w:val="2"/>
    <w:qFormat/>
    <w:uiPriority w:val="0"/>
    <w:pPr>
      <w:widowControl/>
      <w:spacing w:before="20" w:after="20" w:line="300" w:lineRule="auto"/>
      <w:ind w:left="540" w:leftChars="210" w:right="525" w:rightChars="250" w:hanging="99"/>
      <w:jc w:val="left"/>
    </w:pPr>
    <w:rPr>
      <w:rFonts w:ascii="Arial" w:hAnsi="Arial"/>
      <w:kern w:val="0"/>
      <w:sz w:val="24"/>
      <w:szCs w:val="20"/>
      <w:lang w:val="en-GB"/>
    </w:rPr>
  </w:style>
  <w:style w:type="paragraph" w:customStyle="1" w:styleId="181">
    <w:name w:val="Char1"/>
    <w:basedOn w:val="1"/>
    <w:qFormat/>
    <w:uiPriority w:val="0"/>
    <w:rPr>
      <w:rFonts w:ascii="Tahoma" w:hAnsi="Tahoma" w:cs="Times New Roman"/>
      <w:sz w:val="24"/>
      <w:szCs w:val="20"/>
    </w:rPr>
  </w:style>
  <w:style w:type="paragraph" w:customStyle="1" w:styleId="182">
    <w:name w:val="正文0"/>
    <w:basedOn w:val="1"/>
    <w:qFormat/>
    <w:uiPriority w:val="0"/>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183">
    <w:name w:val="Char1 Char Char Char"/>
    <w:basedOn w:val="1"/>
    <w:qFormat/>
    <w:uiPriority w:val="0"/>
    <w:pPr>
      <w:ind w:left="420" w:hanging="420"/>
    </w:pPr>
    <w:rPr>
      <w:rFonts w:ascii="Times New Roman" w:hAnsi="Times New Roman" w:cs="Times New Roman"/>
      <w:sz w:val="24"/>
    </w:rPr>
  </w:style>
  <w:style w:type="paragraph" w:customStyle="1" w:styleId="184">
    <w:name w:val="Char2"/>
    <w:basedOn w:val="1"/>
    <w:qFormat/>
    <w:uiPriority w:val="0"/>
    <w:rPr>
      <w:rFonts w:ascii="Tahoma" w:hAnsi="Tahoma" w:cs="Times New Roman"/>
      <w:sz w:val="24"/>
      <w:szCs w:val="20"/>
    </w:rPr>
  </w:style>
  <w:style w:type="paragraph" w:customStyle="1" w:styleId="185">
    <w:name w:val="Char12"/>
    <w:basedOn w:val="1"/>
    <w:qFormat/>
    <w:uiPriority w:val="0"/>
    <w:rPr>
      <w:rFonts w:ascii="Tahoma" w:hAnsi="Tahoma" w:cs="Times New Roman"/>
      <w:sz w:val="24"/>
      <w:szCs w:val="20"/>
    </w:rPr>
  </w:style>
  <w:style w:type="paragraph" w:customStyle="1" w:styleId="186">
    <w:name w:val="Normal1"/>
    <w:next w:val="1"/>
    <w:qFormat/>
    <w:uiPriority w:val="0"/>
    <w:pPr>
      <w:overflowPunct w:val="0"/>
      <w:autoSpaceDE w:val="0"/>
      <w:autoSpaceDN w:val="0"/>
      <w:adjustRightInd w:val="0"/>
      <w:textAlignment w:val="baseline"/>
    </w:pPr>
    <w:rPr>
      <w:rFonts w:ascii="Times" w:hAnsi="Times" w:eastAsia="宋体" w:cs="宋体"/>
      <w:sz w:val="24"/>
      <w:lang w:val="fr-FR" w:eastAsia="zh-CN" w:bidi="ar-SA"/>
    </w:rPr>
  </w:style>
  <w:style w:type="paragraph" w:customStyle="1" w:styleId="1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88">
    <w:name w:val="_Style 2"/>
    <w:basedOn w:val="1"/>
    <w:qFormat/>
    <w:uiPriority w:val="0"/>
    <w:pPr>
      <w:ind w:firstLine="420" w:firstLineChars="200"/>
    </w:pPr>
    <w:rPr>
      <w:rFonts w:cs="Times New Roman"/>
      <w:szCs w:val="22"/>
    </w:rPr>
  </w:style>
  <w:style w:type="paragraph" w:customStyle="1" w:styleId="189">
    <w:name w:val="样式1"/>
    <w:basedOn w:val="8"/>
    <w:qFormat/>
    <w:uiPriority w:val="0"/>
    <w:pPr>
      <w:adjustRightInd w:val="0"/>
      <w:spacing w:line="376" w:lineRule="atLeast"/>
      <w:textAlignment w:val="baseline"/>
    </w:pPr>
    <w:rPr>
      <w:rFonts w:ascii="宋体" w:hAnsi="宋体" w:eastAsia="宋体"/>
      <w:b w:val="0"/>
      <w:bCs w:val="0"/>
      <w:kern w:val="0"/>
      <w:sz w:val="24"/>
      <w:szCs w:val="24"/>
      <w:lang w:val="en-GB"/>
    </w:rPr>
  </w:style>
  <w:style w:type="paragraph" w:customStyle="1" w:styleId="190">
    <w:name w:val="+正文"/>
    <w:basedOn w:val="1"/>
    <w:qFormat/>
    <w:uiPriority w:val="0"/>
    <w:pPr>
      <w:spacing w:line="360" w:lineRule="auto"/>
      <w:ind w:firstLine="200" w:firstLineChars="200"/>
    </w:pPr>
    <w:rPr>
      <w:rFonts w:ascii="Times New Roman" w:hAnsi="Times New Roman" w:cs="Times New Roman"/>
      <w:sz w:val="28"/>
      <w:szCs w:val="20"/>
    </w:rPr>
  </w:style>
  <w:style w:type="paragraph" w:customStyle="1" w:styleId="19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192">
    <w:name w:val="Char Char Char Char Char Char Char"/>
    <w:basedOn w:val="1"/>
    <w:qFormat/>
    <w:uiPriority w:val="0"/>
    <w:pPr>
      <w:tabs>
        <w:tab w:val="left" w:pos="432"/>
      </w:tabs>
      <w:ind w:left="432" w:hanging="432"/>
    </w:pPr>
    <w:rPr>
      <w:rFonts w:ascii="Tahoma" w:hAnsi="Tahoma" w:cs="Times New Roman"/>
      <w:sz w:val="24"/>
      <w:szCs w:val="20"/>
    </w:rPr>
  </w:style>
  <w:style w:type="paragraph" w:customStyle="1" w:styleId="193">
    <w:name w:val="列出段落3"/>
    <w:basedOn w:val="1"/>
    <w:qFormat/>
    <w:uiPriority w:val="0"/>
    <w:pPr>
      <w:ind w:firstLine="420" w:firstLineChars="200"/>
    </w:pPr>
    <w:rPr>
      <w:rFonts w:cs="黑体"/>
      <w:szCs w:val="22"/>
    </w:rPr>
  </w:style>
  <w:style w:type="paragraph" w:customStyle="1" w:styleId="194">
    <w:name w:val="标3"/>
    <w:basedOn w:val="1"/>
    <w:qFormat/>
    <w:uiPriority w:val="0"/>
    <w:pPr>
      <w:tabs>
        <w:tab w:val="left" w:pos="1965"/>
      </w:tabs>
      <w:adjustRightInd w:val="0"/>
      <w:snapToGrid w:val="0"/>
      <w:spacing w:before="50"/>
      <w:ind w:left="1965" w:hanging="420"/>
      <w:outlineLvl w:val="2"/>
    </w:pPr>
    <w:rPr>
      <w:rFonts w:ascii="Arial Narrow" w:hAnsi="Arial Narrow" w:eastAsia="仿宋_GB2312" w:cs="Times New Roman"/>
      <w:sz w:val="28"/>
      <w:szCs w:val="20"/>
    </w:rPr>
  </w:style>
  <w:style w:type="paragraph" w:customStyle="1" w:styleId="195">
    <w:name w:val="itemlistintable"/>
    <w:basedOn w:val="1"/>
    <w:qFormat/>
    <w:uiPriority w:val="0"/>
    <w:pPr>
      <w:widowControl/>
      <w:spacing w:before="100" w:beforeAutospacing="1" w:after="100" w:afterAutospacing="1"/>
      <w:jc w:val="left"/>
    </w:pPr>
    <w:rPr>
      <w:rFonts w:ascii="宋体" w:hAnsi="宋体"/>
      <w:kern w:val="0"/>
      <w:sz w:val="24"/>
    </w:rPr>
  </w:style>
  <w:style w:type="paragraph" w:customStyle="1" w:styleId="196">
    <w:name w:val="默认段落字体 Para Char Char Char Char Char Char Char"/>
    <w:basedOn w:val="1"/>
    <w:qFormat/>
    <w:uiPriority w:val="0"/>
    <w:rPr>
      <w:rFonts w:ascii="Tahoma" w:hAnsi="Tahoma" w:cs="Times New Roman"/>
      <w:sz w:val="24"/>
      <w:szCs w:val="20"/>
    </w:rPr>
  </w:style>
  <w:style w:type="paragraph" w:customStyle="1" w:styleId="197">
    <w:name w:val="Char Char Char Char Char Char Char Char Char Char1"/>
    <w:basedOn w:val="1"/>
    <w:qFormat/>
    <w:uiPriority w:val="0"/>
    <w:pPr>
      <w:adjustRightInd w:val="0"/>
      <w:spacing w:line="360" w:lineRule="auto"/>
    </w:pPr>
    <w:rPr>
      <w:rFonts w:ascii="Times New Roman" w:hAnsi="Times New Roman" w:cs="Times New Roman"/>
      <w:kern w:val="0"/>
      <w:sz w:val="24"/>
      <w:szCs w:val="20"/>
    </w:rPr>
  </w:style>
  <w:style w:type="paragraph" w:customStyle="1" w:styleId="198">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99">
    <w:name w:val="n"/>
    <w:basedOn w:val="1"/>
    <w:qFormat/>
    <w:uiPriority w:val="0"/>
    <w:pPr>
      <w:autoSpaceDE w:val="0"/>
      <w:autoSpaceDN w:val="0"/>
      <w:adjustRightInd w:val="0"/>
      <w:spacing w:line="400" w:lineRule="atLeast"/>
      <w:textAlignment w:val="baseline"/>
    </w:pPr>
    <w:rPr>
      <w:rFonts w:ascii="宋体" w:hAnsi="Times New Roman"/>
      <w:kern w:val="0"/>
      <w:sz w:val="24"/>
    </w:rPr>
  </w:style>
  <w:style w:type="paragraph" w:customStyle="1" w:styleId="200">
    <w:name w:val="Char1 Char Char Char Char Char Char1"/>
    <w:basedOn w:val="1"/>
    <w:qFormat/>
    <w:uiPriority w:val="0"/>
    <w:rPr>
      <w:rFonts w:ascii="Tahoma" w:hAnsi="Tahoma" w:cs="Times New Roman"/>
      <w:sz w:val="24"/>
      <w:szCs w:val="20"/>
    </w:rPr>
  </w:style>
  <w:style w:type="paragraph" w:customStyle="1" w:styleId="201">
    <w:name w:val="正文_29_3_9"/>
    <w:qFormat/>
    <w:uiPriority w:val="0"/>
    <w:pPr>
      <w:widowControl w:val="0"/>
      <w:jc w:val="both"/>
    </w:pPr>
    <w:rPr>
      <w:rFonts w:ascii="Calibri" w:hAnsi="Calibri" w:eastAsia="宋体" w:cs="宋体"/>
      <w:kern w:val="2"/>
      <w:sz w:val="21"/>
      <w:szCs w:val="24"/>
      <w:lang w:val="en-US" w:eastAsia="zh-CN" w:bidi="ar-SA"/>
    </w:rPr>
  </w:style>
  <w:style w:type="paragraph" w:styleId="202">
    <w:name w:val="List Paragraph"/>
    <w:basedOn w:val="1"/>
    <w:qFormat/>
    <w:uiPriority w:val="0"/>
    <w:pPr>
      <w:ind w:firstLine="420" w:firstLineChars="200"/>
    </w:pPr>
    <w:rPr>
      <w:rFonts w:cs="Times New Roman"/>
      <w:szCs w:val="22"/>
    </w:rPr>
  </w:style>
  <w:style w:type="paragraph" w:customStyle="1" w:styleId="203">
    <w:name w:val="样式 仿宋_GB2312 四号 左 行距: 1.5 倍行距"/>
    <w:basedOn w:val="1"/>
    <w:qFormat/>
    <w:uiPriority w:val="0"/>
    <w:pPr>
      <w:spacing w:line="360" w:lineRule="auto"/>
      <w:ind w:firstLine="200" w:firstLineChars="200"/>
      <w:jc w:val="left"/>
    </w:pPr>
    <w:rPr>
      <w:rFonts w:ascii="仿宋_GB2312" w:hAnsi="仿宋" w:eastAsia="仿宋_GB2312"/>
      <w:kern w:val="0"/>
      <w:sz w:val="28"/>
      <w:szCs w:val="20"/>
    </w:rPr>
  </w:style>
  <w:style w:type="paragraph" w:customStyle="1" w:styleId="204">
    <w:name w:val="font0"/>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205">
    <w:name w:val="Char Char Char Char1"/>
    <w:basedOn w:val="1"/>
    <w:qFormat/>
    <w:uiPriority w:val="0"/>
    <w:rPr>
      <w:rFonts w:ascii="Tahoma" w:hAnsi="Tahoma" w:cs="Times New Roman"/>
      <w:sz w:val="24"/>
      <w:szCs w:val="20"/>
    </w:rPr>
  </w:style>
  <w:style w:type="paragraph" w:customStyle="1" w:styleId="206">
    <w:name w:val="纯文本 New"/>
    <w:basedOn w:val="1"/>
    <w:qFormat/>
    <w:uiPriority w:val="0"/>
    <w:pPr>
      <w:widowControl/>
      <w:jc w:val="left"/>
    </w:pPr>
    <w:rPr>
      <w:rFonts w:ascii="宋体" w:hAnsi="Courier New" w:cs="Times New Roman"/>
    </w:rPr>
  </w:style>
  <w:style w:type="paragraph" w:customStyle="1" w:styleId="207">
    <w:name w:val="font9"/>
    <w:basedOn w:val="1"/>
    <w:qFormat/>
    <w:uiPriority w:val="0"/>
    <w:pPr>
      <w:widowControl/>
      <w:spacing w:before="100" w:beforeAutospacing="1" w:after="100" w:afterAutospacing="1"/>
      <w:jc w:val="left"/>
    </w:pPr>
    <w:rPr>
      <w:rFonts w:hint="eastAsia" w:ascii="宋体" w:hAnsi="宋体" w:cs="Times New Roman"/>
      <w:b/>
      <w:bCs/>
      <w:kern w:val="0"/>
      <w:sz w:val="24"/>
    </w:rPr>
  </w:style>
  <w:style w:type="paragraph" w:customStyle="1" w:styleId="208">
    <w:name w:val="正文 New"/>
    <w:qFormat/>
    <w:uiPriority w:val="0"/>
    <w:pPr>
      <w:widowControl w:val="0"/>
      <w:jc w:val="both"/>
    </w:pPr>
    <w:rPr>
      <w:rFonts w:ascii="Calibri" w:hAnsi="Calibri" w:eastAsia="宋体" w:cs="宋体"/>
      <w:kern w:val="2"/>
      <w:sz w:val="21"/>
      <w:szCs w:val="24"/>
      <w:lang w:val="en-US" w:eastAsia="zh-CN" w:bidi="ar-SA"/>
    </w:rPr>
  </w:style>
  <w:style w:type="character" w:customStyle="1" w:styleId="209">
    <w:name w:val="NormalCharacter"/>
    <w:qFormat/>
    <w:uiPriority w:val="0"/>
    <w:rPr>
      <w:rFonts w:ascii="Tahoma" w:hAnsi="Tahoma"/>
      <w:sz w:val="24"/>
    </w:rPr>
  </w:style>
  <w:style w:type="paragraph" w:customStyle="1" w:styleId="210">
    <w:name w:val="BodyText"/>
    <w:basedOn w:val="1"/>
    <w:qFormat/>
    <w:uiPriority w:val="0"/>
    <w:pPr>
      <w:spacing w:line="380" w:lineRule="exact"/>
    </w:pPr>
    <w:rPr>
      <w:sz w:val="24"/>
    </w:rPr>
  </w:style>
  <w:style w:type="character" w:customStyle="1" w:styleId="211">
    <w:name w:val="hover12"/>
    <w:qFormat/>
    <w:uiPriority w:val="0"/>
    <w:rPr>
      <w:color w:val="FFFFFF"/>
      <w:bdr w:val="single" w:color="1277E0" w:sz="6" w:space="0"/>
      <w:shd w:val="clear" w:color="auto" w:fill="1277E0"/>
    </w:rPr>
  </w:style>
  <w:style w:type="character" w:customStyle="1" w:styleId="212">
    <w:name w:val="hover13"/>
    <w:qFormat/>
    <w:uiPriority w:val="0"/>
    <w:rPr>
      <w:color w:val="FFFFFF"/>
      <w:bdr w:val="single" w:color="1277E0" w:sz="6" w:space="0"/>
      <w:shd w:val="clear" w:color="auto" w:fill="1277E0"/>
    </w:rPr>
  </w:style>
  <w:style w:type="character" w:customStyle="1" w:styleId="213">
    <w:name w:val="sinfo"/>
    <w:qFormat/>
    <w:uiPriority w:val="0"/>
  </w:style>
  <w:style w:type="paragraph" w:customStyle="1" w:styleId="214">
    <w:name w:val="表格文字"/>
    <w:basedOn w:val="1"/>
    <w:next w:val="2"/>
    <w:qFormat/>
    <w:uiPriority w:val="0"/>
    <w:pPr>
      <w:adjustRightInd w:val="0"/>
      <w:spacing w:line="420" w:lineRule="atLeast"/>
      <w:jc w:val="left"/>
      <w:textAlignment w:val="baseline"/>
    </w:pPr>
    <w:rPr>
      <w:rFonts w:ascii="仿宋_GB2312" w:hAnsi="Times New Roman" w:eastAsia="仿宋_GB2312" w:cs="Times New Roman"/>
      <w:kern w:val="0"/>
      <w:szCs w:val="20"/>
    </w:rPr>
  </w:style>
  <w:style w:type="character" w:customStyle="1" w:styleId="215">
    <w:name w:val="批注文字 字符"/>
    <w:semiHidden/>
    <w:qFormat/>
    <w:uiPriority w:val="99"/>
  </w:style>
  <w:style w:type="paragraph" w:customStyle="1" w:styleId="216">
    <w:name w:val="正文_60_7_3_9_7_5_12"/>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3ED4D-17CA-4656-9FC8-AD944799D5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2318</Words>
  <Characters>13216</Characters>
  <Lines>110</Lines>
  <Paragraphs>31</Paragraphs>
  <TotalTime>45</TotalTime>
  <ScaleCrop>false</ScaleCrop>
  <LinksUpToDate>false</LinksUpToDate>
  <CharactersWithSpaces>15503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2021-10-30T05:42:00Z</dcterms:created>
  <dc:creator>use</dc:creator>
  <cp:lastModifiedBy>Administrator</cp:lastModifiedBy>
  <cp:lastPrinted>2021-04-16T06:52:00Z</cp:lastPrinted>
  <dcterms:modified xsi:type="dcterms:W3CDTF">2021-12-02T01:58:42Z</dcterms:modified>
  <dc:title>投    标     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2C76AF45AE094FF79A711BD9FA7030B3</vt:lpwstr>
  </property>
</Properties>
</file>