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B9B3">
      <w:pPr>
        <w:pStyle w:val="9"/>
        <w:spacing w:line="0" w:lineRule="atLeast"/>
        <w:jc w:val="center"/>
        <w:rPr>
          <w:rFonts w:hint="eastAsia" w:ascii="仿宋" w:hAnsi="仿宋" w:eastAsia="仿宋" w:cs="仿宋"/>
          <w:b/>
          <w:bCs w:val="0"/>
          <w:kern w:val="36"/>
          <w:sz w:val="44"/>
          <w:szCs w:val="44"/>
          <w:lang w:eastAsia="zh-CN"/>
        </w:rPr>
      </w:pPr>
    </w:p>
    <w:p w14:paraId="4B2AC7A3">
      <w:pPr>
        <w:pStyle w:val="9"/>
        <w:spacing w:line="0" w:lineRule="atLeast"/>
        <w:jc w:val="center"/>
        <w:rPr>
          <w:rFonts w:hint="eastAsia" w:ascii="仿宋" w:hAnsi="仿宋" w:eastAsia="仿宋" w:cs="仿宋"/>
          <w:b/>
          <w:bCs w:val="0"/>
          <w:kern w:val="36"/>
          <w:sz w:val="44"/>
          <w:szCs w:val="44"/>
          <w:lang w:eastAsia="zh-CN"/>
        </w:rPr>
      </w:pPr>
    </w:p>
    <w:p w14:paraId="68B12222">
      <w:pPr>
        <w:pStyle w:val="9"/>
        <w:spacing w:line="0" w:lineRule="atLeast"/>
        <w:jc w:val="center"/>
        <w:rPr>
          <w:rFonts w:hint="eastAsia" w:ascii="仿宋" w:hAnsi="仿宋" w:eastAsia="仿宋" w:cs="仿宋"/>
          <w:b/>
          <w:bCs w:val="0"/>
          <w:kern w:val="36"/>
          <w:sz w:val="52"/>
          <w:szCs w:val="52"/>
          <w:lang w:eastAsia="zh-CN"/>
        </w:rPr>
      </w:pPr>
      <w:r>
        <w:rPr>
          <w:rFonts w:hint="eastAsia" w:ascii="仿宋" w:hAnsi="仿宋" w:eastAsia="仿宋" w:cs="仿宋"/>
          <w:b/>
          <w:bCs w:val="0"/>
          <w:kern w:val="36"/>
          <w:sz w:val="52"/>
          <w:szCs w:val="52"/>
          <w:lang w:eastAsia="zh-CN"/>
        </w:rPr>
        <w:t>福建农林大学校级网上竞价文件</w:t>
      </w:r>
    </w:p>
    <w:p w14:paraId="31D19191">
      <w:pPr>
        <w:pStyle w:val="9"/>
        <w:spacing w:line="0" w:lineRule="atLeast"/>
        <w:jc w:val="center"/>
        <w:rPr>
          <w:rFonts w:hint="eastAsia" w:ascii="仿宋" w:hAnsi="仿宋" w:eastAsia="仿宋" w:cs="仿宋"/>
          <w:b/>
          <w:bCs w:val="0"/>
          <w:kern w:val="36"/>
          <w:sz w:val="30"/>
          <w:szCs w:val="30"/>
          <w:lang w:eastAsia="zh-CN"/>
        </w:rPr>
      </w:pPr>
    </w:p>
    <w:p w14:paraId="4EABF5DF">
      <w:pPr>
        <w:pStyle w:val="9"/>
        <w:spacing w:line="0" w:lineRule="atLeast"/>
        <w:jc w:val="center"/>
        <w:rPr>
          <w:rFonts w:hAnsi="宋体"/>
          <w:b/>
          <w:sz w:val="36"/>
        </w:rPr>
      </w:pPr>
    </w:p>
    <w:p w14:paraId="49C11962">
      <w:pPr>
        <w:pStyle w:val="9"/>
        <w:spacing w:line="0" w:lineRule="atLeast"/>
        <w:jc w:val="center"/>
        <w:rPr>
          <w:rFonts w:hAnsi="宋体"/>
          <w:b/>
          <w:sz w:val="36"/>
        </w:rPr>
      </w:pPr>
    </w:p>
    <w:p w14:paraId="6B6287F7">
      <w:pPr>
        <w:pStyle w:val="9"/>
        <w:spacing w:line="0" w:lineRule="atLeast"/>
        <w:jc w:val="center"/>
        <w:rPr>
          <w:rFonts w:hAnsi="宋体"/>
          <w:b/>
          <w:sz w:val="36"/>
        </w:rPr>
      </w:pPr>
    </w:p>
    <w:p w14:paraId="4733A65C">
      <w:pPr>
        <w:pStyle w:val="9"/>
        <w:spacing w:line="400" w:lineRule="exact"/>
        <w:rPr>
          <w:rFonts w:hAnsi="宋体"/>
          <w:b/>
          <w:sz w:val="36"/>
        </w:rPr>
      </w:pPr>
    </w:p>
    <w:p w14:paraId="7124FBF4">
      <w:pPr>
        <w:pStyle w:val="9"/>
        <w:spacing w:line="400" w:lineRule="exact"/>
        <w:rPr>
          <w:rFonts w:hAnsi="宋体"/>
          <w:b/>
          <w:sz w:val="36"/>
        </w:rPr>
      </w:pPr>
    </w:p>
    <w:p w14:paraId="6E53AE29">
      <w:pPr>
        <w:pStyle w:val="9"/>
        <w:spacing w:line="640" w:lineRule="exact"/>
        <w:ind w:left="0" w:leftChars="0"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FJLQ-WJ-20250017</w:t>
      </w:r>
    </w:p>
    <w:p w14:paraId="17673CD5">
      <w:pPr>
        <w:pStyle w:val="9"/>
        <w:spacing w:line="640" w:lineRule="exact"/>
        <w:ind w:left="0" w:leftChars="0" w:firstLine="643" w:firstLineChars="200"/>
        <w:rPr>
          <w:rFonts w:hint="eastAsia" w:hAnsi="宋体" w:eastAsia="宋体"/>
          <w:b/>
          <w:sz w:val="32"/>
          <w:szCs w:val="32"/>
          <w:lang w:eastAsia="zh-CN"/>
        </w:rPr>
      </w:pPr>
      <w:r>
        <w:rPr>
          <w:rFonts w:hint="eastAsia" w:hAnsi="宋体"/>
          <w:b/>
          <w:sz w:val="32"/>
          <w:szCs w:val="32"/>
        </w:rPr>
        <w:t>项目名称：</w:t>
      </w:r>
      <w:r>
        <w:rPr>
          <w:rFonts w:hint="eastAsia" w:hAnsi="宋体"/>
          <w:b/>
          <w:sz w:val="32"/>
          <w:szCs w:val="32"/>
          <w:lang w:eastAsia="zh-CN"/>
        </w:rPr>
        <w:t>甘蔗病害表型采集与分析平台采购项目</w:t>
      </w:r>
    </w:p>
    <w:p w14:paraId="60CF75C9">
      <w:pPr>
        <w:pStyle w:val="9"/>
        <w:spacing w:line="640" w:lineRule="exact"/>
        <w:ind w:left="0" w:leftChars="0" w:firstLine="643" w:firstLineChars="200"/>
        <w:rPr>
          <w:rFonts w:hAnsi="宋体"/>
          <w:b/>
          <w:sz w:val="32"/>
          <w:szCs w:val="32"/>
        </w:rPr>
      </w:pPr>
      <w:r>
        <w:rPr>
          <w:rFonts w:hint="eastAsia" w:hAnsi="宋体"/>
          <w:b/>
          <w:sz w:val="32"/>
          <w:szCs w:val="32"/>
        </w:rPr>
        <w:t xml:space="preserve">采 购 人：福建农林大学  </w:t>
      </w:r>
    </w:p>
    <w:p w14:paraId="25D8C321">
      <w:pPr>
        <w:spacing w:line="500" w:lineRule="exact"/>
        <w:rPr>
          <w:rFonts w:ascii="宋体" w:hAnsi="宋体"/>
          <w:b/>
          <w:sz w:val="48"/>
        </w:rPr>
      </w:pPr>
    </w:p>
    <w:p w14:paraId="06187792">
      <w:pPr>
        <w:spacing w:line="500" w:lineRule="exact"/>
        <w:jc w:val="left"/>
        <w:rPr>
          <w:rFonts w:ascii="宋体" w:hAnsi="宋体"/>
          <w:b/>
          <w:sz w:val="48"/>
        </w:rPr>
      </w:pPr>
    </w:p>
    <w:p w14:paraId="7DB753D5">
      <w:pPr>
        <w:pStyle w:val="3"/>
      </w:pPr>
    </w:p>
    <w:p w14:paraId="55358384">
      <w:pPr>
        <w:spacing w:line="500" w:lineRule="exact"/>
        <w:jc w:val="left"/>
        <w:rPr>
          <w:rFonts w:ascii="宋体" w:hAnsi="宋体"/>
          <w:b/>
          <w:sz w:val="48"/>
        </w:rPr>
      </w:pPr>
    </w:p>
    <w:p w14:paraId="1C196B65">
      <w:pPr>
        <w:spacing w:line="500" w:lineRule="exact"/>
        <w:jc w:val="center"/>
        <w:rPr>
          <w:rFonts w:ascii="宋体" w:hAnsi="宋体"/>
          <w:b/>
          <w:sz w:val="32"/>
          <w:szCs w:val="32"/>
        </w:rPr>
      </w:pPr>
      <w:r>
        <w:rPr>
          <w:rFonts w:hint="eastAsia" w:ascii="宋体" w:hAnsi="宋体"/>
          <w:b/>
          <w:sz w:val="32"/>
          <w:szCs w:val="32"/>
        </w:rPr>
        <w:t>福建立勤项目管理有限公司</w:t>
      </w:r>
    </w:p>
    <w:p w14:paraId="2960F4BE">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五</w:t>
      </w:r>
      <w:r>
        <w:rPr>
          <w:rFonts w:hint="eastAsia" w:ascii="宋体" w:hAnsi="宋体"/>
          <w:b/>
          <w:sz w:val="32"/>
          <w:szCs w:val="32"/>
        </w:rPr>
        <w:t>年</w:t>
      </w:r>
      <w:r>
        <w:rPr>
          <w:rFonts w:hint="eastAsia" w:ascii="宋体" w:hAnsi="宋体"/>
          <w:b/>
          <w:sz w:val="32"/>
          <w:szCs w:val="32"/>
          <w:lang w:eastAsia="zh-CN"/>
        </w:rPr>
        <w:t>十</w:t>
      </w:r>
      <w:r>
        <w:rPr>
          <w:rFonts w:hint="eastAsia" w:ascii="宋体" w:hAnsi="宋体"/>
          <w:b/>
          <w:sz w:val="32"/>
          <w:szCs w:val="32"/>
        </w:rPr>
        <w:t>月</w:t>
      </w:r>
    </w:p>
    <w:p w14:paraId="3B1906A6">
      <w:pPr>
        <w:spacing w:line="500" w:lineRule="exact"/>
        <w:rPr>
          <w:rFonts w:ascii="宋体" w:hAnsi="宋体"/>
          <w:b/>
          <w:sz w:val="48"/>
          <w:u w:val="single"/>
        </w:rPr>
      </w:pPr>
      <w:r>
        <w:rPr>
          <w:rFonts w:hint="eastAsia" w:ascii="宋体" w:hAnsi="宋体"/>
          <w:b/>
          <w:sz w:val="48"/>
          <w:u w:val="single"/>
        </w:rPr>
        <w:t xml:space="preserve">                                   </w:t>
      </w:r>
    </w:p>
    <w:p w14:paraId="388EA064">
      <w:pPr>
        <w:snapToGrid w:val="0"/>
        <w:spacing w:line="400" w:lineRule="exact"/>
        <w:rPr>
          <w:rFonts w:hint="eastAsia" w:ascii="宋体" w:hAnsi="宋体" w:eastAsia="宋体"/>
          <w:b/>
          <w:lang w:eastAsia="zh-CN"/>
        </w:rPr>
      </w:pPr>
      <w:r>
        <w:rPr>
          <w:rFonts w:hint="eastAsia" w:ascii="宋体" w:hAnsi="宋体"/>
          <w:b/>
        </w:rPr>
        <w:t>地    址：福州市鼓楼区工业路523号福大怡山文化创意园北区3号楼101</w:t>
      </w:r>
      <w:r>
        <w:rPr>
          <w:rFonts w:hint="eastAsia" w:ascii="宋体" w:hAnsi="宋体"/>
          <w:b/>
          <w:lang w:eastAsia="zh-CN"/>
        </w:rPr>
        <w:t>二层</w:t>
      </w:r>
    </w:p>
    <w:p w14:paraId="68E1C432">
      <w:pPr>
        <w:snapToGrid w:val="0"/>
        <w:spacing w:line="400" w:lineRule="exact"/>
        <w:rPr>
          <w:rFonts w:ascii="宋体" w:hAnsi="宋体"/>
          <w:b/>
        </w:rPr>
      </w:pPr>
      <w:r>
        <w:rPr>
          <w:rFonts w:hint="eastAsia" w:ascii="宋体" w:hAnsi="宋体"/>
          <w:b/>
        </w:rPr>
        <w:t>电    话：0591-63037998</w:t>
      </w:r>
    </w:p>
    <w:p w14:paraId="094BEC2F">
      <w:pPr>
        <w:snapToGrid w:val="0"/>
        <w:spacing w:line="400" w:lineRule="exact"/>
        <w:rPr>
          <w:rFonts w:ascii="宋体" w:hAnsi="宋体"/>
          <w:b/>
        </w:rPr>
      </w:pPr>
      <w:r>
        <w:rPr>
          <w:rFonts w:hint="eastAsia" w:ascii="宋体" w:hAnsi="宋体"/>
          <w:b/>
        </w:rPr>
        <w:t xml:space="preserve">邮    箱：fjlqzb888@126.com            </w:t>
      </w:r>
    </w:p>
    <w:p w14:paraId="2F74C0D2">
      <w:pPr>
        <w:spacing w:line="400" w:lineRule="exact"/>
        <w:rPr>
          <w:rFonts w:ascii="宋体" w:hAnsi="宋体"/>
          <w:b/>
        </w:rPr>
      </w:pPr>
      <w:r>
        <w:rPr>
          <w:rFonts w:hint="eastAsia" w:ascii="宋体" w:hAnsi="宋体"/>
          <w:b/>
        </w:rPr>
        <w:t>网    址：</w:t>
      </w:r>
      <w:r>
        <w:fldChar w:fldCharType="begin"/>
      </w:r>
      <w:r>
        <w:instrText xml:space="preserve"> HYPERLINK "http://www.fjlqzb.com" </w:instrText>
      </w:r>
      <w:r>
        <w:fldChar w:fldCharType="separate"/>
      </w:r>
      <w:r>
        <w:rPr>
          <w:rFonts w:ascii="宋体" w:hAnsi="宋体"/>
          <w:b/>
        </w:rPr>
        <w:t>http</w:t>
      </w:r>
      <w:r>
        <w:rPr>
          <w:rFonts w:hint="eastAsia" w:ascii="宋体" w:hAnsi="宋体"/>
          <w:b/>
        </w:rPr>
        <w:t>:</w:t>
      </w:r>
      <w:r>
        <w:rPr>
          <w:rFonts w:ascii="宋体" w:hAnsi="宋体"/>
          <w:b/>
        </w:rPr>
        <w:t>//www.fjlqzb.com</w:t>
      </w:r>
      <w:r>
        <w:rPr>
          <w:rFonts w:ascii="宋体" w:hAnsi="宋体"/>
          <w:b/>
        </w:rPr>
        <w:fldChar w:fldCharType="end"/>
      </w:r>
    </w:p>
    <w:p w14:paraId="3D90DE4D">
      <w:pPr>
        <w:jc w:val="left"/>
        <w:rPr>
          <w:rFonts w:hint="eastAsia" w:ascii="宋体" w:hAnsi="宋体"/>
          <w:b/>
          <w:sz w:val="10"/>
          <w:szCs w:val="10"/>
        </w:rPr>
      </w:pPr>
    </w:p>
    <w:p w14:paraId="18D53A49">
      <w:pPr>
        <w:jc w:val="left"/>
        <w:rPr>
          <w:rFonts w:hint="eastAsia" w:ascii="宋体" w:hAnsi="宋体"/>
          <w:b/>
        </w:rPr>
      </w:pPr>
    </w:p>
    <w:p w14:paraId="4D2FFBD7">
      <w:pPr>
        <w:jc w:val="left"/>
        <w:rPr>
          <w:rFonts w:ascii="宋体" w:hAnsi="宋体"/>
          <w:b/>
        </w:rPr>
      </w:pPr>
      <w:r>
        <w:rPr>
          <w:rFonts w:hint="eastAsia" w:ascii="宋体" w:hAnsi="宋体"/>
          <w:b/>
        </w:rPr>
        <w:t>本公司已和业主老师确认此竞价文件准确无误，可定稿。</w:t>
      </w:r>
    </w:p>
    <w:p w14:paraId="4153CC6A">
      <w:pPr>
        <w:spacing w:line="360" w:lineRule="auto"/>
        <w:ind w:firstLine="281" w:firstLineChars="100"/>
        <w:jc w:val="center"/>
        <w:rPr>
          <w:rFonts w:ascii="宋体" w:hAnsi="宋体"/>
          <w:b/>
          <w:sz w:val="28"/>
          <w:szCs w:val="28"/>
        </w:rPr>
      </w:pPr>
    </w:p>
    <w:p w14:paraId="519BAE79">
      <w:pPr>
        <w:spacing w:line="360" w:lineRule="auto"/>
        <w:ind w:firstLine="281" w:firstLineChars="100"/>
        <w:jc w:val="center"/>
        <w:rPr>
          <w:rFonts w:ascii="宋体" w:hAnsi="宋体"/>
          <w:b/>
          <w:sz w:val="28"/>
          <w:szCs w:val="28"/>
        </w:rPr>
      </w:pPr>
    </w:p>
    <w:p w14:paraId="598EA0F3">
      <w:pPr>
        <w:spacing w:line="360" w:lineRule="auto"/>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46BAF4ED">
      <w:pPr>
        <w:spacing w:line="360" w:lineRule="auto"/>
        <w:ind w:firstLine="480" w:firstLineChars="200"/>
        <w:rPr>
          <w:rFonts w:ascii="宋体" w:hAnsi="宋体"/>
          <w:sz w:val="24"/>
          <w:szCs w:val="24"/>
        </w:rPr>
      </w:pPr>
      <w:r>
        <w:rPr>
          <w:rFonts w:hint="eastAsia" w:ascii="宋体" w:hAnsi="宋体"/>
          <w:sz w:val="24"/>
          <w:szCs w:val="24"/>
        </w:rPr>
        <w:t>福建立勤项目管理有限公司现邀请合格的供应商对以下采购项目进行网上竞价。</w:t>
      </w:r>
    </w:p>
    <w:p w14:paraId="4537FD2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w:t>
      </w:r>
      <w:r>
        <w:rPr>
          <w:rFonts w:hint="eastAsia" w:ascii="宋体" w:hAnsi="宋体" w:cs="Arial"/>
          <w:kern w:val="0"/>
          <w:sz w:val="24"/>
        </w:rPr>
        <w:t>编号：</w:t>
      </w:r>
      <w:r>
        <w:rPr>
          <w:rFonts w:hint="eastAsia" w:ascii="宋体" w:hAnsi="宋体" w:cs="Arial"/>
          <w:kern w:val="0"/>
          <w:sz w:val="24"/>
          <w:lang w:eastAsia="zh-CN"/>
        </w:rPr>
        <w:t>FJLQ-WJ-20250017</w:t>
      </w:r>
    </w:p>
    <w:p w14:paraId="73514265">
      <w:pPr>
        <w:spacing w:line="360" w:lineRule="auto"/>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w:t>
      </w:r>
      <w:r>
        <w:rPr>
          <w:rFonts w:hint="eastAsia" w:ascii="宋体" w:hAnsi="宋体" w:cs="Arial"/>
          <w:kern w:val="0"/>
          <w:sz w:val="24"/>
        </w:rPr>
        <w:t>称：</w:t>
      </w:r>
      <w:r>
        <w:rPr>
          <w:rFonts w:hint="eastAsia" w:ascii="宋体" w:hAnsi="宋体" w:cs="Arial"/>
          <w:kern w:val="0"/>
          <w:sz w:val="24"/>
          <w:lang w:eastAsia="zh-CN"/>
        </w:rPr>
        <w:t>甘蔗病害表型采集与分析平台采购项目</w:t>
      </w:r>
    </w:p>
    <w:p w14:paraId="3045D508">
      <w:pPr>
        <w:spacing w:line="360" w:lineRule="auto"/>
        <w:ind w:firstLine="480"/>
        <w:rPr>
          <w:rFonts w:hint="eastAsia" w:ascii="宋体" w:hAnsi="宋体"/>
          <w:sz w:val="24"/>
          <w:szCs w:val="24"/>
        </w:rPr>
      </w:pPr>
      <w:r>
        <w:rPr>
          <w:rFonts w:hint="eastAsia" w:ascii="宋体" w:hAnsi="宋体"/>
          <w:sz w:val="24"/>
          <w:szCs w:val="24"/>
        </w:rPr>
        <w:t>3、竞价采购标的名称、数量及技术参数要求等详见“竞价采购说明一览表”。</w:t>
      </w:r>
    </w:p>
    <w:p w14:paraId="1BEAC547">
      <w:pPr>
        <w:spacing w:line="360" w:lineRule="auto"/>
        <w:ind w:firstLine="480"/>
        <w:rPr>
          <w:rFonts w:ascii="宋体" w:hAnsi="宋体"/>
          <w:sz w:val="24"/>
          <w:szCs w:val="24"/>
        </w:rPr>
      </w:pPr>
      <w:r>
        <w:rPr>
          <w:rFonts w:hint="eastAsia" w:ascii="宋体" w:hAnsi="宋体"/>
          <w:sz w:val="24"/>
          <w:szCs w:val="24"/>
        </w:rPr>
        <w:t>4、合同包总数：1</w:t>
      </w:r>
    </w:p>
    <w:p w14:paraId="20FD8B2E">
      <w:pPr>
        <w:spacing w:line="360" w:lineRule="auto"/>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w:t>
      </w:r>
      <w:r>
        <w:rPr>
          <w:rFonts w:hint="eastAsia" w:ascii="宋体" w:hAnsi="宋体"/>
          <w:sz w:val="24"/>
          <w:szCs w:val="24"/>
        </w:rPr>
        <w:t xml:space="preserve">  </w:t>
      </w:r>
    </w:p>
    <w:p w14:paraId="471DF855">
      <w:pPr>
        <w:spacing w:line="360" w:lineRule="auto"/>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w:t>
      </w:r>
    </w:p>
    <w:p w14:paraId="52DE3294">
      <w:pPr>
        <w:spacing w:line="360" w:lineRule="auto"/>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14</w:t>
      </w:r>
      <w:r>
        <w:rPr>
          <w:rFonts w:hint="eastAsia" w:ascii="宋体" w:hAnsi="宋体"/>
          <w:sz w:val="24"/>
          <w:szCs w:val="24"/>
          <w:u w:val="single"/>
        </w:rPr>
        <w:t>日1</w:t>
      </w:r>
      <w:r>
        <w:rPr>
          <w:rFonts w:hint="eastAsia" w:ascii="宋体" w:hAnsi="宋体"/>
          <w:sz w:val="24"/>
          <w:szCs w:val="24"/>
          <w:u w:val="single"/>
          <w:lang w:val="en-US" w:eastAsia="zh-CN"/>
        </w:rPr>
        <w:t>7</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0:00</w:t>
      </w:r>
    </w:p>
    <w:p w14:paraId="4322BB70">
      <w:pPr>
        <w:spacing w:line="360" w:lineRule="auto"/>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15</w:t>
      </w:r>
      <w:r>
        <w:rPr>
          <w:rFonts w:hint="eastAsia" w:ascii="宋体" w:hAnsi="宋体"/>
          <w:sz w:val="24"/>
          <w:szCs w:val="24"/>
          <w:u w:val="single"/>
        </w:rPr>
        <w:t>日1</w:t>
      </w:r>
      <w:r>
        <w:rPr>
          <w:rFonts w:hint="eastAsia" w:ascii="宋体" w:hAnsi="宋体"/>
          <w:sz w:val="24"/>
          <w:szCs w:val="24"/>
          <w:u w:val="single"/>
          <w:lang w:val="en-US" w:eastAsia="zh-CN"/>
        </w:rPr>
        <w:t>0</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02A11AF">
      <w:pPr>
        <w:spacing w:line="360" w:lineRule="auto"/>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lang w:eastAsia="zh-CN"/>
        </w:rPr>
        <w:t>2025</w:t>
      </w:r>
      <w:r>
        <w:rPr>
          <w:rFonts w:hint="eastAsia" w:ascii="宋体" w:hAnsi="宋体"/>
          <w:sz w:val="24"/>
          <w:szCs w:val="24"/>
          <w:u w:val="single"/>
        </w:rPr>
        <w:t>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15</w:t>
      </w:r>
      <w:r>
        <w:rPr>
          <w:rFonts w:hint="eastAsia" w:ascii="宋体" w:hAnsi="宋体"/>
          <w:sz w:val="24"/>
          <w:szCs w:val="24"/>
          <w:u w:val="single"/>
        </w:rPr>
        <w:t>日1</w:t>
      </w:r>
      <w:r>
        <w:rPr>
          <w:rFonts w:hint="eastAsia" w:ascii="宋体" w:hAnsi="宋体"/>
          <w:sz w:val="24"/>
          <w:szCs w:val="24"/>
          <w:u w:val="single"/>
          <w:lang w:val="en-US" w:eastAsia="zh-CN"/>
        </w:rPr>
        <w:t>1</w:t>
      </w:r>
      <w:r>
        <w:rPr>
          <w:rFonts w:hint="eastAsia" w:ascii="宋体" w:hAnsi="宋体"/>
          <w:sz w:val="24"/>
          <w:szCs w:val="24"/>
          <w:u w:val="single"/>
        </w:rPr>
        <w:t>:</w:t>
      </w:r>
      <w:r>
        <w:rPr>
          <w:rFonts w:hint="eastAsia" w:ascii="宋体" w:hAnsi="宋体"/>
          <w:sz w:val="24"/>
          <w:szCs w:val="24"/>
          <w:u w:val="single"/>
          <w:lang w:val="en-US" w:eastAsia="zh-CN"/>
        </w:rPr>
        <w:t>0</w:t>
      </w:r>
      <w:r>
        <w:rPr>
          <w:rFonts w:hint="eastAsia" w:ascii="宋体" w:hAnsi="宋体"/>
          <w:sz w:val="24"/>
          <w:szCs w:val="24"/>
          <w:u w:val="single"/>
        </w:rPr>
        <w:t>0:00</w:t>
      </w:r>
    </w:p>
    <w:p w14:paraId="4A8A18B7">
      <w:pPr>
        <w:spacing w:line="360" w:lineRule="auto"/>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潜在供应商应在竞价公告规定的报名时间内进行报名，方为有效报名，且公司名称应与竞价时的公司名称一致，本采购代理机构</w:t>
      </w:r>
      <w:r>
        <w:rPr>
          <w:rFonts w:hint="eastAsia" w:ascii="宋体" w:hAnsi="宋体"/>
          <w:sz w:val="24"/>
          <w:szCs w:val="24"/>
        </w:rPr>
        <w:t>不接受未报名的潜在供应商竞价，且可以不予以书面通知竞价文件更改补充内容等（如果有的话）。下载竞价文件及上传报价文件（</w:t>
      </w:r>
      <w:r>
        <w:rPr>
          <w:rFonts w:hint="eastAsia" w:ascii="宋体" w:hAnsi="宋体"/>
          <w:sz w:val="24"/>
          <w:szCs w:val="24"/>
          <w:lang w:eastAsia="zh-CN"/>
        </w:rPr>
        <w:t>第二册：资格、技术、商务册</w:t>
      </w:r>
      <w:r>
        <w:rPr>
          <w:rFonts w:hint="eastAsia" w:ascii="宋体" w:hAnsi="宋体"/>
          <w:sz w:val="24"/>
          <w:szCs w:val="24"/>
        </w:rPr>
        <w:t>）网址</w:t>
      </w:r>
      <w:r>
        <w:rPr>
          <w:rFonts w:hint="eastAsia" w:ascii="宋体" w:hAnsi="宋体"/>
          <w:sz w:val="24"/>
          <w:szCs w:val="24"/>
          <w:lang w:eastAsia="zh-CN"/>
        </w:rPr>
        <w:t>：</w:t>
      </w:r>
      <w:r>
        <w:rPr>
          <w:rFonts w:hint="eastAsia" w:ascii="宋体" w:hAnsi="宋体"/>
          <w:sz w:val="24"/>
          <w:szCs w:val="24"/>
        </w:rPr>
        <w:t>福建立勤项目管理有限公司</w:t>
      </w:r>
      <w:r>
        <w:rPr>
          <w:rFonts w:hint="eastAsia" w:ascii="宋体" w:hAnsi="宋体"/>
          <w:sz w:val="24"/>
          <w:szCs w:val="24"/>
          <w:lang w:eastAsia="zh-CN"/>
        </w:rPr>
        <w:t>官网（</w:t>
      </w:r>
      <w:r>
        <w:fldChar w:fldCharType="begin"/>
      </w:r>
      <w:r>
        <w:instrText xml:space="preserve"> HYPERLINK "http://www.fjlqzb.com" </w:instrText>
      </w:r>
      <w:r>
        <w:fldChar w:fldCharType="separate"/>
      </w:r>
      <w:r>
        <w:rPr>
          <w:rFonts w:ascii="宋体" w:hAnsi="宋体"/>
          <w:sz w:val="24"/>
          <w:szCs w:val="24"/>
        </w:rPr>
        <w:t>http://www.</w:t>
      </w:r>
      <w:r>
        <w:rPr>
          <w:rFonts w:hint="eastAsia" w:ascii="宋体" w:hAnsi="宋体"/>
          <w:sz w:val="24"/>
          <w:szCs w:val="24"/>
        </w:rPr>
        <w:t>fjlqzb</w:t>
      </w:r>
      <w:r>
        <w:rPr>
          <w:rFonts w:ascii="宋体" w:hAnsi="宋体"/>
          <w:sz w:val="24"/>
          <w:szCs w:val="24"/>
        </w:rPr>
        <w:t>.com</w:t>
      </w:r>
      <w:r>
        <w:rPr>
          <w:rFonts w:ascii="宋体" w:hAnsi="宋体"/>
          <w:sz w:val="24"/>
          <w:szCs w:val="24"/>
        </w:rPr>
        <w:fldChar w:fldCharType="end"/>
      </w:r>
      <w:r>
        <w:rPr>
          <w:rFonts w:hint="eastAsia" w:ascii="宋体" w:hAnsi="宋体"/>
          <w:sz w:val="24"/>
          <w:szCs w:val="24"/>
          <w:lang w:eastAsia="zh-CN"/>
        </w:rPr>
        <w:t>）</w:t>
      </w:r>
      <w:r>
        <w:rPr>
          <w:rFonts w:hint="eastAsia" w:ascii="宋体" w:hAnsi="宋体"/>
          <w:sz w:val="24"/>
          <w:szCs w:val="24"/>
        </w:rPr>
        <w:t>。</w:t>
      </w:r>
    </w:p>
    <w:p w14:paraId="6C5F1B44">
      <w:pPr>
        <w:spacing w:line="360" w:lineRule="auto"/>
        <w:ind w:firstLine="480" w:firstLineChars="200"/>
        <w:rPr>
          <w:rFonts w:ascii="宋体" w:hAnsi="宋体"/>
          <w:sz w:val="24"/>
          <w:szCs w:val="24"/>
        </w:rPr>
      </w:pPr>
      <w:r>
        <w:rPr>
          <w:rFonts w:hint="eastAsia" w:ascii="宋体" w:hAnsi="宋体"/>
          <w:sz w:val="24"/>
          <w:szCs w:val="24"/>
        </w:rPr>
        <w:t>11、有关本项目采购的相关信息（包括网上竞价文件若有修改）福建立勤项目管理有限公司都将在</w:t>
      </w:r>
      <w:r>
        <w:rPr>
          <w:rFonts w:hint="eastAsia" w:ascii="宋体" w:hAnsi="宋体" w:cs="宋体"/>
          <w:color w:val="auto"/>
          <w:sz w:val="24"/>
        </w:rPr>
        <w:t>福建省国资采购平台</w:t>
      </w:r>
      <w:r>
        <w:rPr>
          <w:rFonts w:hint="eastAsia" w:ascii="宋体" w:hAnsi="宋体" w:cs="宋体"/>
          <w:color w:val="auto"/>
          <w:sz w:val="24"/>
          <w:lang w:eastAsia="zh-CN"/>
        </w:rPr>
        <w:t>（https://ygcg.fjcqjy.com）</w:t>
      </w:r>
      <w:r>
        <w:rPr>
          <w:rFonts w:hint="eastAsia" w:ascii="宋体" w:hAnsi="宋体"/>
          <w:sz w:val="24"/>
          <w:szCs w:val="24"/>
        </w:rPr>
        <w:t>、福建立勤项目管理有限公司(http://www.fjlqzb.com)上公布，请潜在竞价人随时关注相关网站，以免错漏重要信息。</w:t>
      </w:r>
    </w:p>
    <w:p w14:paraId="68006B06">
      <w:pPr>
        <w:spacing w:line="360" w:lineRule="auto"/>
        <w:ind w:firstLine="480" w:firstLineChars="200"/>
        <w:rPr>
          <w:rFonts w:ascii="宋体" w:hAnsi="宋体"/>
          <w:sz w:val="24"/>
          <w:szCs w:val="24"/>
        </w:rPr>
      </w:pPr>
      <w:r>
        <w:rPr>
          <w:rFonts w:hint="eastAsia" w:ascii="宋体" w:hAnsi="宋体"/>
          <w:sz w:val="24"/>
          <w:szCs w:val="24"/>
        </w:rPr>
        <w:t>12、</w:t>
      </w:r>
      <w:r>
        <w:rPr>
          <w:rFonts w:hint="eastAsia" w:ascii="宋体" w:hAnsi="宋体"/>
          <w:color w:val="000000" w:themeColor="text1"/>
          <w:sz w:val="24"/>
          <w:szCs w:val="24"/>
        </w:rPr>
        <w:t>竞价文件售价0元</w:t>
      </w:r>
      <w:r>
        <w:rPr>
          <w:rFonts w:hint="eastAsia" w:ascii="宋体" w:hAnsi="宋体"/>
          <w:sz w:val="24"/>
          <w:szCs w:val="24"/>
        </w:rPr>
        <w:t>，在竞价文件获取期限内，各潜在竞价人可直接从竞价公告附件中获取。</w:t>
      </w:r>
    </w:p>
    <w:p w14:paraId="220F0FEC">
      <w:pPr>
        <w:widowControl/>
        <w:spacing w:line="360" w:lineRule="auto"/>
        <w:ind w:firstLine="480" w:firstLineChars="200"/>
        <w:jc w:val="left"/>
        <w:rPr>
          <w:rFonts w:hint="eastAsia" w:ascii="宋体" w:hAnsi="宋体" w:eastAsia="宋体" w:cs="宋体"/>
          <w:bCs/>
          <w:sz w:val="24"/>
          <w:lang w:eastAsia="zh-CN"/>
        </w:rPr>
      </w:pPr>
      <w:r>
        <w:rPr>
          <w:rFonts w:ascii="宋体" w:hAnsi="宋体" w:cs="宋体"/>
          <w:bCs/>
          <w:sz w:val="24"/>
        </w:rPr>
        <w:t>13、</w:t>
      </w:r>
      <w:r>
        <w:rPr>
          <w:rFonts w:hint="eastAsia" w:ascii="宋体" w:hAnsi="宋体" w:cs="宋体"/>
          <w:bCs/>
          <w:sz w:val="24"/>
        </w:rPr>
        <w:t>联系方式</w:t>
      </w:r>
      <w:r>
        <w:rPr>
          <w:rFonts w:hint="eastAsia" w:ascii="宋体" w:hAnsi="宋体" w:cs="宋体"/>
          <w:bCs/>
          <w:sz w:val="24"/>
          <w:lang w:eastAsia="zh-CN"/>
        </w:rPr>
        <w:t>：</w:t>
      </w:r>
    </w:p>
    <w:p w14:paraId="3E3C6393">
      <w:pPr>
        <w:spacing w:line="360" w:lineRule="auto"/>
        <w:ind w:firstLine="482" w:firstLineChars="200"/>
        <w:rPr>
          <w:rFonts w:ascii="宋体" w:hAnsi="宋体"/>
          <w:b/>
          <w:sz w:val="24"/>
          <w:szCs w:val="24"/>
        </w:rPr>
      </w:pPr>
      <w:r>
        <w:rPr>
          <w:rFonts w:hint="eastAsia" w:ascii="宋体" w:hAnsi="宋体"/>
          <w:b/>
          <w:sz w:val="24"/>
          <w:szCs w:val="24"/>
        </w:rPr>
        <w:t>采购人联系方式</w:t>
      </w:r>
    </w:p>
    <w:p w14:paraId="470CFE27">
      <w:pPr>
        <w:spacing w:line="360" w:lineRule="auto"/>
        <w:ind w:firstLine="480" w:firstLineChars="200"/>
        <w:rPr>
          <w:rFonts w:ascii="宋体" w:hAnsi="宋体"/>
          <w:sz w:val="24"/>
          <w:szCs w:val="24"/>
        </w:rPr>
      </w:pPr>
      <w:r>
        <w:rPr>
          <w:rFonts w:hint="eastAsia" w:ascii="宋体" w:hAnsi="宋体"/>
          <w:sz w:val="24"/>
          <w:szCs w:val="24"/>
        </w:rPr>
        <w:t>采购人名称：福建农林大学</w:t>
      </w:r>
    </w:p>
    <w:p w14:paraId="4F794435">
      <w:pPr>
        <w:spacing w:line="360" w:lineRule="auto"/>
        <w:ind w:firstLine="480" w:firstLineChars="200"/>
        <w:rPr>
          <w:rFonts w:ascii="宋体" w:hAnsi="宋体"/>
          <w:sz w:val="24"/>
          <w:szCs w:val="24"/>
        </w:rPr>
      </w:pPr>
      <w:r>
        <w:rPr>
          <w:rFonts w:hint="eastAsia" w:ascii="宋体" w:hAnsi="宋体"/>
          <w:sz w:val="24"/>
          <w:szCs w:val="24"/>
        </w:rPr>
        <w:t>地  址：</w:t>
      </w:r>
      <w:r>
        <w:rPr>
          <w:rFonts w:hint="eastAsia" w:ascii="宋体" w:hAnsi="宋体" w:cs="宋体"/>
          <w:kern w:val="0"/>
          <w:sz w:val="24"/>
        </w:rPr>
        <w:t>福州市仓山区上下店路15号</w:t>
      </w:r>
    </w:p>
    <w:p w14:paraId="5B36FBCC">
      <w:pPr>
        <w:spacing w:line="360" w:lineRule="auto"/>
        <w:ind w:firstLine="480" w:firstLineChars="200"/>
        <w:rPr>
          <w:rFonts w:ascii="宋体" w:hAnsi="宋体"/>
          <w:color w:val="auto"/>
          <w:sz w:val="24"/>
          <w:szCs w:val="24"/>
        </w:rPr>
      </w:pPr>
      <w:r>
        <w:rPr>
          <w:rFonts w:hint="eastAsia" w:ascii="宋体" w:hAnsi="宋体"/>
          <w:sz w:val="24"/>
          <w:szCs w:val="24"/>
        </w:rPr>
        <w:t>联系</w:t>
      </w:r>
      <w:r>
        <w:rPr>
          <w:rFonts w:hint="eastAsia" w:ascii="宋体" w:hAnsi="宋体"/>
          <w:color w:val="auto"/>
          <w:sz w:val="24"/>
          <w:szCs w:val="24"/>
        </w:rPr>
        <w:t>人：</w:t>
      </w:r>
      <w:r>
        <w:rPr>
          <w:rFonts w:hint="eastAsia" w:ascii="宋体" w:hAnsi="宋体"/>
          <w:color w:val="auto"/>
          <w:sz w:val="24"/>
          <w:szCs w:val="24"/>
          <w:lang w:eastAsia="zh-CN"/>
        </w:rPr>
        <w:t>傅</w:t>
      </w:r>
      <w:r>
        <w:rPr>
          <w:rFonts w:hint="eastAsia" w:ascii="宋体" w:hAnsi="宋体" w:cs="宋体"/>
          <w:color w:val="auto"/>
          <w:kern w:val="0"/>
          <w:sz w:val="24"/>
        </w:rPr>
        <w:t>老师</w:t>
      </w:r>
    </w:p>
    <w:p w14:paraId="3D1BC48F">
      <w:pPr>
        <w:spacing w:line="360" w:lineRule="auto"/>
        <w:ind w:firstLine="480" w:firstLineChars="200"/>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kern w:val="0"/>
          <w:sz w:val="24"/>
        </w:rPr>
        <w:t>0591-83768242</w:t>
      </w:r>
    </w:p>
    <w:p w14:paraId="35BA1315">
      <w:pPr>
        <w:spacing w:line="360" w:lineRule="auto"/>
        <w:ind w:firstLine="482" w:firstLineChars="200"/>
        <w:rPr>
          <w:rFonts w:ascii="宋体" w:hAnsi="宋体"/>
          <w:b/>
          <w:sz w:val="24"/>
          <w:szCs w:val="24"/>
        </w:rPr>
      </w:pPr>
      <w:r>
        <w:rPr>
          <w:rFonts w:hint="eastAsia" w:ascii="宋体" w:hAnsi="宋体"/>
          <w:b/>
          <w:sz w:val="24"/>
          <w:szCs w:val="24"/>
        </w:rPr>
        <w:t>采购代理机构联系方式</w:t>
      </w:r>
    </w:p>
    <w:p w14:paraId="3372A47F">
      <w:pPr>
        <w:spacing w:line="360" w:lineRule="auto"/>
        <w:ind w:firstLine="480" w:firstLineChars="200"/>
        <w:rPr>
          <w:rFonts w:ascii="宋体" w:hAnsi="宋体"/>
          <w:sz w:val="24"/>
          <w:szCs w:val="24"/>
        </w:rPr>
      </w:pPr>
      <w:r>
        <w:rPr>
          <w:rFonts w:hint="eastAsia" w:ascii="宋体" w:hAnsi="宋体"/>
          <w:sz w:val="24"/>
          <w:szCs w:val="24"/>
        </w:rPr>
        <w:t>采购代理机构名称：福建立勤项目管理有限公司</w:t>
      </w:r>
    </w:p>
    <w:p w14:paraId="1B1B46DD">
      <w:pPr>
        <w:spacing w:line="360" w:lineRule="auto"/>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cs="宋体"/>
          <w:bCs/>
          <w:kern w:val="0"/>
          <w:sz w:val="24"/>
        </w:rPr>
        <w:t>福州市鼓楼区工业路523号福大怡山文化创意园北区3号楼101</w:t>
      </w:r>
    </w:p>
    <w:p w14:paraId="69969C88">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cs="宋体"/>
          <w:bCs/>
          <w:kern w:val="0"/>
          <w:sz w:val="24"/>
        </w:rPr>
        <w:t>张静、徐朕</w:t>
      </w:r>
    </w:p>
    <w:p w14:paraId="3EB38AE7">
      <w:pPr>
        <w:spacing w:line="360" w:lineRule="auto"/>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cs="宋体"/>
          <w:bCs/>
          <w:kern w:val="0"/>
          <w:sz w:val="24"/>
        </w:rPr>
        <w:t>0591-63037998</w:t>
      </w:r>
    </w:p>
    <w:p w14:paraId="2AB1B857">
      <w:pPr>
        <w:spacing w:line="360" w:lineRule="auto"/>
        <w:ind w:firstLine="480" w:firstLineChars="200"/>
        <w:rPr>
          <w:rFonts w:hint="eastAsia" w:ascii="宋体" w:hAnsi="宋体" w:cs="宋体"/>
          <w:bCs/>
          <w:color w:val="auto"/>
          <w:kern w:val="0"/>
          <w:sz w:val="24"/>
          <w:u w:val="none"/>
        </w:rPr>
      </w:pPr>
      <w:r>
        <w:rPr>
          <w:rFonts w:hint="eastAsia" w:ascii="宋体" w:hAnsi="宋体"/>
          <w:color w:val="auto"/>
          <w:sz w:val="24"/>
          <w:szCs w:val="24"/>
          <w:u w:val="none"/>
        </w:rPr>
        <w:t>电子信箱：</w:t>
      </w:r>
      <w:r>
        <w:rPr>
          <w:rFonts w:hint="eastAsia" w:ascii="宋体" w:hAnsi="宋体" w:cs="宋体"/>
          <w:bCs/>
          <w:color w:val="auto"/>
          <w:kern w:val="0"/>
          <w:sz w:val="24"/>
          <w:u w:val="none"/>
        </w:rPr>
        <w:fldChar w:fldCharType="begin"/>
      </w:r>
      <w:r>
        <w:rPr>
          <w:rFonts w:hint="eastAsia" w:ascii="宋体" w:hAnsi="宋体" w:cs="宋体"/>
          <w:bCs/>
          <w:color w:val="auto"/>
          <w:kern w:val="0"/>
          <w:sz w:val="24"/>
          <w:u w:val="none"/>
        </w:rPr>
        <w:instrText xml:space="preserve"> HYPERLINK "mailto:fjlqzb888@126.com" </w:instrText>
      </w:r>
      <w:r>
        <w:rPr>
          <w:rFonts w:hint="eastAsia" w:ascii="宋体" w:hAnsi="宋体" w:cs="宋体"/>
          <w:bCs/>
          <w:color w:val="auto"/>
          <w:kern w:val="0"/>
          <w:sz w:val="24"/>
          <w:u w:val="none"/>
        </w:rPr>
        <w:fldChar w:fldCharType="separate"/>
      </w:r>
      <w:r>
        <w:rPr>
          <w:rStyle w:val="27"/>
          <w:rFonts w:hint="eastAsia" w:ascii="宋体" w:hAnsi="宋体" w:cs="宋体"/>
          <w:bCs/>
          <w:color w:val="auto"/>
          <w:kern w:val="0"/>
          <w:sz w:val="24"/>
          <w:u w:val="none"/>
        </w:rPr>
        <w:t>fjlqzb888@126.com</w:t>
      </w:r>
      <w:r>
        <w:rPr>
          <w:rFonts w:hint="eastAsia" w:ascii="宋体" w:hAnsi="宋体" w:cs="宋体"/>
          <w:bCs/>
          <w:color w:val="auto"/>
          <w:kern w:val="0"/>
          <w:sz w:val="24"/>
          <w:u w:val="none"/>
        </w:rPr>
        <w:fldChar w:fldCharType="end"/>
      </w:r>
    </w:p>
    <w:p w14:paraId="0B34220C">
      <w:pPr>
        <w:spacing w:line="360" w:lineRule="auto"/>
        <w:ind w:firstLine="482" w:firstLineChars="200"/>
        <w:rPr>
          <w:rFonts w:hint="default" w:ascii="宋体" w:hAnsi="宋体" w:eastAsia="宋体"/>
          <w:sz w:val="24"/>
          <w:szCs w:val="24"/>
          <w:lang w:val="en-US" w:eastAsia="zh-CN"/>
        </w:rPr>
      </w:pPr>
      <w:r>
        <w:rPr>
          <w:rFonts w:hint="eastAsia" w:ascii="宋体" w:hAnsi="宋体"/>
          <w:b/>
          <w:bCs/>
          <w:sz w:val="24"/>
          <w:szCs w:val="24"/>
          <w:lang w:val="en-US" w:eastAsia="zh-CN"/>
        </w:rPr>
        <w:t>缴纳保证金及代理服务费银行账户：</w:t>
      </w:r>
    </w:p>
    <w:p w14:paraId="232404F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开户名：</w:t>
      </w:r>
      <w:r>
        <w:rPr>
          <w:rFonts w:hint="eastAsia" w:ascii="宋体" w:hAnsi="宋体"/>
          <w:sz w:val="24"/>
          <w:szCs w:val="24"/>
        </w:rPr>
        <w:t>福建立勤项目管理有限公司</w:t>
      </w:r>
    </w:p>
    <w:p w14:paraId="000ED609">
      <w:pPr>
        <w:spacing w:line="360" w:lineRule="auto"/>
        <w:ind w:firstLine="480" w:firstLineChars="200"/>
        <w:rPr>
          <w:rFonts w:hint="eastAsia" w:ascii="宋体" w:hAnsi="宋体"/>
          <w:sz w:val="24"/>
          <w:szCs w:val="24"/>
        </w:rPr>
      </w:pPr>
      <w:r>
        <w:rPr>
          <w:rFonts w:hint="eastAsia" w:ascii="宋体" w:hAnsi="宋体"/>
          <w:sz w:val="24"/>
          <w:szCs w:val="24"/>
        </w:rPr>
        <w:t xml:space="preserve">开户行：招商银行福州鼓楼支行 </w:t>
      </w:r>
    </w:p>
    <w:p w14:paraId="75976B2A">
      <w:pPr>
        <w:spacing w:line="360" w:lineRule="auto"/>
        <w:ind w:firstLine="480" w:firstLineChars="200"/>
        <w:rPr>
          <w:rFonts w:hint="eastAsia" w:ascii="宋体" w:hAnsi="宋体"/>
          <w:sz w:val="24"/>
          <w:szCs w:val="24"/>
        </w:rPr>
      </w:pPr>
      <w:r>
        <w:rPr>
          <w:rFonts w:hint="eastAsia" w:ascii="宋体" w:hAnsi="宋体"/>
          <w:sz w:val="24"/>
          <w:szCs w:val="24"/>
        </w:rPr>
        <w:t>账  号：5919 1063 8210 001</w:t>
      </w:r>
    </w:p>
    <w:p w14:paraId="72C29788">
      <w:pPr>
        <w:spacing w:line="360" w:lineRule="auto"/>
        <w:ind w:firstLine="480" w:firstLineChars="200"/>
        <w:rPr>
          <w:rFonts w:hint="eastAsia" w:ascii="宋体" w:hAnsi="宋体"/>
          <w:sz w:val="24"/>
          <w:szCs w:val="24"/>
        </w:rPr>
      </w:pPr>
      <w:r>
        <w:rPr>
          <w:rFonts w:hint="eastAsia" w:ascii="宋体" w:hAnsi="宋体"/>
          <w:sz w:val="24"/>
          <w:szCs w:val="24"/>
        </w:rPr>
        <w:t>行  号：3083 9102 6261</w:t>
      </w:r>
    </w:p>
    <w:p w14:paraId="22800C76">
      <w:pPr>
        <w:spacing w:line="360" w:lineRule="auto"/>
        <w:ind w:firstLine="482" w:firstLineChars="200"/>
        <w:rPr>
          <w:rFonts w:ascii="宋体" w:hAnsi="宋体"/>
          <w:b/>
          <w:sz w:val="24"/>
          <w:szCs w:val="24"/>
        </w:rPr>
      </w:pPr>
      <w:r>
        <w:rPr>
          <w:rFonts w:hint="eastAsia" w:ascii="宋体" w:hAnsi="宋体"/>
          <w:b/>
          <w:sz w:val="24"/>
          <w:szCs w:val="24"/>
        </w:rPr>
        <w:t>14、竞价操作流程：</w:t>
      </w:r>
    </w:p>
    <w:p w14:paraId="33E4426A">
      <w:pPr>
        <w:widowControl/>
        <w:spacing w:line="360" w:lineRule="auto"/>
        <w:ind w:firstLine="470" w:firstLineChars="196"/>
        <w:rPr>
          <w:rFonts w:ascii="宋体" w:hAnsi="宋体"/>
          <w:kern w:val="0"/>
          <w:sz w:val="24"/>
        </w:rPr>
      </w:pPr>
      <w:r>
        <w:rPr>
          <w:rFonts w:hint="eastAsia" w:ascii="宋体" w:hAnsi="宋体"/>
          <w:kern w:val="0"/>
          <w:sz w:val="24"/>
        </w:rPr>
        <w:t>14.1网竞平台注册：请各潜在供应商登录【</w:t>
      </w:r>
      <w:r>
        <w:rPr>
          <w:rFonts w:hint="eastAsia" w:ascii="宋体" w:hAnsi="宋体"/>
          <w:sz w:val="24"/>
        </w:rPr>
        <w:t>福建立勤项目管理有限公司网站（http://www. fjlqzb.com/）</w:t>
      </w:r>
      <w:r>
        <w:rPr>
          <w:rFonts w:hint="eastAsia" w:ascii="宋体" w:hAnsi="宋体"/>
          <w:kern w:val="0"/>
          <w:sz w:val="24"/>
        </w:rPr>
        <w:t>】首页进行供应商注册（上传最新有效的营业执照及法定代表人身份证（正、反面），复印件须加盖公章）。</w:t>
      </w:r>
    </w:p>
    <w:p w14:paraId="7EFC5D02">
      <w:pPr>
        <w:widowControl/>
        <w:spacing w:line="360" w:lineRule="auto"/>
        <w:ind w:firstLine="470" w:firstLineChars="196"/>
        <w:rPr>
          <w:rFonts w:ascii="宋体" w:hAnsi="宋体"/>
          <w:kern w:val="0"/>
          <w:sz w:val="24"/>
        </w:rPr>
      </w:pPr>
      <w:r>
        <w:rPr>
          <w:rFonts w:hint="eastAsia" w:ascii="宋体" w:hAnsi="宋体"/>
          <w:kern w:val="0"/>
          <w:sz w:val="24"/>
        </w:rPr>
        <w:t>14.2网竞平台报名：注册审核通过后，供应商登录网竞平台针对该项目报名，按要求上传报价文件（</w:t>
      </w:r>
      <w:r>
        <w:rPr>
          <w:rFonts w:hint="eastAsia" w:ascii="宋体" w:hAnsi="宋体"/>
          <w:kern w:val="0"/>
          <w:sz w:val="24"/>
          <w:lang w:eastAsia="zh-CN"/>
        </w:rPr>
        <w:t>第二册：资格、技术、商务册</w:t>
      </w:r>
      <w:r>
        <w:rPr>
          <w:rFonts w:hint="eastAsia" w:ascii="宋体" w:hAnsi="宋体"/>
          <w:kern w:val="0"/>
          <w:sz w:val="24"/>
        </w:rPr>
        <w:t>）扫描件。</w:t>
      </w:r>
    </w:p>
    <w:p w14:paraId="48E1D774">
      <w:pPr>
        <w:spacing w:line="360" w:lineRule="auto"/>
        <w:ind w:firstLine="480" w:firstLineChars="200"/>
        <w:rPr>
          <w:rFonts w:ascii="宋体" w:hAnsi="宋体"/>
          <w:sz w:val="24"/>
        </w:rPr>
      </w:pPr>
      <w:r>
        <w:rPr>
          <w:rFonts w:hint="eastAsia" w:ascii="宋体" w:hAnsi="宋体"/>
          <w:kern w:val="0"/>
          <w:sz w:val="24"/>
        </w:rPr>
        <w:t>14.3网竞平台竞价：待报名审核通过后，供应商</w:t>
      </w:r>
      <w:r>
        <w:rPr>
          <w:rFonts w:hint="eastAsia" w:ascii="宋体" w:hAnsi="宋体"/>
          <w:sz w:val="24"/>
        </w:rPr>
        <w:t>在规定的竞价时间内</w:t>
      </w:r>
      <w:r>
        <w:rPr>
          <w:rFonts w:hint="eastAsia" w:ascii="宋体" w:hAnsi="宋体"/>
          <w:kern w:val="0"/>
          <w:sz w:val="24"/>
        </w:rPr>
        <w:t>登录网竞平台供应商后台（竞价大厅）针对该项目</w:t>
      </w:r>
      <w:r>
        <w:rPr>
          <w:rFonts w:hint="eastAsia" w:ascii="宋体" w:hAnsi="宋体"/>
          <w:sz w:val="24"/>
        </w:rPr>
        <w:t>进行竞价。</w:t>
      </w:r>
    </w:p>
    <w:p w14:paraId="1D4BB90A">
      <w:pPr>
        <w:spacing w:line="360" w:lineRule="auto"/>
        <w:ind w:firstLine="482" w:firstLineChars="200"/>
        <w:rPr>
          <w:rFonts w:ascii="宋体" w:hAnsi="宋体"/>
          <w:sz w:val="24"/>
        </w:rPr>
      </w:pPr>
      <w:r>
        <w:rPr>
          <w:rFonts w:hint="eastAsia" w:ascii="宋体" w:hAnsi="宋体" w:cs="宋体"/>
          <w:b/>
          <w:sz w:val="24"/>
          <w:shd w:val="pct10" w:color="auto" w:fill="FFFFFF"/>
        </w:rPr>
        <w:t>提醒：供应商若需对项目进行咨询、注册审核，请于工作日的8:30-12:00，14:30-1</w:t>
      </w:r>
      <w:r>
        <w:rPr>
          <w:rFonts w:hint="eastAsia" w:ascii="宋体" w:hAnsi="宋体" w:cs="宋体"/>
          <w:b/>
          <w:sz w:val="24"/>
          <w:shd w:val="pct10" w:color="auto" w:fill="FFFFFF"/>
          <w:lang w:val="en-US" w:eastAsia="zh-CN"/>
        </w:rPr>
        <w:t>7</w:t>
      </w:r>
      <w:r>
        <w:rPr>
          <w:rFonts w:hint="eastAsia" w:ascii="宋体" w:hAnsi="宋体" w:cs="宋体"/>
          <w:b/>
          <w:sz w:val="24"/>
          <w:shd w:val="pct10" w:color="auto" w:fill="FFFFFF"/>
        </w:rPr>
        <w:t>:</w:t>
      </w:r>
      <w:r>
        <w:rPr>
          <w:rFonts w:hint="eastAsia" w:ascii="宋体" w:hAnsi="宋体" w:cs="宋体"/>
          <w:b/>
          <w:sz w:val="24"/>
          <w:shd w:val="pct10" w:color="auto" w:fill="FFFFFF"/>
          <w:lang w:val="en-US" w:eastAsia="zh-CN"/>
        </w:rPr>
        <w:t>3</w:t>
      </w:r>
      <w:r>
        <w:rPr>
          <w:rFonts w:hint="eastAsia" w:ascii="宋体" w:hAnsi="宋体" w:cs="宋体"/>
          <w:b/>
          <w:sz w:val="24"/>
          <w:shd w:val="pct10" w:color="auto" w:fill="FFFFFF"/>
        </w:rPr>
        <w:t>0联系项目负责人。</w:t>
      </w:r>
    </w:p>
    <w:p w14:paraId="71DCC1DC">
      <w:pPr>
        <w:spacing w:line="360" w:lineRule="auto"/>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linePitch="312" w:charSpace="0"/>
        </w:sectPr>
      </w:pPr>
    </w:p>
    <w:p w14:paraId="774D6D70">
      <w:pPr>
        <w:jc w:val="center"/>
        <w:rPr>
          <w:rFonts w:ascii="宋体" w:hAnsi="宋体"/>
          <w:b/>
          <w:sz w:val="28"/>
          <w:szCs w:val="28"/>
        </w:rPr>
      </w:pPr>
      <w:r>
        <w:rPr>
          <w:rFonts w:hint="eastAsia" w:ascii="宋体" w:hAnsi="宋体"/>
          <w:b/>
          <w:sz w:val="28"/>
          <w:szCs w:val="28"/>
        </w:rPr>
        <w:t>第二章  竞价采购说明一览表</w:t>
      </w:r>
    </w:p>
    <w:p w14:paraId="20146A6D">
      <w:pPr>
        <w:pStyle w:val="20"/>
        <w:ind w:left="0" w:leftChars="0" w:firstLine="0" w:firstLineChars="0"/>
        <w:rPr>
          <w:rFonts w:ascii="宋体" w:hAnsi="宋体"/>
          <w:sz w:val="24"/>
          <w:szCs w:val="32"/>
        </w:rPr>
      </w:pPr>
    </w:p>
    <w:p w14:paraId="1F4EDBCC">
      <w:pPr>
        <w:pStyle w:val="20"/>
        <w:ind w:left="0" w:leftChars="0" w:firstLine="0" w:firstLineChars="0"/>
        <w:rPr>
          <w:rFonts w:ascii="宋体" w:hAnsi="宋体"/>
          <w:color w:val="auto"/>
          <w:sz w:val="24"/>
        </w:rPr>
      </w:pPr>
      <w:r>
        <w:rPr>
          <w:rFonts w:hint="eastAsia" w:ascii="宋体" w:hAnsi="宋体"/>
          <w:color w:val="auto"/>
          <w:sz w:val="24"/>
          <w:szCs w:val="32"/>
        </w:rPr>
        <w:t>货物类</w:t>
      </w:r>
      <w:r>
        <w:rPr>
          <w:rFonts w:hint="eastAsia" w:ascii="宋体" w:hAnsi="宋体"/>
          <w:color w:val="auto"/>
          <w:sz w:val="24"/>
        </w:rPr>
        <w:t xml:space="preserve">                                             </w:t>
      </w:r>
    </w:p>
    <w:tbl>
      <w:tblPr>
        <w:tblStyle w:val="21"/>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926"/>
        <w:gridCol w:w="1815"/>
        <w:gridCol w:w="749"/>
        <w:gridCol w:w="737"/>
        <w:gridCol w:w="1169"/>
        <w:gridCol w:w="1070"/>
      </w:tblGrid>
      <w:tr w14:paraId="0D3B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01" w:type="dxa"/>
            <w:tcBorders>
              <w:top w:val="single" w:color="auto" w:sz="4" w:space="0"/>
              <w:left w:val="single" w:color="auto" w:sz="4" w:space="0"/>
              <w:bottom w:val="single" w:color="auto" w:sz="4" w:space="0"/>
              <w:right w:val="single" w:color="auto" w:sz="4" w:space="0"/>
            </w:tcBorders>
            <w:vAlign w:val="center"/>
          </w:tcPr>
          <w:p w14:paraId="4B43D236">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317D5301">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品目号</w:t>
            </w:r>
          </w:p>
        </w:tc>
        <w:tc>
          <w:tcPr>
            <w:tcW w:w="1926" w:type="dxa"/>
            <w:tcBorders>
              <w:top w:val="single" w:color="auto" w:sz="4" w:space="0"/>
              <w:left w:val="single" w:color="auto" w:sz="4" w:space="0"/>
              <w:bottom w:val="single" w:color="auto" w:sz="4" w:space="0"/>
              <w:right w:val="single" w:color="auto" w:sz="4" w:space="0"/>
            </w:tcBorders>
            <w:vAlign w:val="center"/>
          </w:tcPr>
          <w:p w14:paraId="118D669A">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品目名称</w:t>
            </w:r>
          </w:p>
        </w:tc>
        <w:tc>
          <w:tcPr>
            <w:tcW w:w="1815" w:type="dxa"/>
            <w:tcBorders>
              <w:top w:val="single" w:color="auto" w:sz="4" w:space="0"/>
              <w:left w:val="single" w:color="auto" w:sz="4" w:space="0"/>
              <w:bottom w:val="single" w:color="auto" w:sz="4" w:space="0"/>
              <w:right w:val="single" w:color="auto" w:sz="4" w:space="0"/>
            </w:tcBorders>
            <w:vAlign w:val="center"/>
          </w:tcPr>
          <w:p w14:paraId="708C90A8">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rPr>
              <w:t>参考品牌</w:t>
            </w:r>
          </w:p>
        </w:tc>
        <w:tc>
          <w:tcPr>
            <w:tcW w:w="749" w:type="dxa"/>
            <w:tcBorders>
              <w:top w:val="single" w:color="auto" w:sz="4" w:space="0"/>
              <w:left w:val="single" w:color="auto" w:sz="4" w:space="0"/>
              <w:bottom w:val="single" w:color="auto" w:sz="4" w:space="0"/>
              <w:right w:val="single" w:color="auto" w:sz="4" w:space="0"/>
            </w:tcBorders>
            <w:vAlign w:val="center"/>
          </w:tcPr>
          <w:p w14:paraId="07048663">
            <w:pPr>
              <w:keepNext w:val="0"/>
              <w:keepLines w:val="0"/>
              <w:suppressLineNumbers w:val="0"/>
              <w:spacing w:before="0" w:beforeAutospacing="0" w:after="0" w:afterAutospacing="0" w:line="240" w:lineRule="auto"/>
              <w:ind w:left="0" w:right="0"/>
              <w:jc w:val="center"/>
              <w:rPr>
                <w:rFonts w:ascii="宋体" w:hAnsi="宋体"/>
                <w:b/>
                <w:bCs/>
                <w:color w:val="auto"/>
                <w:kern w:val="0"/>
                <w:sz w:val="24"/>
              </w:rPr>
            </w:pPr>
            <w:r>
              <w:rPr>
                <w:rFonts w:hint="eastAsia" w:ascii="宋体" w:hAnsi="宋体"/>
                <w:b/>
                <w:bCs/>
                <w:color w:val="auto"/>
                <w:kern w:val="0"/>
                <w:sz w:val="24"/>
                <w:szCs w:val="22"/>
              </w:rPr>
              <w:t>数量</w:t>
            </w:r>
          </w:p>
        </w:tc>
        <w:tc>
          <w:tcPr>
            <w:tcW w:w="737" w:type="dxa"/>
            <w:tcBorders>
              <w:top w:val="single" w:color="auto" w:sz="4" w:space="0"/>
              <w:left w:val="single" w:color="auto" w:sz="4" w:space="0"/>
              <w:bottom w:val="single" w:color="auto" w:sz="4" w:space="0"/>
              <w:right w:val="single" w:color="auto" w:sz="4" w:space="0"/>
            </w:tcBorders>
            <w:vAlign w:val="center"/>
          </w:tcPr>
          <w:p w14:paraId="799F7DED">
            <w:pPr>
              <w:keepNext w:val="0"/>
              <w:keepLines w:val="0"/>
              <w:suppressLineNumbers w:val="0"/>
              <w:spacing w:before="0" w:beforeAutospacing="0" w:after="0" w:afterAutospacing="0" w:line="240" w:lineRule="auto"/>
              <w:ind w:left="0" w:right="0"/>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169" w:type="dxa"/>
            <w:tcBorders>
              <w:top w:val="single" w:color="auto" w:sz="4" w:space="0"/>
              <w:left w:val="single" w:color="auto" w:sz="4" w:space="0"/>
              <w:bottom w:val="single" w:color="auto" w:sz="4" w:space="0"/>
              <w:right w:val="single" w:color="auto" w:sz="4" w:space="0"/>
            </w:tcBorders>
            <w:vAlign w:val="center"/>
          </w:tcPr>
          <w:p w14:paraId="761F584A">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rPr>
              <w:t>单价最高限价</w:t>
            </w:r>
            <w:r>
              <w:rPr>
                <w:rFonts w:hint="eastAsia" w:ascii="宋体" w:hAnsi="宋体"/>
                <w:b/>
                <w:bCs/>
                <w:color w:val="auto"/>
                <w:kern w:val="0"/>
                <w:sz w:val="24"/>
                <w:szCs w:val="22"/>
                <w:lang w:eastAsia="zh-CN"/>
              </w:rPr>
              <w:t>（元）</w:t>
            </w:r>
          </w:p>
        </w:tc>
        <w:tc>
          <w:tcPr>
            <w:tcW w:w="1070" w:type="dxa"/>
            <w:tcBorders>
              <w:top w:val="single" w:color="auto" w:sz="4" w:space="0"/>
              <w:left w:val="single" w:color="auto" w:sz="4" w:space="0"/>
              <w:bottom w:val="single" w:color="auto" w:sz="4" w:space="0"/>
              <w:right w:val="single" w:color="auto" w:sz="4" w:space="0"/>
            </w:tcBorders>
            <w:vAlign w:val="center"/>
          </w:tcPr>
          <w:p w14:paraId="78CC0B38">
            <w:pPr>
              <w:keepNext w:val="0"/>
              <w:keepLines w:val="0"/>
              <w:suppressLineNumbers w:val="0"/>
              <w:spacing w:before="0" w:beforeAutospacing="0" w:after="0" w:afterAutospacing="0" w:line="240" w:lineRule="auto"/>
              <w:ind w:left="0" w:right="0"/>
              <w:jc w:val="center"/>
              <w:rPr>
                <w:rFonts w:hint="eastAsia" w:ascii="宋体" w:hAnsi="宋体"/>
                <w:b/>
                <w:bCs/>
                <w:color w:val="auto"/>
                <w:kern w:val="0"/>
                <w:sz w:val="24"/>
                <w:szCs w:val="22"/>
              </w:rPr>
            </w:pPr>
            <w:r>
              <w:rPr>
                <w:rFonts w:hint="eastAsia" w:ascii="宋体" w:hAnsi="宋体"/>
                <w:b/>
                <w:bCs/>
                <w:color w:val="auto"/>
                <w:kern w:val="0"/>
                <w:sz w:val="24"/>
                <w:szCs w:val="22"/>
              </w:rPr>
              <w:t>总价最高限价</w:t>
            </w:r>
          </w:p>
          <w:p w14:paraId="2E237E4F">
            <w:pPr>
              <w:keepNext w:val="0"/>
              <w:keepLines w:val="0"/>
              <w:suppressLineNumbers w:val="0"/>
              <w:spacing w:before="0" w:beforeAutospacing="0" w:after="0" w:afterAutospacing="0" w:line="240" w:lineRule="auto"/>
              <w:ind w:left="0" w:right="0"/>
              <w:jc w:val="center"/>
              <w:rPr>
                <w:rFonts w:hint="eastAsia" w:ascii="宋体" w:hAnsi="宋体" w:eastAsia="宋体"/>
                <w:b/>
                <w:bCs/>
                <w:color w:val="auto"/>
                <w:kern w:val="0"/>
                <w:sz w:val="24"/>
                <w:szCs w:val="22"/>
                <w:lang w:eastAsia="zh-CN"/>
              </w:rPr>
            </w:pPr>
            <w:r>
              <w:rPr>
                <w:rFonts w:hint="eastAsia" w:ascii="宋体" w:hAnsi="宋体"/>
                <w:b/>
                <w:bCs/>
                <w:color w:val="auto"/>
                <w:kern w:val="0"/>
                <w:sz w:val="24"/>
                <w:szCs w:val="22"/>
                <w:lang w:eastAsia="zh-CN"/>
              </w:rPr>
              <w:t>（元）</w:t>
            </w:r>
          </w:p>
        </w:tc>
      </w:tr>
      <w:tr w14:paraId="3873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01" w:type="dxa"/>
            <w:tcBorders>
              <w:top w:val="single" w:color="auto" w:sz="4" w:space="0"/>
              <w:left w:val="single" w:color="auto" w:sz="4" w:space="0"/>
              <w:right w:val="single" w:color="auto" w:sz="4" w:space="0"/>
            </w:tcBorders>
            <w:vAlign w:val="center"/>
          </w:tcPr>
          <w:p w14:paraId="74DB01F1">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94C213B">
            <w:pPr>
              <w:keepNext w:val="0"/>
              <w:keepLines w:val="0"/>
              <w:suppressLineNumbers w:val="0"/>
              <w:spacing w:before="0" w:beforeAutospacing="0" w:after="0" w:afterAutospacing="0" w:line="240" w:lineRule="auto"/>
              <w:ind w:left="0" w:right="0"/>
              <w:jc w:val="center"/>
              <w:rPr>
                <w:rFonts w:ascii="宋体" w:hAnsi="宋体"/>
                <w:color w:val="auto"/>
                <w:kern w:val="0"/>
                <w:sz w:val="24"/>
              </w:rPr>
            </w:pPr>
            <w:r>
              <w:rPr>
                <w:rFonts w:hint="eastAsia" w:ascii="宋体" w:hAnsi="宋体"/>
                <w:color w:val="auto"/>
                <w:kern w:val="0"/>
                <w:sz w:val="24"/>
              </w:rPr>
              <w:t>1-1</w:t>
            </w:r>
          </w:p>
        </w:tc>
        <w:tc>
          <w:tcPr>
            <w:tcW w:w="1926" w:type="dxa"/>
            <w:tcBorders>
              <w:top w:val="single" w:color="auto" w:sz="4" w:space="0"/>
              <w:left w:val="single" w:color="auto" w:sz="4" w:space="0"/>
              <w:bottom w:val="single" w:color="auto" w:sz="4" w:space="0"/>
              <w:right w:val="single" w:color="auto" w:sz="4" w:space="0"/>
            </w:tcBorders>
            <w:vAlign w:val="center"/>
          </w:tcPr>
          <w:p w14:paraId="61726570">
            <w:pPr>
              <w:keepNext w:val="0"/>
              <w:keepLines w:val="0"/>
              <w:widowControl/>
              <w:suppressLineNumbers w:val="0"/>
              <w:spacing w:before="0" w:beforeAutospacing="0" w:after="0" w:afterAutospacing="0" w:line="240" w:lineRule="auto"/>
              <w:ind w:left="0" w:right="0"/>
              <w:jc w:val="center"/>
              <w:textAlignment w:val="center"/>
              <w:rPr>
                <w:rFonts w:ascii="宋体" w:hAnsi="宋体" w:cs="宋体"/>
                <w:color w:val="auto"/>
                <w:kern w:val="0"/>
                <w:sz w:val="24"/>
                <w:szCs w:val="24"/>
              </w:rPr>
            </w:pPr>
            <w:r>
              <w:rPr>
                <w:rFonts w:hint="eastAsia" w:ascii="宋体" w:hAnsi="宋体" w:cs="宋体"/>
                <w:color w:val="auto"/>
                <w:kern w:val="0"/>
                <w:sz w:val="24"/>
                <w:szCs w:val="24"/>
              </w:rPr>
              <w:t>甘蔗病害表型采集与分析平台</w:t>
            </w:r>
          </w:p>
        </w:tc>
        <w:tc>
          <w:tcPr>
            <w:tcW w:w="1815" w:type="dxa"/>
            <w:tcBorders>
              <w:top w:val="single" w:color="auto" w:sz="4" w:space="0"/>
              <w:left w:val="single" w:color="auto" w:sz="4" w:space="0"/>
              <w:right w:val="single" w:color="auto" w:sz="4" w:space="0"/>
            </w:tcBorders>
            <w:vAlign w:val="center"/>
          </w:tcPr>
          <w:p w14:paraId="13510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新宋体"/>
                <w:color w:val="auto"/>
                <w:kern w:val="0"/>
                <w:sz w:val="24"/>
                <w:szCs w:val="24"/>
                <w:lang w:val="en-US" w:eastAsia="zh-CN"/>
              </w:rPr>
            </w:pPr>
            <w:r>
              <w:rPr>
                <w:rFonts w:hint="eastAsia" w:ascii="宋体" w:hAnsi="宋体" w:cs="新宋体"/>
                <w:color w:val="auto"/>
                <w:kern w:val="0"/>
                <w:sz w:val="24"/>
                <w:szCs w:val="24"/>
                <w:lang w:val="en-US" w:eastAsia="zh-CN"/>
              </w:rPr>
              <w:t>欧析拓/</w:t>
            </w:r>
          </w:p>
          <w:p w14:paraId="0FC54CA6">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Opln platform</w:t>
            </w:r>
          </w:p>
        </w:tc>
        <w:tc>
          <w:tcPr>
            <w:tcW w:w="749" w:type="dxa"/>
            <w:tcBorders>
              <w:top w:val="single" w:color="auto" w:sz="4" w:space="0"/>
              <w:left w:val="single" w:color="auto" w:sz="4" w:space="0"/>
              <w:right w:val="single" w:color="auto" w:sz="4" w:space="0"/>
            </w:tcBorders>
            <w:vAlign w:val="center"/>
          </w:tcPr>
          <w:p w14:paraId="2382B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1套</w:t>
            </w:r>
          </w:p>
        </w:tc>
        <w:tc>
          <w:tcPr>
            <w:tcW w:w="737" w:type="dxa"/>
            <w:tcBorders>
              <w:top w:val="single" w:color="auto" w:sz="4" w:space="0"/>
              <w:left w:val="single" w:color="auto" w:sz="4" w:space="0"/>
              <w:bottom w:val="single" w:color="auto" w:sz="4" w:space="0"/>
              <w:right w:val="single" w:color="auto" w:sz="4" w:space="0"/>
            </w:tcBorders>
            <w:vAlign w:val="center"/>
          </w:tcPr>
          <w:p w14:paraId="30F489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否</w:t>
            </w:r>
          </w:p>
        </w:tc>
        <w:tc>
          <w:tcPr>
            <w:tcW w:w="1169" w:type="dxa"/>
            <w:tcBorders>
              <w:top w:val="single" w:color="auto" w:sz="4" w:space="0"/>
              <w:left w:val="single" w:color="auto" w:sz="4" w:space="0"/>
              <w:bottom w:val="single" w:color="auto" w:sz="4" w:space="0"/>
              <w:right w:val="single" w:color="auto" w:sz="4" w:space="0"/>
            </w:tcBorders>
            <w:vAlign w:val="center"/>
          </w:tcPr>
          <w:p w14:paraId="430C3AA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200000</w:t>
            </w:r>
          </w:p>
        </w:tc>
        <w:tc>
          <w:tcPr>
            <w:tcW w:w="1070" w:type="dxa"/>
            <w:tcBorders>
              <w:top w:val="single" w:color="auto" w:sz="4" w:space="0"/>
              <w:left w:val="single" w:color="auto" w:sz="4" w:space="0"/>
              <w:right w:val="single" w:color="auto" w:sz="4" w:space="0"/>
            </w:tcBorders>
            <w:vAlign w:val="center"/>
          </w:tcPr>
          <w:p w14:paraId="0FC8EC37">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新宋体"/>
                <w:color w:val="auto"/>
                <w:kern w:val="0"/>
                <w:sz w:val="24"/>
                <w:szCs w:val="24"/>
                <w:lang w:val="en-US" w:eastAsia="zh-CN"/>
              </w:rPr>
            </w:pPr>
            <w:r>
              <w:rPr>
                <w:rFonts w:hint="eastAsia" w:ascii="宋体" w:hAnsi="宋体" w:cs="新宋体"/>
                <w:color w:val="auto"/>
                <w:kern w:val="0"/>
                <w:sz w:val="24"/>
                <w:szCs w:val="24"/>
                <w:lang w:val="en-US" w:eastAsia="zh-CN"/>
              </w:rPr>
              <w:t>200000</w:t>
            </w:r>
          </w:p>
        </w:tc>
      </w:tr>
      <w:tr w14:paraId="2E3D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826" w:type="dxa"/>
            <w:gridSpan w:val="5"/>
            <w:tcBorders>
              <w:top w:val="single" w:color="auto" w:sz="4" w:space="0"/>
              <w:left w:val="single" w:color="auto" w:sz="4" w:space="0"/>
              <w:right w:val="single" w:color="auto" w:sz="4" w:space="0"/>
            </w:tcBorders>
            <w:vAlign w:val="center"/>
          </w:tcPr>
          <w:p w14:paraId="17F5CF3D">
            <w:pPr>
              <w:keepNext w:val="0"/>
              <w:keepLines w:val="0"/>
              <w:suppressLineNumbers w:val="0"/>
              <w:spacing w:before="0" w:beforeAutospacing="0" w:after="0" w:afterAutospacing="0" w:line="240" w:lineRule="auto"/>
              <w:ind w:left="0" w:right="0"/>
              <w:jc w:val="center"/>
              <w:rPr>
                <w:rFonts w:ascii="宋体" w:hAnsi="宋体" w:cs="宋体"/>
                <w:kern w:val="0"/>
                <w:sz w:val="24"/>
                <w:szCs w:val="24"/>
                <w:highlight w:val="none"/>
              </w:rPr>
            </w:pPr>
            <w:r>
              <w:rPr>
                <w:rFonts w:hint="eastAsia" w:ascii="宋体" w:hAnsi="宋体"/>
                <w:kern w:val="0"/>
                <w:sz w:val="24"/>
                <w:highlight w:val="none"/>
              </w:rPr>
              <w:t>合计(大写)：人民币</w:t>
            </w:r>
            <w:r>
              <w:rPr>
                <w:rFonts w:hint="eastAsia" w:ascii="宋体" w:hAnsi="宋体"/>
                <w:kern w:val="0"/>
                <w:sz w:val="24"/>
                <w:highlight w:val="none"/>
                <w:lang w:eastAsia="zh-CN"/>
              </w:rPr>
              <w:t>贰拾万</w:t>
            </w:r>
            <w:r>
              <w:rPr>
                <w:rFonts w:hint="eastAsia" w:ascii="宋体" w:hAnsi="宋体"/>
                <w:kern w:val="0"/>
                <w:sz w:val="24"/>
                <w:highlight w:val="none"/>
              </w:rPr>
              <w:t>元整</w:t>
            </w:r>
          </w:p>
        </w:tc>
        <w:tc>
          <w:tcPr>
            <w:tcW w:w="2976" w:type="dxa"/>
            <w:gridSpan w:val="3"/>
            <w:tcBorders>
              <w:top w:val="single" w:color="auto" w:sz="4" w:space="0"/>
              <w:left w:val="single" w:color="auto" w:sz="4" w:space="0"/>
              <w:bottom w:val="single" w:color="auto" w:sz="4" w:space="0"/>
              <w:right w:val="single" w:color="auto" w:sz="4" w:space="0"/>
            </w:tcBorders>
            <w:vAlign w:val="center"/>
          </w:tcPr>
          <w:p w14:paraId="155CACA0">
            <w:pPr>
              <w:keepNext w:val="0"/>
              <w:keepLines w:val="0"/>
              <w:suppressLineNumbers w:val="0"/>
              <w:spacing w:before="0" w:beforeAutospacing="0" w:after="0" w:afterAutospacing="0" w:line="240" w:lineRule="auto"/>
              <w:ind w:left="0" w:right="0"/>
              <w:jc w:val="center"/>
              <w:rPr>
                <w:rFonts w:hint="default" w:ascii="宋体" w:hAnsi="宋体" w:eastAsia="宋体" w:cs="新宋体"/>
                <w:kern w:val="0"/>
                <w:sz w:val="24"/>
                <w:szCs w:val="24"/>
                <w:highlight w:val="none"/>
                <w:lang w:val="en-US" w:eastAsia="zh-CN"/>
              </w:rPr>
            </w:pPr>
            <w:r>
              <w:rPr>
                <w:rFonts w:hint="eastAsia" w:ascii="宋体" w:hAnsi="宋体"/>
                <w:kern w:val="0"/>
                <w:sz w:val="24"/>
                <w:highlight w:val="none"/>
              </w:rPr>
              <w:t>¥</w:t>
            </w:r>
            <w:r>
              <w:rPr>
                <w:rFonts w:hint="eastAsia" w:ascii="宋体" w:hAnsi="宋体"/>
                <w:kern w:val="0"/>
                <w:sz w:val="24"/>
                <w:highlight w:val="none"/>
                <w:lang w:val="en-US" w:eastAsia="zh-CN"/>
              </w:rPr>
              <w:t>200000.00</w:t>
            </w:r>
          </w:p>
        </w:tc>
      </w:tr>
    </w:tbl>
    <w:p w14:paraId="60961237">
      <w:pPr>
        <w:spacing w:line="420" w:lineRule="exact"/>
        <w:rPr>
          <w:rFonts w:hint="eastAsia" w:ascii="宋体" w:hAnsi="宋体"/>
          <w:b/>
          <w:bCs/>
          <w:sz w:val="24"/>
          <w:szCs w:val="24"/>
        </w:rPr>
      </w:pPr>
    </w:p>
    <w:p w14:paraId="2D574A13">
      <w:pPr>
        <w:spacing w:line="420" w:lineRule="exact"/>
        <w:rPr>
          <w:rFonts w:ascii="宋体" w:hAnsi="宋体"/>
          <w:b/>
          <w:bCs/>
          <w:sz w:val="24"/>
          <w:szCs w:val="24"/>
        </w:rPr>
      </w:pPr>
      <w:r>
        <w:rPr>
          <w:rFonts w:hint="eastAsia" w:ascii="宋体" w:hAnsi="宋体"/>
          <w:b/>
          <w:bCs/>
          <w:sz w:val="24"/>
          <w:szCs w:val="24"/>
        </w:rPr>
        <w:t>注：</w:t>
      </w:r>
    </w:p>
    <w:p w14:paraId="056DFAE6">
      <w:pPr>
        <w:spacing w:line="420" w:lineRule="exact"/>
        <w:ind w:firstLine="482" w:firstLineChars="200"/>
        <w:rPr>
          <w:rFonts w:ascii="宋体" w:hAnsi="宋体"/>
          <w:b/>
          <w:bCs/>
          <w:color w:val="auto"/>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w:t>
      </w:r>
      <w:r>
        <w:rPr>
          <w:rFonts w:hint="eastAsia" w:ascii="宋体" w:hAnsi="宋体"/>
          <w:b/>
          <w:bCs/>
          <w:color w:val="auto"/>
          <w:sz w:val="24"/>
          <w:szCs w:val="24"/>
        </w:rPr>
        <w:t>的最高限价，</w:t>
      </w:r>
      <w:r>
        <w:rPr>
          <w:rFonts w:ascii="宋体" w:hAnsi="宋体"/>
          <w:b/>
          <w:bCs/>
          <w:color w:val="auto"/>
          <w:sz w:val="24"/>
          <w:szCs w:val="24"/>
          <w:highlight w:val="none"/>
        </w:rPr>
        <w:t>竞价人报价总价</w:t>
      </w:r>
      <w:r>
        <w:rPr>
          <w:rFonts w:hint="eastAsia" w:ascii="宋体" w:hAnsi="宋体"/>
          <w:b/>
          <w:bCs/>
          <w:color w:val="auto"/>
          <w:sz w:val="24"/>
          <w:szCs w:val="24"/>
          <w:highlight w:val="none"/>
          <w:lang w:eastAsia="zh-CN"/>
        </w:rPr>
        <w:t>不能超过</w:t>
      </w:r>
      <w:r>
        <w:rPr>
          <w:rFonts w:ascii="宋体" w:hAnsi="宋体"/>
          <w:b/>
          <w:bCs/>
          <w:color w:val="auto"/>
          <w:sz w:val="24"/>
          <w:szCs w:val="24"/>
          <w:highlight w:val="none"/>
        </w:rPr>
        <w:t>最高限价，报价单价不能超过竞价文件的单价最高限价</w:t>
      </w:r>
      <w:r>
        <w:rPr>
          <w:rFonts w:hint="eastAsia" w:ascii="宋体" w:hAnsi="宋体"/>
          <w:b/>
          <w:bCs/>
          <w:color w:val="auto"/>
          <w:sz w:val="24"/>
          <w:szCs w:val="24"/>
          <w:highlight w:val="none"/>
          <w:lang w:eastAsia="zh-CN"/>
        </w:rPr>
        <w:t>（如有）</w:t>
      </w:r>
      <w:r>
        <w:rPr>
          <w:rFonts w:ascii="宋体" w:hAnsi="宋体"/>
          <w:b/>
          <w:bCs/>
          <w:color w:val="auto"/>
          <w:sz w:val="24"/>
          <w:szCs w:val="24"/>
        </w:rPr>
        <w:t>，否则视为无效报价</w:t>
      </w:r>
      <w:r>
        <w:rPr>
          <w:rFonts w:hint="eastAsia" w:ascii="宋体" w:hAnsi="宋体"/>
          <w:b/>
          <w:bCs/>
          <w:color w:val="auto"/>
          <w:sz w:val="24"/>
          <w:szCs w:val="24"/>
        </w:rPr>
        <w:t>。</w:t>
      </w:r>
    </w:p>
    <w:p w14:paraId="1F231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sz w:val="24"/>
          <w:szCs w:val="24"/>
        </w:rPr>
        <w:t>（</w:t>
      </w:r>
      <w:r>
        <w:rPr>
          <w:rFonts w:hint="eastAsia" w:ascii="宋体" w:hAnsi="宋体"/>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w:t>
      </w:r>
      <w:r>
        <w:rPr>
          <w:rFonts w:hint="eastAsia" w:ascii="宋体" w:hAnsi="宋体"/>
          <w:bCs/>
          <w:color w:val="auto"/>
          <w:sz w:val="24"/>
          <w:szCs w:val="24"/>
        </w:rPr>
        <w:t>、规范要求。（如有）</w:t>
      </w:r>
    </w:p>
    <w:p w14:paraId="2ED7E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color w:val="auto"/>
          <w:sz w:val="24"/>
          <w:szCs w:val="24"/>
        </w:rPr>
        <w:t>（3）</w:t>
      </w:r>
      <w:r>
        <w:rPr>
          <w:rFonts w:ascii="宋体" w:hAnsi="宋体"/>
          <w:bCs/>
          <w:color w:val="auto"/>
          <w:sz w:val="24"/>
          <w:szCs w:val="24"/>
        </w:rPr>
        <w:t>根据财政部、国家发展改革委《关于印发节能产品政府采购品目清单的通知》（财库〔2019〕19号）的规定，台式计算机，便携</w:t>
      </w:r>
      <w:r>
        <w:rPr>
          <w:rFonts w:ascii="宋体" w:hAnsi="宋体"/>
          <w:bCs/>
          <w:sz w:val="24"/>
          <w:szCs w:val="24"/>
        </w:rPr>
        <w:t>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Cs/>
          <w:sz w:val="24"/>
          <w:szCs w:val="24"/>
        </w:rPr>
        <w:t>竞价人</w:t>
      </w:r>
      <w:r>
        <w:rPr>
          <w:rFonts w:ascii="宋体" w:hAnsi="宋体"/>
          <w:bCs/>
          <w:sz w:val="24"/>
          <w:szCs w:val="24"/>
        </w:rPr>
        <w:t>所投产品属于政府强制节能产品的，在</w:t>
      </w:r>
      <w:r>
        <w:rPr>
          <w:rFonts w:hint="eastAsia" w:ascii="宋体" w:hAnsi="宋体"/>
          <w:bCs/>
          <w:sz w:val="24"/>
          <w:szCs w:val="24"/>
        </w:rPr>
        <w:t>报价文件（</w:t>
      </w:r>
      <w:r>
        <w:rPr>
          <w:rFonts w:hint="eastAsia" w:ascii="宋体" w:hAnsi="宋体"/>
          <w:bCs/>
          <w:sz w:val="24"/>
          <w:szCs w:val="24"/>
          <w:lang w:eastAsia="zh-CN"/>
        </w:rPr>
        <w:t>第二册：资格、技术、商务册</w:t>
      </w:r>
      <w:r>
        <w:rPr>
          <w:rFonts w:hint="eastAsia" w:ascii="宋体" w:hAnsi="宋体"/>
          <w:bCs/>
          <w:sz w:val="24"/>
          <w:szCs w:val="24"/>
        </w:rPr>
        <w:t>）中</w:t>
      </w:r>
      <w:r>
        <w:rPr>
          <w:rFonts w:ascii="宋体" w:hAnsi="宋体"/>
          <w:bCs/>
          <w:sz w:val="24"/>
          <w:szCs w:val="24"/>
        </w:rPr>
        <w:t>须提供所投政府强制节能产品由国家确定的认证机构出具的、处于有效期之内的产品认证证书复印件，否则视为无效</w:t>
      </w:r>
      <w:r>
        <w:rPr>
          <w:rFonts w:hint="eastAsia" w:ascii="宋体" w:hAnsi="宋体"/>
          <w:bCs/>
          <w:sz w:val="24"/>
          <w:szCs w:val="24"/>
        </w:rPr>
        <w:t>报价。（如有）</w:t>
      </w:r>
    </w:p>
    <w:p w14:paraId="0E97F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hint="eastAsia" w:ascii="宋体" w:hAnsi="宋体"/>
          <w:bCs/>
          <w:sz w:val="24"/>
          <w:szCs w:val="24"/>
        </w:rPr>
        <w:t>（4）采购单位在提出采购需求时有指定品牌的，所报品牌需在采购单位选定的品牌范围内</w:t>
      </w:r>
      <w:r>
        <w:rPr>
          <w:rFonts w:hint="eastAsia" w:ascii="宋体" w:hAnsi="宋体"/>
          <w:bCs/>
          <w:sz w:val="24"/>
          <w:szCs w:val="24"/>
          <w:lang w:eastAsia="zh-CN"/>
        </w:rPr>
        <w:t>，否则竞价无效</w:t>
      </w:r>
      <w:r>
        <w:rPr>
          <w:rFonts w:hint="eastAsia" w:ascii="宋体" w:hAnsi="宋体"/>
          <w:bCs/>
          <w:sz w:val="24"/>
          <w:szCs w:val="24"/>
        </w:rPr>
        <w:t>。（如有）</w:t>
      </w:r>
    </w:p>
    <w:p w14:paraId="7BB42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sz w:val="24"/>
        </w:rPr>
        <w:t>（5）</w:t>
      </w:r>
      <w:r>
        <w:rPr>
          <w:rFonts w:ascii="宋体" w:hAnsi="宋体"/>
          <w:bCs/>
          <w:sz w:val="24"/>
          <w:szCs w:val="24"/>
        </w:rPr>
        <w:t>若所投产品为进口设备，则</w:t>
      </w:r>
      <w:r>
        <w:rPr>
          <w:rFonts w:hint="eastAsia" w:ascii="宋体" w:hAnsi="宋体"/>
          <w:bCs/>
          <w:sz w:val="24"/>
          <w:szCs w:val="24"/>
        </w:rPr>
        <w:t>成交供应商</w:t>
      </w:r>
      <w:r>
        <w:rPr>
          <w:rFonts w:ascii="宋体" w:hAnsi="宋体"/>
          <w:bCs/>
          <w:sz w:val="24"/>
          <w:szCs w:val="24"/>
        </w:rPr>
        <w:t>的报价为免税价＋外贸代理费用。</w:t>
      </w:r>
      <w:r>
        <w:rPr>
          <w:rFonts w:hint="eastAsia" w:ascii="宋体" w:hAnsi="宋体"/>
          <w:bCs/>
          <w:sz w:val="24"/>
          <w:szCs w:val="24"/>
        </w:rPr>
        <w:t>成交供应商</w:t>
      </w:r>
      <w:r>
        <w:rPr>
          <w:rFonts w:ascii="宋体" w:hAnsi="宋体"/>
          <w:bCs/>
          <w:sz w:val="24"/>
          <w:szCs w:val="24"/>
        </w:rPr>
        <w:t>必须在签订合同后以福建农林大学为消费使用单位去办理免税和报关手续，</w:t>
      </w:r>
      <w:r>
        <w:rPr>
          <w:rFonts w:hint="eastAsia" w:ascii="宋体" w:hAnsi="宋体"/>
          <w:bCs/>
          <w:sz w:val="24"/>
          <w:szCs w:val="24"/>
        </w:rPr>
        <w:t>成交供应商</w:t>
      </w:r>
      <w:r>
        <w:rPr>
          <w:rFonts w:ascii="宋体" w:hAnsi="宋体"/>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Cs/>
          <w:sz w:val="24"/>
          <w:szCs w:val="24"/>
        </w:rPr>
        <w:t>成交供应商</w:t>
      </w:r>
      <w:r>
        <w:rPr>
          <w:rFonts w:ascii="宋体" w:hAnsi="宋体"/>
          <w:bCs/>
          <w:sz w:val="24"/>
          <w:szCs w:val="24"/>
        </w:rPr>
        <w:t>先行垫付，在设备报销时凭海关出具的发票，学校支付其垫付款给成交</w:t>
      </w:r>
      <w:r>
        <w:rPr>
          <w:rFonts w:hint="eastAsia" w:ascii="宋体" w:hAnsi="宋体"/>
          <w:bCs/>
          <w:sz w:val="24"/>
          <w:szCs w:val="24"/>
        </w:rPr>
        <w:t>供应商</w:t>
      </w:r>
      <w:r>
        <w:rPr>
          <w:rFonts w:hint="eastAsia" w:ascii="宋体" w:hAnsi="宋体"/>
          <w:bCs/>
          <w:sz w:val="24"/>
        </w:rPr>
        <w:t>。</w:t>
      </w:r>
      <w:r>
        <w:rPr>
          <w:rFonts w:hint="eastAsia" w:ascii="宋体" w:hAnsi="宋体"/>
          <w:bCs/>
          <w:sz w:val="24"/>
          <w:szCs w:val="24"/>
        </w:rPr>
        <w:t>（如有）</w:t>
      </w:r>
    </w:p>
    <w:p w14:paraId="51432DA3">
      <w:pPr>
        <w:keepNext w:val="0"/>
        <w:keepLines w:val="0"/>
        <w:pageBreakBefore w:val="0"/>
        <w:widowControl w:val="0"/>
        <w:kinsoku/>
        <w:wordWrap/>
        <w:overflowPunct/>
        <w:topLinePunct w:val="0"/>
        <w:autoSpaceDE/>
        <w:autoSpaceDN/>
        <w:bidi w:val="0"/>
        <w:adjustRightInd/>
        <w:snapToGrid/>
        <w:spacing w:line="360" w:lineRule="auto"/>
        <w:ind w:firstLine="481"/>
        <w:textAlignment w:val="auto"/>
        <w:rPr>
          <w:rFonts w:ascii="宋体" w:hAnsi="宋体"/>
          <w:sz w:val="24"/>
          <w:szCs w:val="24"/>
        </w:rPr>
      </w:pPr>
    </w:p>
    <w:p w14:paraId="08F87010">
      <w:pPr>
        <w:spacing w:line="360" w:lineRule="auto"/>
        <w:ind w:firstLine="481"/>
        <w:rPr>
          <w:rFonts w:ascii="宋体" w:hAnsi="宋体"/>
          <w:b/>
          <w:bCs/>
          <w:color w:val="auto"/>
          <w:sz w:val="24"/>
          <w:szCs w:val="24"/>
        </w:rPr>
      </w:pPr>
      <w:r>
        <w:rPr>
          <w:rFonts w:hint="eastAsia" w:ascii="宋体" w:hAnsi="宋体"/>
          <w:b/>
          <w:bCs/>
          <w:color w:val="auto"/>
          <w:sz w:val="24"/>
          <w:szCs w:val="24"/>
        </w:rPr>
        <w:t>（一）资格标准</w:t>
      </w:r>
    </w:p>
    <w:p w14:paraId="6A0FF5F1">
      <w:pPr>
        <w:spacing w:line="360" w:lineRule="auto"/>
        <w:ind w:firstLine="481"/>
        <w:rPr>
          <w:rFonts w:ascii="新宋体" w:hAnsi="新宋体" w:eastAsia="新宋体"/>
          <w:color w:val="auto"/>
          <w:sz w:val="24"/>
          <w:szCs w:val="24"/>
        </w:rPr>
      </w:pPr>
      <w:r>
        <w:rPr>
          <w:rFonts w:hint="eastAsia" w:ascii="宋体" w:hAnsi="宋体"/>
          <w:sz w:val="24"/>
          <w:szCs w:val="24"/>
        </w:rPr>
        <w:t>1、有能力提供</w:t>
      </w:r>
      <w:r>
        <w:rPr>
          <w:rFonts w:hint="eastAsia" w:ascii="新宋体" w:hAnsi="新宋体" w:eastAsia="新宋体"/>
          <w:sz w:val="24"/>
          <w:szCs w:val="24"/>
        </w:rPr>
        <w:t>本竞价文件所</w:t>
      </w:r>
      <w:r>
        <w:rPr>
          <w:rFonts w:hint="eastAsia" w:ascii="新宋体" w:hAnsi="新宋体" w:eastAsia="新宋体"/>
          <w:color w:val="auto"/>
          <w:sz w:val="24"/>
          <w:szCs w:val="24"/>
        </w:rPr>
        <w:t>述货物及服务</w:t>
      </w:r>
      <w:r>
        <w:rPr>
          <w:rFonts w:hint="eastAsia" w:ascii="宋体" w:hAnsi="宋体"/>
          <w:color w:val="auto"/>
          <w:sz w:val="24"/>
        </w:rPr>
        <w:t>的</w:t>
      </w:r>
      <w:r>
        <w:rPr>
          <w:rFonts w:hint="eastAsia" w:ascii="宋体" w:hAnsi="宋体"/>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5C5FCAD3">
      <w:pPr>
        <w:pStyle w:val="45"/>
        <w:spacing w:line="360" w:lineRule="auto"/>
        <w:ind w:firstLine="480" w:firstLineChars="200"/>
        <w:jc w:val="left"/>
        <w:rPr>
          <w:rFonts w:hint="eastAsia" w:hAnsi="宋体" w:eastAsia="宋体"/>
          <w:color w:val="auto"/>
          <w:sz w:val="24"/>
          <w:szCs w:val="24"/>
          <w:lang w:val="en-US" w:eastAsia="zh-CN"/>
        </w:rPr>
      </w:pPr>
      <w:r>
        <w:rPr>
          <w:rFonts w:hint="eastAsia" w:hAnsi="宋体"/>
          <w:color w:val="auto"/>
          <w:sz w:val="24"/>
          <w:szCs w:val="24"/>
          <w:lang w:val="en-US" w:eastAsia="zh-CN"/>
        </w:rPr>
        <w:t>2、</w:t>
      </w:r>
      <w:r>
        <w:rPr>
          <w:rFonts w:ascii="宋体" w:hAnsi="宋体"/>
          <w:color w:val="auto"/>
          <w:sz w:val="24"/>
          <w:szCs w:val="24"/>
        </w:rPr>
        <w:t>如由授权代表参与竞价，须提供法定代表人授权书</w:t>
      </w:r>
      <w:r>
        <w:rPr>
          <w:rFonts w:hint="eastAsia" w:ascii="宋体" w:hAnsi="宋体"/>
          <w:color w:val="auto"/>
          <w:sz w:val="24"/>
          <w:szCs w:val="24"/>
        </w:rPr>
        <w:t>。</w:t>
      </w:r>
    </w:p>
    <w:p w14:paraId="1E6AE363">
      <w:pPr>
        <w:pStyle w:val="45"/>
        <w:spacing w:line="360" w:lineRule="auto"/>
        <w:ind w:firstLine="480" w:firstLineChars="200"/>
        <w:jc w:val="left"/>
        <w:rPr>
          <w:rFonts w:hAnsi="宋体" w:cs="宋体"/>
          <w:b/>
          <w:color w:val="auto"/>
          <w:kern w:val="0"/>
          <w:sz w:val="24"/>
        </w:rPr>
      </w:pPr>
      <w:r>
        <w:rPr>
          <w:rFonts w:hint="eastAsia" w:hAnsi="宋体"/>
          <w:color w:val="auto"/>
          <w:sz w:val="24"/>
          <w:szCs w:val="24"/>
          <w:lang w:val="en-US" w:eastAsia="zh-CN"/>
        </w:rPr>
        <w:t>3</w:t>
      </w:r>
      <w:r>
        <w:rPr>
          <w:rFonts w:hint="eastAsia" w:hAnsi="宋体"/>
          <w:color w:val="auto"/>
          <w:sz w:val="24"/>
          <w:szCs w:val="24"/>
        </w:rPr>
        <w:t>、竞价人应满足《中华人民共和国政府采购法》第二十二条规定的条件，应提供以下证明材料或针对以下内容作出承诺</w:t>
      </w:r>
      <w:r>
        <w:rPr>
          <w:rFonts w:hint="eastAsia" w:hAnsi="宋体"/>
          <w:b/>
          <w:bCs/>
          <w:color w:val="auto"/>
          <w:sz w:val="24"/>
          <w:szCs w:val="24"/>
        </w:rPr>
        <w:t>（</w:t>
      </w:r>
      <w:r>
        <w:rPr>
          <w:rFonts w:hint="eastAsia" w:hAnsi="宋体" w:cs="宋体"/>
          <w:b/>
          <w:bCs/>
          <w:color w:val="auto"/>
          <w:kern w:val="0"/>
          <w:sz w:val="24"/>
        </w:rPr>
        <w:t>见附件：资格承诺函</w:t>
      </w:r>
      <w:r>
        <w:rPr>
          <w:rFonts w:hint="eastAsia" w:hAnsi="宋体"/>
          <w:b/>
          <w:bCs/>
          <w:color w:val="auto"/>
          <w:sz w:val="24"/>
          <w:szCs w:val="24"/>
        </w:rPr>
        <w:t>）</w:t>
      </w:r>
      <w:r>
        <w:rPr>
          <w:rFonts w:hint="eastAsia" w:hAnsi="宋体"/>
          <w:color w:val="auto"/>
          <w:sz w:val="24"/>
          <w:szCs w:val="24"/>
        </w:rPr>
        <w:t>：</w:t>
      </w:r>
    </w:p>
    <w:p w14:paraId="47B22C43">
      <w:pPr>
        <w:spacing w:line="360" w:lineRule="auto"/>
        <w:rPr>
          <w:rFonts w:ascii="宋体" w:hAnsi="宋体"/>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s="宋体"/>
          <w:color w:val="auto"/>
          <w:sz w:val="24"/>
        </w:rPr>
        <w:t>须提供</w:t>
      </w:r>
      <w:r>
        <w:rPr>
          <w:rFonts w:hint="eastAsia" w:ascii="宋体" w:hAnsi="宋体" w:cs="宋体"/>
          <w:color w:val="auto"/>
          <w:sz w:val="24"/>
          <w:lang w:eastAsia="zh-CN"/>
        </w:rPr>
        <w:t>上一年度年度</w:t>
      </w:r>
      <w:r>
        <w:rPr>
          <w:rFonts w:hint="eastAsia" w:ascii="宋体" w:hAnsi="宋体" w:cs="宋体"/>
          <w:color w:val="auto"/>
          <w:sz w:val="24"/>
        </w:rPr>
        <w:t>经审计的</w:t>
      </w:r>
      <w:r>
        <w:rPr>
          <w:rFonts w:hint="eastAsia" w:ascii="宋体" w:hAnsi="宋体" w:cs="宋体"/>
          <w:sz w:val="24"/>
        </w:rPr>
        <w:t>财务报告或其开户银行出具的资信证明；</w:t>
      </w:r>
    </w:p>
    <w:p w14:paraId="5DD28C49">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cs="宋体"/>
          <w:sz w:val="24"/>
        </w:rPr>
        <w:t>须提供报价截止时间前六个月内任一个月的缴税证明；</w:t>
      </w:r>
    </w:p>
    <w:p w14:paraId="6BD67DF9">
      <w:pPr>
        <w:spacing w:line="360" w:lineRule="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s="宋体"/>
          <w:sz w:val="24"/>
        </w:rPr>
        <w:t>须提供报价截止时间前六个月内任一个月缴纳社会保险的证明材料</w:t>
      </w:r>
      <w:r>
        <w:rPr>
          <w:rFonts w:hint="eastAsia" w:ascii="宋体" w:hAnsi="宋体" w:cs="宋体"/>
          <w:sz w:val="24"/>
          <w:lang w:eastAsia="zh-CN"/>
        </w:rPr>
        <w:t>。</w:t>
      </w:r>
    </w:p>
    <w:p w14:paraId="5BAD13D1">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、参加政府采购活动前3年内在经营活动中没有重大违法记录及无行贿犯罪的书面声明</w:t>
      </w:r>
      <w:r>
        <w:rPr>
          <w:rFonts w:hint="eastAsia" w:ascii="宋体" w:hAnsi="宋体"/>
          <w:sz w:val="24"/>
          <w:szCs w:val="24"/>
          <w:lang w:eastAsia="zh-CN"/>
        </w:rPr>
        <w:t>。</w:t>
      </w:r>
    </w:p>
    <w:p w14:paraId="3FF7A6EE">
      <w:pPr>
        <w:spacing w:line="360" w:lineRule="auto"/>
        <w:ind w:firstLine="481"/>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、具备履行合同所必需的设备和专业技术能力的声明函</w:t>
      </w:r>
      <w:r>
        <w:rPr>
          <w:rFonts w:hint="eastAsia" w:ascii="宋体" w:hAnsi="宋体"/>
          <w:sz w:val="24"/>
          <w:szCs w:val="24"/>
          <w:lang w:eastAsia="zh-CN"/>
        </w:rPr>
        <w:t>。</w:t>
      </w:r>
    </w:p>
    <w:p w14:paraId="46F3BB52">
      <w:pPr>
        <w:spacing w:line="360" w:lineRule="auto"/>
        <w:ind w:firstLine="481"/>
        <w:rPr>
          <w:rFonts w:ascii="宋体" w:hAnsi="宋体"/>
          <w:color w:val="auto"/>
          <w:sz w:val="24"/>
          <w:szCs w:val="24"/>
        </w:rPr>
      </w:pPr>
      <w:r>
        <w:rPr>
          <w:rFonts w:hint="eastAsia" w:ascii="宋体" w:hAnsi="宋体"/>
          <w:sz w:val="24"/>
          <w:szCs w:val="24"/>
        </w:rPr>
        <w:t>6、竞价人提供“信用中国”网站（www.creditchina.gov.cn）及中国政府采购网（www.ccgp.gov.cn）信用信息查询</w:t>
      </w:r>
      <w:r>
        <w:rPr>
          <w:rFonts w:hint="eastAsia" w:ascii="宋体" w:cs="仿宋"/>
          <w:sz w:val="24"/>
        </w:rPr>
        <w:t>无</w:t>
      </w:r>
      <w:r>
        <w:rPr>
          <w:rFonts w:hint="eastAsia" w:ascii="宋体" w:cs="新宋体"/>
          <w:bCs/>
          <w:sz w:val="24"/>
        </w:rPr>
        <w:t>不良信用</w:t>
      </w:r>
      <w:r>
        <w:rPr>
          <w:rFonts w:hint="eastAsia" w:ascii="宋体" w:cs="新宋体"/>
          <w:bCs/>
          <w:sz w:val="24"/>
          <w:lang w:val="en-US" w:eastAsia="zh-CN"/>
        </w:rPr>
        <w:t>(</w:t>
      </w:r>
      <w:r>
        <w:rPr>
          <w:rFonts w:hint="eastAsia" w:ascii="宋体" w:cs="新宋体"/>
          <w:bCs/>
          <w:sz w:val="24"/>
          <w:lang w:eastAsia="zh-CN"/>
        </w:rPr>
        <w:t>行为</w:t>
      </w:r>
      <w:r>
        <w:rPr>
          <w:rFonts w:hint="eastAsia" w:ascii="宋体" w:cs="新宋体"/>
          <w:bCs/>
          <w:sz w:val="24"/>
          <w:lang w:val="en-US" w:eastAsia="zh-CN"/>
        </w:rPr>
        <w:t>)</w:t>
      </w:r>
      <w:r>
        <w:rPr>
          <w:rFonts w:hint="eastAsia" w:ascii="宋体" w:cs="新宋体"/>
          <w:bCs/>
          <w:sz w:val="24"/>
        </w:rPr>
        <w:t>记录</w:t>
      </w:r>
      <w:r>
        <w:rPr>
          <w:rFonts w:hint="eastAsia" w:ascii="宋体" w:cs="仿宋"/>
          <w:sz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w:t>
      </w:r>
      <w:r>
        <w:rPr>
          <w:rFonts w:hint="eastAsia" w:ascii="宋体" w:hAnsi="宋体" w:eastAsia="宋体" w:cs="Times New Roman"/>
          <w:color w:val="auto"/>
          <w:kern w:val="2"/>
          <w:sz w:val="24"/>
          <w:szCs w:val="24"/>
          <w:lang w:val="en-US" w:eastAsia="zh-CN" w:bidi="ar"/>
        </w:rPr>
        <w:t>且相关信用惩戒期限未满的供应商，不得参加本项目竞价</w:t>
      </w:r>
      <w:r>
        <w:rPr>
          <w:rFonts w:hint="eastAsia" w:ascii="宋体" w:cs="仿宋"/>
          <w:color w:val="auto"/>
          <w:sz w:val="24"/>
        </w:rPr>
        <w:t>。</w:t>
      </w:r>
      <w:r>
        <w:rPr>
          <w:rFonts w:hint="eastAsia" w:ascii="宋体" w:cs="宋体"/>
          <w:color w:val="auto"/>
          <w:sz w:val="24"/>
        </w:rPr>
        <w:t>最终以</w:t>
      </w:r>
      <w:r>
        <w:rPr>
          <w:rFonts w:hint="eastAsia" w:ascii="宋体" w:cs="宋体"/>
          <w:color w:val="auto"/>
          <w:sz w:val="24"/>
          <w:lang w:eastAsia="zh-CN"/>
        </w:rPr>
        <w:t>竞价当</w:t>
      </w:r>
      <w:r>
        <w:rPr>
          <w:rFonts w:hint="eastAsia" w:ascii="宋体" w:hAnsi="Times New Roman" w:eastAsia="宋体" w:cs="宋体"/>
          <w:color w:val="auto"/>
          <w:sz w:val="24"/>
          <w:lang w:eastAsia="zh-CN"/>
        </w:rPr>
        <w:t>日代理机构</w:t>
      </w:r>
      <w:r>
        <w:rPr>
          <w:rFonts w:hint="eastAsia" w:ascii="宋体" w:hAnsi="Times New Roman" w:eastAsia="宋体" w:cs="宋体"/>
          <w:color w:val="auto"/>
          <w:sz w:val="24"/>
        </w:rPr>
        <w:t>查询</w:t>
      </w:r>
      <w:r>
        <w:rPr>
          <w:rFonts w:hint="eastAsia" w:ascii="宋体" w:hAnsi="Times New Roman" w:eastAsia="宋体" w:cs="宋体"/>
          <w:color w:val="auto"/>
          <w:sz w:val="24"/>
          <w:lang w:eastAsia="zh-CN"/>
        </w:rPr>
        <w:t>和打印</w:t>
      </w:r>
      <w:r>
        <w:rPr>
          <w:rFonts w:hint="eastAsia" w:ascii="宋体" w:cs="宋体"/>
          <w:color w:val="auto"/>
          <w:sz w:val="24"/>
        </w:rPr>
        <w:t>的情况为准。</w:t>
      </w:r>
    </w:p>
    <w:p w14:paraId="6115A531">
      <w:pPr>
        <w:spacing w:line="360" w:lineRule="auto"/>
        <w:ind w:firstLine="481"/>
        <w:rPr>
          <w:rFonts w:ascii="宋体" w:hAnsi="宋体"/>
          <w:b/>
          <w:bCs/>
          <w:color w:val="auto"/>
          <w:sz w:val="24"/>
          <w:szCs w:val="24"/>
        </w:rPr>
      </w:pPr>
      <w:r>
        <w:rPr>
          <w:rFonts w:hint="eastAsia" w:ascii="宋体" w:hAnsi="宋体"/>
          <w:b/>
          <w:bCs/>
          <w:color w:val="auto"/>
          <w:sz w:val="24"/>
          <w:szCs w:val="24"/>
        </w:rPr>
        <w:t>7、特定资格要求（若有）：</w:t>
      </w:r>
      <w:r>
        <w:rPr>
          <w:rFonts w:hint="eastAsia" w:cs="宋体"/>
          <w:bCs/>
          <w:color w:val="auto"/>
          <w:sz w:val="24"/>
          <w:szCs w:val="24"/>
        </w:rPr>
        <w:t>供应商及其报价货物、服务或工程的经营活动（包含：生产、销售、运输、安装及维修、售后等）涉及到须经国家行政许可的，应获得许可并提供相关证明材料。</w:t>
      </w:r>
    </w:p>
    <w:p w14:paraId="6E156076">
      <w:pPr>
        <w:spacing w:line="360" w:lineRule="auto"/>
        <w:ind w:firstLine="481"/>
        <w:rPr>
          <w:rFonts w:ascii="宋体" w:hAnsi="宋体"/>
          <w:color w:val="auto"/>
          <w:sz w:val="24"/>
          <w:szCs w:val="24"/>
        </w:rPr>
      </w:pPr>
      <w:r>
        <w:rPr>
          <w:rFonts w:hint="eastAsia" w:ascii="宋体" w:hAnsi="宋体"/>
          <w:color w:val="auto"/>
          <w:sz w:val="24"/>
          <w:szCs w:val="24"/>
        </w:rPr>
        <w:t>8、本项目不接受联合体竞价。</w:t>
      </w:r>
    </w:p>
    <w:p w14:paraId="7FBB75A6">
      <w:pPr>
        <w:spacing w:line="360" w:lineRule="auto"/>
        <w:ind w:firstLine="481"/>
        <w:rPr>
          <w:rFonts w:ascii="宋体" w:hAnsi="宋体"/>
          <w:color w:val="auto"/>
          <w:sz w:val="24"/>
          <w:szCs w:val="24"/>
        </w:rPr>
      </w:pPr>
      <w:r>
        <w:rPr>
          <w:rFonts w:hint="eastAsia" w:ascii="宋体" w:hAnsi="宋体"/>
          <w:color w:val="auto"/>
          <w:sz w:val="24"/>
          <w:szCs w:val="24"/>
        </w:rPr>
        <w:t>9、竞价保证金凭证复印件。</w:t>
      </w:r>
    </w:p>
    <w:p w14:paraId="684009E6">
      <w:pPr>
        <w:spacing w:line="360" w:lineRule="auto"/>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622438A2">
      <w:pPr>
        <w:spacing w:line="360" w:lineRule="auto"/>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062B78D8">
      <w:pPr>
        <w:spacing w:line="360" w:lineRule="auto"/>
        <w:ind w:firstLine="481"/>
        <w:rPr>
          <w:rFonts w:ascii="宋体" w:hAnsi="宋体"/>
          <w:b/>
          <w:bCs/>
          <w:color w:val="FF0000"/>
          <w:sz w:val="24"/>
          <w:szCs w:val="24"/>
        </w:rPr>
      </w:pPr>
    </w:p>
    <w:p w14:paraId="6CA92485">
      <w:pPr>
        <w:spacing w:line="360" w:lineRule="auto"/>
        <w:ind w:firstLine="481"/>
        <w:rPr>
          <w:rFonts w:ascii="宋体" w:hAnsi="宋体"/>
          <w:b/>
          <w:bCs/>
          <w:color w:val="auto"/>
          <w:sz w:val="24"/>
          <w:szCs w:val="24"/>
        </w:rPr>
      </w:pPr>
      <w:r>
        <w:rPr>
          <w:rFonts w:hint="eastAsia" w:ascii="宋体" w:hAnsi="宋体"/>
          <w:b/>
          <w:bCs/>
          <w:color w:val="auto"/>
          <w:sz w:val="24"/>
          <w:szCs w:val="24"/>
        </w:rPr>
        <w:t>（二）技术和服务要求</w:t>
      </w:r>
    </w:p>
    <w:p w14:paraId="7B504AE7">
      <w:pPr>
        <w:adjustRightInd w:val="0"/>
        <w:snapToGrid w:val="0"/>
        <w:spacing w:line="360" w:lineRule="auto"/>
        <w:ind w:firstLine="480" w:firstLineChars="200"/>
        <w:rPr>
          <w:rFonts w:hint="eastAsia" w:ascii="宋体" w:hAnsi="宋体" w:eastAsia="宋体" w:cs="宋体"/>
          <w:b/>
          <w:color w:val="000000"/>
          <w:sz w:val="24"/>
          <w:szCs w:val="24"/>
        </w:rPr>
      </w:pPr>
      <w:r>
        <w:rPr>
          <w:rFonts w:hint="eastAsia"/>
          <w:color w:val="000000"/>
          <w:sz w:val="24"/>
          <w:szCs w:val="24"/>
        </w:rPr>
        <w:t>通过采集甘蔗的光合表型、生理生化表型以及形态表型，结合A</w:t>
      </w:r>
      <w:r>
        <w:rPr>
          <w:color w:val="000000"/>
          <w:sz w:val="24"/>
          <w:szCs w:val="24"/>
        </w:rPr>
        <w:t>I</w:t>
      </w:r>
      <w:r>
        <w:rPr>
          <w:rFonts w:hint="eastAsia"/>
          <w:color w:val="000000"/>
          <w:sz w:val="24"/>
          <w:szCs w:val="24"/>
        </w:rPr>
        <w:t>模型实现甘蔗病害早期诊断、甘</w:t>
      </w:r>
      <w:r>
        <w:rPr>
          <w:rFonts w:hint="eastAsia"/>
          <w:color w:val="auto"/>
          <w:sz w:val="24"/>
          <w:szCs w:val="24"/>
        </w:rPr>
        <w:t>蔗种质资源抗</w:t>
      </w:r>
      <w:r>
        <w:rPr>
          <w:rFonts w:hint="eastAsia"/>
          <w:color w:val="000000"/>
          <w:sz w:val="24"/>
          <w:szCs w:val="24"/>
        </w:rPr>
        <w:t>病性量化分析以及甘蔗病害表型与其代谢组学的关联解析，揭示抗病性机理。</w:t>
      </w:r>
    </w:p>
    <w:p w14:paraId="595E009A">
      <w:pPr>
        <w:adjustRightInd w:val="0"/>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1、软件系统</w:t>
      </w:r>
    </w:p>
    <w:p w14:paraId="35B50C5B">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（1）开发环境：基于Microsoft Visual C++ 6.0和QT框架开发上位机系统，并联合MCU核心板进行整机控制。可实现作物的光合表型、生理生化表型以及形态表型的采集。</w:t>
      </w:r>
    </w:p>
    <w:p w14:paraId="4023F8A4">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核心功能：实现三坐标运动的精确控制，支持点位控制、连续轨迹控制等多种模式；提供直观的图形化界面，可实时显示工作状态；具备上电位置记忆和自动归位功能，确保设备每次启动后都能准确回到初始位置；支持多种图谱采集模式，包括动态叶绿素荧光图像、多光谱稳态荧光图像和多光谱反射图像采集；独立控制每种图像的曝光时间、光强参数，满足不同实验需求。</w:t>
      </w:r>
    </w:p>
    <w:p w14:paraId="35ACCB00">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（3）提供实时图像预览功能，方便用户观察样本特征。</w:t>
      </w:r>
    </w:p>
    <w:p w14:paraId="6AB32B08">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（4）扩展接口：预留侧部相机控制接口，便于后期系统升级扩展。</w:t>
      </w:r>
    </w:p>
    <w:p w14:paraId="2341B714">
      <w:pPr>
        <w:adjustRightInd w:val="0"/>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2、硬件系统</w:t>
      </w:r>
    </w:p>
    <w:p w14:paraId="57A0ECB7">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（1）主控单元：采用高性能MCU作为下位机控制器，具备丰富的I/O接口和高速通信能力。</w:t>
      </w:r>
    </w:p>
    <w:p w14:paraId="748C6173">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（2）驱动系统，采用高精度伺服驱动器，支持闭环控制。在各坐标轴行程终点安装高精度限位开关，提供硬件级别的位置保护，防止设备超程运行。</w:t>
      </w:r>
    </w:p>
    <w:p w14:paraId="5A657B50">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（3）光源系统：集成多光谱光源，红橙光源，紫外光源，用于多模态图像采集；所有光源模块均配备高效散热系统，确保光源稳定性和寿命。</w:t>
      </w:r>
    </w:p>
    <w:p w14:paraId="7F23AA85">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（4）采用高灵敏度相机，支持多种曝光模式和触发方式，确保图像采集质量。</w:t>
      </w:r>
    </w:p>
    <w:p w14:paraId="67437BC9">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（5）配备灰度矫正板，用于图像采集的校准和标准化。</w:t>
      </w:r>
    </w:p>
    <w:p w14:paraId="2697222D">
      <w:pPr>
        <w:adjustRightInd w:val="0"/>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3、机械结构</w:t>
      </w:r>
    </w:p>
    <w:p w14:paraId="18185BB3">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（1）行程参数：X轴行程≥4m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Y轴行程≥1m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Z轴行程≥0.5m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满足大尺寸样本的检测需求。</w:t>
      </w:r>
    </w:p>
    <w:p w14:paraId="4989C028">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（2）传动系统：采用高精度滚珠丝杠和直线导轨，确保运动平稳性和定位精度。</w:t>
      </w:r>
    </w:p>
    <w:p w14:paraId="349A9A4C">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（3）结构设计：保证结构刚性和稳定性，减少运动过程中的振动和变形。</w:t>
      </w:r>
    </w:p>
    <w:p w14:paraId="14B4DBD5">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（4）调节机构：配备可调节的安装支架，方便用户根据实际需求调整光源和相机的位置和角度。</w:t>
      </w:r>
    </w:p>
    <w:p w14:paraId="51E5335D">
      <w:pPr>
        <w:adjustRightInd w:val="0"/>
        <w:snapToGrid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4、甘蔗特异性AI模型构建</w:t>
      </w:r>
    </w:p>
    <w:p w14:paraId="783F247C">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（1）源码提供：提供完整的上位机和下位机源码，包括详细的注释和文档，便于用户进行二次开发和系统维护。</w:t>
      </w:r>
    </w:p>
    <w:p w14:paraId="0B288226">
      <w:pPr>
        <w:spacing w:line="360" w:lineRule="auto"/>
        <w:ind w:firstLine="481"/>
        <w:rPr>
          <w:rFonts w:hint="eastAsia" w:ascii="宋体" w:hAnsi="宋体" w:eastAsia="宋体" w:cs="宋体"/>
          <w:b/>
          <w:bCs/>
          <w:sz w:val="24"/>
          <w:szCs w:val="24"/>
        </w:rPr>
      </w:pPr>
      <w:r>
        <w:rPr>
          <w:rFonts w:hint="eastAsia" w:ascii="宋体" w:hAnsi="宋体" w:eastAsia="宋体" w:cs="宋体"/>
          <w:color w:val="000000"/>
          <w:sz w:val="24"/>
          <w:szCs w:val="24"/>
        </w:rPr>
        <w:t>（2）AI模型构建。数据分析，建立AI模型实现甘蔗病害表型的解析。</w:t>
      </w:r>
    </w:p>
    <w:p w14:paraId="28031B72">
      <w:pPr>
        <w:spacing w:line="360" w:lineRule="auto"/>
        <w:ind w:firstLine="481"/>
        <w:rPr>
          <w:rFonts w:hint="eastAsia" w:ascii="宋体" w:hAnsi="宋体" w:eastAsia="宋体" w:cs="宋体"/>
          <w:b/>
          <w:bCs/>
          <w:sz w:val="24"/>
          <w:szCs w:val="24"/>
        </w:rPr>
      </w:pPr>
    </w:p>
    <w:p w14:paraId="2B522D21">
      <w:pPr>
        <w:spacing w:line="360" w:lineRule="auto"/>
        <w:ind w:firstLine="48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（三）商务条件</w:t>
      </w:r>
    </w:p>
    <w:p w14:paraId="56F702E0">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1、交付地</w:t>
      </w:r>
      <w:r>
        <w:rPr>
          <w:rFonts w:hint="eastAsia" w:asciiTheme="minorEastAsia" w:hAnsiTheme="minorEastAsia" w:eastAsiaTheme="minorEastAsia"/>
          <w:color w:val="auto"/>
          <w:sz w:val="24"/>
          <w:szCs w:val="24"/>
        </w:rPr>
        <w:t>点：福建农林大学指定地点。</w:t>
      </w:r>
    </w:p>
    <w:p w14:paraId="729019C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2、交付时间：</w:t>
      </w:r>
      <w:r>
        <w:rPr>
          <w:rFonts w:hint="eastAsia" w:ascii="宋体" w:hAnsi="宋体"/>
          <w:color w:val="auto"/>
          <w:sz w:val="24"/>
          <w:szCs w:val="24"/>
        </w:rPr>
        <w:t>成交通知书发出之日起15日内签订合同。</w:t>
      </w:r>
      <w:r>
        <w:rPr>
          <w:rFonts w:hint="eastAsia" w:asciiTheme="minorEastAsia" w:hAnsiTheme="minorEastAsia" w:eastAsiaTheme="minorEastAsia"/>
          <w:color w:val="auto"/>
          <w:sz w:val="24"/>
          <w:szCs w:val="24"/>
        </w:rPr>
        <w:t>合同签订之日起</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个日历日内供货并安装调试完毕，采购人在规定期限内组织验收。若因采购人原因或不可抗力等因素导致的延迟交付，交付期可顺延。</w:t>
      </w:r>
      <w:bookmarkStart w:id="14" w:name="_GoBack"/>
      <w:bookmarkEnd w:id="14"/>
    </w:p>
    <w:p w14:paraId="7E44EF2B">
      <w:pPr>
        <w:spacing w:line="360" w:lineRule="auto"/>
        <w:ind w:left="480"/>
        <w:rPr>
          <w:rFonts w:asciiTheme="minorEastAsia" w:hAnsiTheme="minorEastAsia" w:eastAsiaTheme="minorEastAsia"/>
          <w:color w:val="auto"/>
        </w:rPr>
      </w:pPr>
      <w:r>
        <w:rPr>
          <w:rFonts w:hint="eastAsia" w:asciiTheme="minorEastAsia" w:hAnsiTheme="minorEastAsia" w:eastAsiaTheme="minorEastAsia"/>
          <w:color w:val="auto"/>
          <w:sz w:val="24"/>
          <w:szCs w:val="24"/>
        </w:rPr>
        <w:t>3、交付条件：</w:t>
      </w:r>
      <w:r>
        <w:rPr>
          <w:rFonts w:hint="eastAsia" w:asciiTheme="minorEastAsia" w:hAnsiTheme="minorEastAsia" w:eastAsiaTheme="minorEastAsia"/>
          <w:color w:val="auto"/>
          <w:sz w:val="24"/>
        </w:rPr>
        <w:t>验收合格交</w:t>
      </w:r>
      <w:r>
        <w:rPr>
          <w:rFonts w:hint="eastAsia" w:asciiTheme="minorEastAsia" w:hAnsiTheme="minorEastAsia" w:eastAsiaTheme="minorEastAsia"/>
          <w:color w:val="auto"/>
          <w:sz w:val="24"/>
        </w:rPr>
        <w:t>付采购人使用。</w:t>
      </w:r>
    </w:p>
    <w:p w14:paraId="20A74BC4">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4、履约保证金：履约</w:t>
      </w:r>
      <w:r>
        <w:rPr>
          <w:rFonts w:hint="eastAsia" w:asciiTheme="minorEastAsia" w:hAnsiTheme="minorEastAsia" w:eastAsiaTheme="minorEastAsia"/>
          <w:color w:val="auto"/>
          <w:sz w:val="24"/>
          <w:szCs w:val="24"/>
        </w:rPr>
        <w:t>保证金百分比：</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lang w:val="en-US" w:eastAsia="zh-CN"/>
        </w:rPr>
        <w:t>2</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%。说明：成交供应商在签订采购合同前三日内应向采购人缴纳合同总金额</w:t>
      </w:r>
      <w:r>
        <w:rPr>
          <w:rFonts w:hint="eastAsia" w:asciiTheme="minorEastAsia" w:hAnsiTheme="minorEastAsia" w:eastAsiaTheme="minorEastAsia"/>
          <w:color w:val="auto"/>
          <w:sz w:val="24"/>
          <w:szCs w:val="24"/>
          <w:u w:val="single"/>
          <w:lang w:val="en-US" w:eastAsia="zh-CN"/>
        </w:rPr>
        <w:t>2</w:t>
      </w:r>
      <w:r>
        <w:rPr>
          <w:rFonts w:hint="eastAsia" w:asciiTheme="minorEastAsia" w:hAnsiTheme="minorEastAsia" w:eastAsiaTheme="minorEastAsia"/>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本项目为非专门面向中小企业的采购项目，若</w:t>
      </w:r>
      <w:r>
        <w:rPr>
          <w:rFonts w:hint="eastAsia" w:ascii="宋体" w:hAnsi="宋体" w:cs="宋体"/>
          <w:color w:val="auto"/>
          <w:kern w:val="2"/>
          <w:sz w:val="24"/>
          <w:szCs w:val="24"/>
          <w:lang w:val="en-US" w:eastAsia="zh-CN" w:bidi="ar"/>
        </w:rPr>
        <w:t>成交</w:t>
      </w:r>
      <w:r>
        <w:rPr>
          <w:rFonts w:hint="eastAsia" w:ascii="宋体" w:hAnsi="宋体" w:eastAsia="宋体" w:cs="宋体"/>
          <w:color w:val="auto"/>
          <w:kern w:val="2"/>
          <w:sz w:val="24"/>
          <w:szCs w:val="24"/>
          <w:lang w:val="en-US" w:eastAsia="zh-CN" w:bidi="ar"/>
        </w:rPr>
        <w:t>人符合中小企业认定标准且提供有效文件的，履约保证金收取比例为合同总金额的</w:t>
      </w:r>
      <w:r>
        <w:rPr>
          <w:rFonts w:hint="eastAsia" w:ascii="宋体" w:hAnsi="宋体" w:eastAsia="宋体" w:cs="宋体"/>
          <w:color w:val="auto"/>
          <w:kern w:val="2"/>
          <w:sz w:val="24"/>
          <w:szCs w:val="24"/>
          <w:u w:val="single"/>
          <w:lang w:val="en-US" w:eastAsia="zh-CN" w:bidi="ar"/>
        </w:rPr>
        <w:t xml:space="preserve"> </w:t>
      </w:r>
      <w:r>
        <w:rPr>
          <w:rFonts w:hint="eastAsia" w:ascii="宋体" w:hAnsi="宋体" w:cs="宋体"/>
          <w:color w:val="auto"/>
          <w:kern w:val="2"/>
          <w:sz w:val="24"/>
          <w:szCs w:val="24"/>
          <w:u w:val="single"/>
          <w:lang w:val="en-US" w:eastAsia="zh-CN" w:bidi="ar"/>
        </w:rPr>
        <w:t>1</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w:t>
      </w:r>
      <w:r>
        <w:rPr>
          <w:rFonts w:hint="eastAsia" w:ascii="宋体" w:hAnsi="宋体" w:cs="宋体"/>
          <w:color w:val="auto"/>
          <w:kern w:val="2"/>
          <w:sz w:val="24"/>
          <w:szCs w:val="24"/>
          <w:lang w:val="en-US" w:eastAsia="zh-CN" w:bidi="ar"/>
        </w:rPr>
        <w:t>）</w:t>
      </w:r>
    </w:p>
    <w:p w14:paraId="5D47A1C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5、付</w:t>
      </w:r>
      <w:r>
        <w:rPr>
          <w:rFonts w:hint="eastAsia" w:asciiTheme="minorEastAsia" w:hAnsiTheme="minorEastAsia" w:eastAsiaTheme="minorEastAsia"/>
          <w:color w:val="auto"/>
          <w:sz w:val="24"/>
          <w:szCs w:val="24"/>
        </w:rPr>
        <w:t>款方式：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41F19463">
      <w:pPr>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63ABC9A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7、货物包装方式、安装</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成交</w:t>
      </w:r>
      <w:r>
        <w:rPr>
          <w:rFonts w:hint="eastAsia" w:asciiTheme="minorEastAsia" w:hAnsiTheme="minorEastAsia" w:eastAsiaTheme="minorEastAsia"/>
          <w:color w:val="auto"/>
          <w:sz w:val="24"/>
          <w:szCs w:val="24"/>
          <w:lang w:eastAsia="zh-CN"/>
        </w:rPr>
        <w:t>供应商</w:t>
      </w:r>
      <w:r>
        <w:rPr>
          <w:rFonts w:asciiTheme="minorEastAsia" w:hAnsiTheme="minorEastAsia" w:eastAsiaTheme="minorEastAsia"/>
          <w:color w:val="auto"/>
          <w:sz w:val="24"/>
          <w:szCs w:val="24"/>
        </w:rPr>
        <w:t>提供的</w:t>
      </w:r>
      <w:r>
        <w:rPr>
          <w:rFonts w:hint="eastAsia" w:asciiTheme="minorEastAsia" w:hAnsiTheme="minorEastAsia" w:eastAsiaTheme="minorEastAsia"/>
          <w:color w:val="auto"/>
          <w:sz w:val="24"/>
          <w:szCs w:val="24"/>
        </w:rPr>
        <w:t>货物</w:t>
      </w:r>
      <w:r>
        <w:rPr>
          <w:rFonts w:asciiTheme="minorEastAsia" w:hAnsiTheme="minorEastAsia" w:eastAsiaTheme="minorEastAsia"/>
          <w:color w:val="auto"/>
          <w:sz w:val="24"/>
          <w:szCs w:val="24"/>
        </w:rPr>
        <w:t>必须是制造厂家生产的崭新的未开封的原包装产品</w:t>
      </w:r>
      <w:r>
        <w:rPr>
          <w:rFonts w:hint="eastAsia" w:asciiTheme="minorEastAsia" w:hAnsiTheme="minorEastAsia" w:eastAsiaTheme="minorEastAsia"/>
          <w:color w:val="auto"/>
          <w:sz w:val="24"/>
          <w:szCs w:val="24"/>
        </w:rPr>
        <w:t>，按照国家或行业标准进行产品安装</w:t>
      </w:r>
      <w:r>
        <w:rPr>
          <w:rFonts w:asciiTheme="minorEastAsia" w:hAnsiTheme="minorEastAsia" w:eastAsiaTheme="minorEastAsia"/>
          <w:color w:val="auto"/>
          <w:sz w:val="24"/>
          <w:szCs w:val="24"/>
        </w:rPr>
        <w:t>。</w:t>
      </w:r>
    </w:p>
    <w:p w14:paraId="57E06EE4">
      <w:pPr>
        <w:pStyle w:val="20"/>
        <w:spacing w:after="0" w:line="360" w:lineRule="auto"/>
        <w:ind w:left="0" w:leftChars="0" w:firstLine="48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8、售后服务要求</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有国家或行业规定的从其规定，没有规定的免费质保期均至少</w:t>
      </w:r>
      <w:r>
        <w:rPr>
          <w:rFonts w:hint="eastAsia" w:asciiTheme="minorEastAsia" w:hAnsiTheme="minorEastAsia" w:eastAsiaTheme="minorEastAsia"/>
          <w:b/>
          <w:bCs/>
          <w:color w:val="auto"/>
          <w:sz w:val="24"/>
        </w:rPr>
        <w:t>一年</w:t>
      </w:r>
      <w:r>
        <w:rPr>
          <w:rFonts w:hint="eastAsia" w:asciiTheme="minorEastAsia" w:hAnsiTheme="minorEastAsia" w:eastAsiaTheme="minorEastAsia"/>
          <w:bCs/>
          <w:color w:val="auto"/>
          <w:kern w:val="0"/>
          <w:sz w:val="24"/>
        </w:rPr>
        <w:t>，</w:t>
      </w:r>
      <w:r>
        <w:rPr>
          <w:rFonts w:hint="eastAsia" w:asciiTheme="minorEastAsia" w:hAnsiTheme="minorEastAsia" w:eastAsiaTheme="minorEastAsia"/>
          <w:bCs/>
          <w:color w:val="auto"/>
          <w:kern w:val="0"/>
          <w:sz w:val="24"/>
          <w:lang w:eastAsia="zh-CN"/>
        </w:rPr>
        <w:t>终身维护，</w:t>
      </w:r>
      <w:r>
        <w:rPr>
          <w:rFonts w:hint="eastAsia" w:asciiTheme="minorEastAsia" w:hAnsiTheme="minorEastAsia" w:eastAsiaTheme="minorEastAsia"/>
          <w:bCs/>
          <w:color w:val="auto"/>
          <w:kern w:val="0"/>
          <w:sz w:val="24"/>
        </w:rPr>
        <w:t>免费质保期自更换并经验收合格之日起计算</w:t>
      </w:r>
      <w:r>
        <w:rPr>
          <w:rFonts w:hint="eastAsia" w:asciiTheme="minorEastAsia" w:hAnsiTheme="minorEastAsia" w:eastAsiaTheme="minorEastAsia"/>
          <w:color w:val="auto"/>
          <w:sz w:val="24"/>
        </w:rPr>
        <w:t>。</w:t>
      </w:r>
      <w:r>
        <w:rPr>
          <w:rFonts w:hint="eastAsia" w:asciiTheme="minorEastAsia" w:hAnsiTheme="minorEastAsia" w:eastAsiaTheme="minorEastAsia"/>
          <w:bCs/>
          <w:color w:val="auto"/>
          <w:kern w:val="0"/>
          <w:sz w:val="24"/>
        </w:rPr>
        <w:t>免费质保期外维修时，仅收取配件费。</w:t>
      </w:r>
    </w:p>
    <w:p w14:paraId="7AC5D52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9、验收</w:t>
      </w:r>
    </w:p>
    <w:p w14:paraId="5352CBB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9.1验收应按照竞价文件、成交供应商的报价文件的规定或约定进行，具体如下： </w:t>
      </w:r>
    </w:p>
    <w:p w14:paraId="5A1D4F48">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57147832">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9.1.2对于特殊或需依据检测结果做出结论的项目应邀请国家认可的质量检测机构或部门参与验收。</w:t>
      </w:r>
    </w:p>
    <w:p w14:paraId="467A598E">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1B274CF">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9.1.4如货物在质量保证期内被证明存在缺陷，包括潜在的缺陷或使用不合适的材料，采购人有权凭有关证明文件向成交供应商提出索赔。 </w:t>
      </w:r>
    </w:p>
    <w:p w14:paraId="2D84E479">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9.1.5异议期：货物验收后10个工作日内采购人对货物有异议的，成交供应商应在3个工作日内负责解决，否则视为成交供应商根本违约。</w:t>
      </w:r>
    </w:p>
    <w:p w14:paraId="11E2107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10、违约责任</w:t>
      </w:r>
    </w:p>
    <w:p w14:paraId="00D9530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6468DA5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10.2成交供应商所交货物不符合合同要求的，采购人有权拒收并没收其履约保证金，且涉及到的部分合同条款采购人有权终止履行。</w:t>
      </w:r>
    </w:p>
    <w:p w14:paraId="76D67E0B">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6C0CFAED">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4F0C7631">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10.5因成交供应商违约对采购人造成损失的赔偿金及合同约定的违约金均可由采购人从未支付的合同款或履约保证金中扣除。 </w:t>
      </w:r>
    </w:p>
    <w:p w14:paraId="7DF91E57">
      <w:pPr>
        <w:spacing w:line="360" w:lineRule="auto"/>
        <w:ind w:firstLine="481"/>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10.6 因采购人原因导致成交供应商未能按合同约定履行的，成交供应商可免于承担违约责任。</w:t>
      </w:r>
    </w:p>
    <w:p w14:paraId="1E40713A">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11、知识产权 </w:t>
      </w:r>
    </w:p>
    <w:p w14:paraId="7340272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16C9CB8E">
      <w:pPr>
        <w:spacing w:line="360" w:lineRule="auto"/>
        <w:ind w:firstLine="481"/>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4ED81459">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12、其它要求</w:t>
      </w:r>
    </w:p>
    <w:p w14:paraId="6DFE4F80">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12.1竞价人选定的技术性能必须符合或优于竞价文件的技术性能要求。</w:t>
      </w:r>
    </w:p>
    <w:p w14:paraId="40A614BC">
      <w:pPr>
        <w:widowControl/>
        <w:spacing w:line="360" w:lineRule="auto"/>
        <w:ind w:firstLine="482" w:firstLineChars="200"/>
        <w:jc w:val="left"/>
        <w:textAlignment w:val="center"/>
        <w:rPr>
          <w:rFonts w:cs="新宋体" w:asciiTheme="minorEastAsia" w:hAnsiTheme="minorEastAsia" w:eastAsiaTheme="minorEastAsia"/>
          <w:b/>
          <w:bCs/>
          <w:color w:val="auto"/>
          <w:kern w:val="0"/>
          <w:sz w:val="24"/>
          <w:szCs w:val="22"/>
        </w:rPr>
      </w:pPr>
      <w:r>
        <w:rPr>
          <w:rFonts w:hint="eastAsia" w:cs="新宋体" w:asciiTheme="minorEastAsia" w:hAnsiTheme="minorEastAsia" w:eastAsiaTheme="minorEastAsia"/>
          <w:b/>
          <w:bCs/>
          <w:color w:val="000000" w:themeColor="text1"/>
          <w:kern w:val="0"/>
          <w:sz w:val="24"/>
          <w:szCs w:val="22"/>
        </w:rPr>
        <w:t>12.2竞价人应以包括本项目所</w:t>
      </w:r>
      <w:r>
        <w:rPr>
          <w:rFonts w:hint="eastAsia" w:cs="新宋体" w:asciiTheme="minorEastAsia" w:hAnsiTheme="minorEastAsia" w:eastAsiaTheme="minorEastAsia"/>
          <w:b/>
          <w:bCs/>
          <w:color w:val="auto"/>
          <w:kern w:val="0"/>
          <w:sz w:val="24"/>
          <w:szCs w:val="22"/>
        </w:rPr>
        <w:t>涉及的有关项目的所有费用进行报价，包括：报价应包含货物或服务的安装调试、软件升级</w:t>
      </w:r>
      <w:r>
        <w:rPr>
          <w:rFonts w:hint="eastAsia" w:cs="新宋体" w:asciiTheme="minorEastAsia" w:hAnsiTheme="minorEastAsia" w:eastAsiaTheme="minorEastAsia"/>
          <w:b/>
          <w:bCs/>
          <w:color w:val="auto"/>
          <w:kern w:val="0"/>
          <w:sz w:val="24"/>
          <w:szCs w:val="22"/>
          <w:lang w:eastAsia="zh-CN"/>
        </w:rPr>
        <w:t>（如有）</w:t>
      </w:r>
      <w:r>
        <w:rPr>
          <w:rFonts w:hint="eastAsia" w:cs="新宋体" w:asciiTheme="minorEastAsia" w:hAnsiTheme="minorEastAsia" w:eastAsiaTheme="minorEastAsia"/>
          <w:b/>
          <w:bCs/>
          <w:color w:val="auto"/>
          <w:kern w:val="0"/>
          <w:sz w:val="24"/>
          <w:szCs w:val="22"/>
        </w:rPr>
        <w:t>、培训、保修、保险、发票、税金等一切费用。</w:t>
      </w:r>
    </w:p>
    <w:p w14:paraId="4DB8EC5A">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r>
        <w:rPr>
          <w:rFonts w:hint="eastAsia" w:cs="新宋体" w:asciiTheme="minorEastAsia" w:hAnsiTheme="minorEastAsia" w:eastAsiaTheme="minorEastAsia"/>
          <w:color w:val="000000" w:themeColor="text1"/>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43EC6B9B">
      <w:pPr>
        <w:spacing w:line="360" w:lineRule="auto"/>
        <w:ind w:firstLine="481"/>
        <w:rPr>
          <w:rFonts w:asciiTheme="minorEastAsia" w:hAnsiTheme="minorEastAsia" w:eastAsiaTheme="minorEastAsia"/>
          <w:color w:val="000000" w:themeColor="text1"/>
          <w:sz w:val="24"/>
          <w:szCs w:val="24"/>
        </w:rPr>
      </w:pPr>
      <w:r>
        <w:rPr>
          <w:rFonts w:hint="eastAsia" w:cs="新宋体" w:asciiTheme="minorEastAsia" w:hAnsiTheme="minorEastAsia" w:eastAsiaTheme="minorEastAsia"/>
          <w:color w:val="000000" w:themeColor="text1"/>
          <w:kern w:val="0"/>
          <w:sz w:val="24"/>
          <w:szCs w:val="22"/>
        </w:rPr>
        <w:t>12.4本竞价文件未明确的其它约定事项或条款，待采购人与成交供应商签订合同时，由双方协商订立。</w:t>
      </w:r>
    </w:p>
    <w:p w14:paraId="568D7D6C">
      <w:pPr>
        <w:widowControl/>
        <w:spacing w:line="360" w:lineRule="auto"/>
        <w:ind w:firstLine="480" w:firstLineChars="200"/>
        <w:jc w:val="left"/>
        <w:textAlignment w:val="center"/>
        <w:rPr>
          <w:rFonts w:cs="新宋体" w:asciiTheme="minorEastAsia" w:hAnsiTheme="minorEastAsia" w:eastAsiaTheme="minorEastAsia"/>
          <w:color w:val="000000" w:themeColor="text1"/>
          <w:kern w:val="0"/>
          <w:sz w:val="24"/>
          <w:szCs w:val="22"/>
        </w:rPr>
      </w:pPr>
    </w:p>
    <w:p w14:paraId="0C3A5C5B">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7AE24671">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2D668AF8">
      <w:pPr>
        <w:spacing w:line="40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9DDC70B">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51989496">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14:paraId="77F8F384">
      <w:pPr>
        <w:pStyle w:val="6"/>
        <w:spacing w:line="360" w:lineRule="auto"/>
        <w:ind w:firstLine="480" w:firstLineChars="200"/>
        <w:rPr>
          <w:rFonts w:ascii="宋体" w:hAnsi="宋体" w:cs="宋体"/>
          <w:kern w:val="0"/>
          <w:sz w:val="24"/>
        </w:rPr>
      </w:pPr>
      <w:r>
        <w:rPr>
          <w:rFonts w:hint="eastAsia" w:ascii="宋体" w:hAnsi="宋体" w:cs="宋体"/>
          <w:kern w:val="0"/>
          <w:sz w:val="24"/>
        </w:rPr>
        <w:t>详见网上竞价文件第二章。</w:t>
      </w:r>
    </w:p>
    <w:p w14:paraId="04038635">
      <w:pPr>
        <w:widowControl/>
        <w:spacing w:line="360" w:lineRule="auto"/>
        <w:jc w:val="left"/>
        <w:rPr>
          <w:rFonts w:ascii="宋体" w:hAnsi="宋体" w:cs="宋体"/>
          <w:b/>
          <w:kern w:val="0"/>
          <w:sz w:val="24"/>
          <w:szCs w:val="24"/>
        </w:rPr>
      </w:pPr>
      <w:r>
        <w:rPr>
          <w:rFonts w:hint="eastAsia" w:ascii="宋体" w:hAnsi="宋体" w:cs="宋体"/>
          <w:b/>
          <w:kern w:val="0"/>
          <w:sz w:val="24"/>
          <w:szCs w:val="24"/>
        </w:rPr>
        <w:t>二、报名及报价文件要求</w:t>
      </w:r>
    </w:p>
    <w:p w14:paraId="7FA34D73">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1、报名方式：请潜在供应商前往福建立勤项目管理有限公司网站针对该项目报名并</w:t>
      </w:r>
      <w:r>
        <w:rPr>
          <w:rFonts w:hint="eastAsia" w:ascii="宋体" w:hAnsi="宋体"/>
          <w:sz w:val="24"/>
        </w:rPr>
        <w:t>在</w:t>
      </w:r>
      <w:r>
        <w:rPr>
          <w:rFonts w:hint="eastAsia" w:ascii="宋体" w:hAnsi="宋体"/>
          <w:bCs/>
          <w:kern w:val="0"/>
          <w:sz w:val="24"/>
        </w:rPr>
        <w:t>本项目竞价公告上自行下载网上竞价文件</w:t>
      </w:r>
      <w:r>
        <w:rPr>
          <w:rFonts w:hint="eastAsia" w:ascii="宋体" w:hAnsi="宋体" w:cs="宋体"/>
          <w:kern w:val="0"/>
          <w:sz w:val="24"/>
        </w:rPr>
        <w:t>。</w:t>
      </w:r>
    </w:p>
    <w:p w14:paraId="2F8B68D7">
      <w:pPr>
        <w:widowControl/>
        <w:spacing w:line="360" w:lineRule="auto"/>
        <w:ind w:firstLine="482" w:firstLineChars="200"/>
        <w:jc w:val="left"/>
        <w:rPr>
          <w:rFonts w:ascii="宋体" w:hAnsi="宋体"/>
          <w:b/>
        </w:rPr>
      </w:pPr>
      <w:r>
        <w:rPr>
          <w:rFonts w:hint="eastAsia" w:ascii="宋体" w:hAnsi="宋体" w:cs="宋体"/>
          <w:b/>
          <w:kern w:val="0"/>
          <w:sz w:val="24"/>
        </w:rPr>
        <w:t>潜在</w:t>
      </w:r>
      <w:r>
        <w:rPr>
          <w:rFonts w:hint="eastAsia" w:ascii="宋体" w:hAnsi="宋体" w:cs="宋体"/>
          <w:b/>
          <w:sz w:val="24"/>
        </w:rPr>
        <w:t>供应商</w:t>
      </w:r>
      <w:r>
        <w:rPr>
          <w:rFonts w:hint="eastAsia" w:ascii="宋体" w:hAnsi="宋体" w:cs="宋体"/>
          <w:b/>
          <w:kern w:val="0"/>
          <w:sz w:val="24"/>
        </w:rPr>
        <w:t>应在规定的报名时间内进行报名，且供应商名称应与竞价时的名称一致，</w:t>
      </w:r>
      <w:r>
        <w:rPr>
          <w:rFonts w:hint="eastAsia" w:ascii="宋体" w:hAnsi="宋体" w:cs="宋体"/>
          <w:b/>
          <w:sz w:val="24"/>
        </w:rPr>
        <w:t>代理机构</w:t>
      </w:r>
      <w:r>
        <w:rPr>
          <w:rFonts w:hint="eastAsia" w:ascii="宋体" w:hAnsi="宋体" w:cs="宋体"/>
          <w:b/>
          <w:kern w:val="0"/>
          <w:sz w:val="24"/>
        </w:rPr>
        <w:t>不接受未报名的供应商</w:t>
      </w:r>
      <w:r>
        <w:rPr>
          <w:rFonts w:hint="eastAsia" w:ascii="宋体" w:hAnsi="宋体" w:cs="宋体"/>
          <w:b/>
          <w:sz w:val="24"/>
        </w:rPr>
        <w:t>参与</w:t>
      </w:r>
      <w:r>
        <w:rPr>
          <w:rFonts w:hint="eastAsia" w:ascii="宋体" w:hAnsi="宋体" w:cs="宋体"/>
          <w:b/>
          <w:kern w:val="0"/>
          <w:sz w:val="24"/>
        </w:rPr>
        <w:t>竞价，且可以不予以书面通知竞价文件更改补充内容等（如有）。</w:t>
      </w:r>
    </w:p>
    <w:p w14:paraId="591A10E4">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2、报价文件（</w:t>
      </w:r>
      <w:r>
        <w:rPr>
          <w:rFonts w:hint="eastAsia" w:ascii="宋体" w:hAnsi="宋体" w:cs="宋体"/>
          <w:kern w:val="0"/>
          <w:sz w:val="24"/>
          <w:lang w:eastAsia="zh-CN"/>
        </w:rPr>
        <w:t>第二册：资格、技术、商务册</w:t>
      </w:r>
      <w:r>
        <w:rPr>
          <w:rFonts w:hint="eastAsia" w:ascii="宋体" w:hAnsi="宋体" w:cs="宋体"/>
          <w:kern w:val="0"/>
          <w:sz w:val="24"/>
        </w:rPr>
        <w:t>）上传时间及方式：请潜在供应商在报名截止时间前登陆福建立勤项目管理有限公司网站竞价系统针对该项目上传电子竞价报价文件（</w:t>
      </w:r>
      <w:r>
        <w:rPr>
          <w:rFonts w:hint="eastAsia" w:ascii="宋体" w:hAnsi="宋体" w:cs="宋体"/>
          <w:kern w:val="0"/>
          <w:sz w:val="24"/>
          <w:lang w:eastAsia="zh-CN"/>
        </w:rPr>
        <w:t>第二册：资格、技术、商务册</w:t>
      </w:r>
      <w:r>
        <w:rPr>
          <w:rFonts w:hint="eastAsia" w:ascii="宋体" w:hAnsi="宋体" w:cs="宋体"/>
          <w:kern w:val="0"/>
          <w:sz w:val="24"/>
        </w:rPr>
        <w:t>）。</w:t>
      </w:r>
    </w:p>
    <w:p w14:paraId="6226EC5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3、报价文件的编制及上传（或递交）：</w:t>
      </w:r>
    </w:p>
    <w:p w14:paraId="7E797923">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（1）供应商在竞价系统上传的电子报价文件（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）无需体现与竞价报价相关的信息，否则由此造成的价格泄露，代理机构概不承担责任。上传的电子报价文件（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）应包含竞价文件要求的所有资格、技术、商务材料（无需包含报价内容），逐页盖章，扫描成册上传。</w:t>
      </w:r>
    </w:p>
    <w:p w14:paraId="129C7682">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
          <w:bCs/>
          <w:kern w:val="0"/>
          <w:sz w:val="24"/>
        </w:rPr>
        <w:t>供应商的最终报价以网竞平台竞价大厅的价格为准（报价时无需上传文件）。</w:t>
      </w:r>
      <w:r>
        <w:rPr>
          <w:rFonts w:hint="eastAsia" w:ascii="宋体" w:hAnsi="宋体" w:cs="宋体"/>
          <w:bCs/>
          <w:kern w:val="0"/>
          <w:sz w:val="24"/>
        </w:rPr>
        <w:t>竞价报价文件（</w:t>
      </w:r>
      <w:r>
        <w:rPr>
          <w:rFonts w:hint="eastAsia" w:ascii="宋体" w:hAnsi="宋体" w:cs="宋体"/>
          <w:bCs/>
          <w:kern w:val="0"/>
          <w:sz w:val="24"/>
          <w:lang w:eastAsia="zh-CN"/>
        </w:rPr>
        <w:t>第一册</w:t>
      </w:r>
      <w:r>
        <w:rPr>
          <w:rFonts w:hint="eastAsia" w:ascii="宋体" w:hAnsi="宋体" w:cs="宋体"/>
          <w:bCs/>
          <w:kern w:val="0"/>
          <w:sz w:val="24"/>
        </w:rPr>
        <w:t>：报价册）应包含所有报价内容，与竞价系统所报的总价及分项内容（如有）一致，且与报价文件（</w:t>
      </w:r>
      <w:r>
        <w:rPr>
          <w:rFonts w:hint="eastAsia" w:ascii="宋体" w:hAnsi="宋体" w:cs="宋体"/>
          <w:bCs/>
          <w:kern w:val="0"/>
          <w:sz w:val="24"/>
          <w:lang w:eastAsia="zh-CN"/>
        </w:rPr>
        <w:t>第二册</w:t>
      </w:r>
      <w:r>
        <w:rPr>
          <w:rFonts w:hint="eastAsia" w:ascii="宋体" w:hAnsi="宋体" w:cs="宋体"/>
          <w:kern w:val="0"/>
          <w:sz w:val="24"/>
        </w:rPr>
        <w:t>：资格、技术、商务册</w:t>
      </w:r>
      <w:r>
        <w:rPr>
          <w:rFonts w:hint="eastAsia" w:ascii="宋体" w:hAnsi="宋体" w:cs="宋体"/>
          <w:bCs/>
          <w:kern w:val="0"/>
          <w:sz w:val="24"/>
        </w:rPr>
        <w:t>）的品牌型号</w:t>
      </w:r>
      <w:r>
        <w:rPr>
          <w:rFonts w:hint="eastAsia" w:ascii="宋体" w:hAnsi="宋体" w:cs="宋体"/>
          <w:bCs/>
          <w:kern w:val="0"/>
          <w:sz w:val="24"/>
          <w:lang w:eastAsia="zh-CN"/>
        </w:rPr>
        <w:t>（如有）和</w:t>
      </w:r>
      <w:r>
        <w:rPr>
          <w:rFonts w:hint="eastAsia" w:ascii="宋体" w:hAnsi="宋体" w:cs="宋体"/>
          <w:bCs/>
          <w:kern w:val="0"/>
          <w:sz w:val="24"/>
        </w:rPr>
        <w:t>主要技术服务内容一致，否则竞价无效。竞价报价文件（</w:t>
      </w:r>
      <w:r>
        <w:rPr>
          <w:rFonts w:hint="eastAsia" w:ascii="宋体" w:hAnsi="宋体" w:cs="宋体"/>
          <w:bCs/>
          <w:kern w:val="0"/>
          <w:sz w:val="24"/>
          <w:lang w:eastAsia="zh-CN"/>
        </w:rPr>
        <w:t>第一册</w:t>
      </w:r>
      <w:r>
        <w:rPr>
          <w:rFonts w:hint="eastAsia" w:ascii="宋体" w:hAnsi="宋体" w:cs="宋体"/>
          <w:bCs/>
          <w:kern w:val="0"/>
          <w:sz w:val="24"/>
        </w:rPr>
        <w:t>：报价册）逐页盖章，扫描成册，在竞价结束后发送至代理机构邮箱(</w:t>
      </w:r>
      <w:r>
        <w:fldChar w:fldCharType="begin"/>
      </w:r>
      <w:r>
        <w:instrText xml:space="preserve"> HYPERLINK "mailto:fjlqzb888@126.com" </w:instrText>
      </w:r>
      <w:r>
        <w:fldChar w:fldCharType="separate"/>
      </w:r>
      <w:r>
        <w:rPr>
          <w:rFonts w:hint="eastAsia" w:ascii="宋体" w:hAnsi="宋体" w:cs="宋体"/>
          <w:bCs/>
          <w:kern w:val="0"/>
          <w:sz w:val="24"/>
        </w:rPr>
        <w:t>fjlqzb888@126.com</w:t>
      </w:r>
      <w:r>
        <w:rPr>
          <w:rFonts w:hint="eastAsia" w:ascii="宋体" w:hAnsi="宋体" w:cs="宋体"/>
          <w:bCs/>
          <w:kern w:val="0"/>
          <w:sz w:val="24"/>
        </w:rPr>
        <w:fldChar w:fldCharType="end"/>
      </w:r>
      <w:r>
        <w:rPr>
          <w:rFonts w:hint="eastAsia" w:ascii="宋体" w:hAnsi="宋体" w:cs="宋体"/>
          <w:bCs/>
          <w:kern w:val="0"/>
          <w:sz w:val="24"/>
        </w:rPr>
        <w:t>)，未提交的视为放弃成交候选人资格。</w:t>
      </w:r>
    </w:p>
    <w:p w14:paraId="57C4B055">
      <w:pPr>
        <w:widowControl/>
        <w:spacing w:line="360" w:lineRule="auto"/>
        <w:ind w:firstLine="480" w:firstLineChars="200"/>
        <w:jc w:val="left"/>
        <w:rPr>
          <w:rFonts w:ascii="宋体" w:hAnsi="宋体" w:cs="宋体"/>
          <w:bCs/>
          <w:kern w:val="0"/>
          <w:sz w:val="24"/>
          <w:szCs w:val="24"/>
        </w:rPr>
      </w:pPr>
      <w:r>
        <w:rPr>
          <w:rFonts w:hint="eastAsia" w:ascii="宋体" w:hAnsi="宋体" w:cs="宋体"/>
          <w:bCs/>
          <w:sz w:val="24"/>
        </w:rPr>
        <w:t>（3）电子报价</w:t>
      </w:r>
      <w:r>
        <w:rPr>
          <w:rFonts w:hint="eastAsia" w:ascii="宋体" w:hAnsi="宋体" w:cs="宋体"/>
          <w:bCs/>
          <w:kern w:val="0"/>
          <w:sz w:val="24"/>
        </w:rPr>
        <w:t>文件具有法律效力。</w:t>
      </w:r>
    </w:p>
    <w:p w14:paraId="7C49049C">
      <w:pPr>
        <w:widowControl/>
        <w:spacing w:line="360" w:lineRule="auto"/>
        <w:jc w:val="left"/>
        <w:rPr>
          <w:rFonts w:ascii="宋体" w:hAnsi="宋体" w:cs="宋体"/>
          <w:b/>
          <w:kern w:val="0"/>
          <w:sz w:val="24"/>
          <w:szCs w:val="24"/>
        </w:rPr>
      </w:pPr>
      <w:r>
        <w:rPr>
          <w:rFonts w:hint="eastAsia" w:ascii="宋体" w:hAnsi="宋体" w:cs="宋体"/>
          <w:b/>
          <w:kern w:val="0"/>
          <w:sz w:val="24"/>
          <w:szCs w:val="24"/>
        </w:rPr>
        <w:t>三、竞价须知</w:t>
      </w:r>
    </w:p>
    <w:p w14:paraId="1F266993">
      <w:pPr>
        <w:widowControl/>
        <w:spacing w:line="360" w:lineRule="auto"/>
        <w:ind w:firstLine="480" w:firstLineChars="200"/>
        <w:jc w:val="left"/>
        <w:rPr>
          <w:rFonts w:ascii="宋体" w:hAnsi="宋体" w:cs="宋体"/>
          <w:kern w:val="0"/>
          <w:sz w:val="24"/>
          <w:szCs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未经过进口产品论证</w:t>
      </w:r>
      <w:r>
        <w:rPr>
          <w:rFonts w:hint="eastAsia" w:ascii="宋体" w:hAnsi="宋体" w:cs="宋体"/>
          <w:bCs/>
          <w:color w:val="auto"/>
          <w:kern w:val="0"/>
          <w:sz w:val="24"/>
          <w:szCs w:val="24"/>
        </w:rPr>
        <w:t>，采购的货物为国内产品，不接受进口产品竞价。进口产品指通过中国海关报关验放进入中国境内且产自关境外的产品，其中：（1）</w:t>
      </w:r>
      <w:r>
        <w:rPr>
          <w:rFonts w:hint="eastAsia" w:ascii="宋体" w:hAnsi="宋体" w:cs="宋体"/>
          <w:bCs/>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r>
        <w:rPr>
          <w:rFonts w:hint="eastAsia" w:ascii="宋体" w:hAnsi="宋体" w:cs="宋体"/>
          <w:kern w:val="0"/>
          <w:sz w:val="24"/>
          <w:szCs w:val="24"/>
        </w:rPr>
        <w:t xml:space="preserve"> </w:t>
      </w:r>
    </w:p>
    <w:p w14:paraId="214F233E">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2、竞价人自行承担所有参与报价的全</w:t>
      </w:r>
      <w:r>
        <w:rPr>
          <w:rFonts w:hint="eastAsia" w:ascii="宋体" w:hAnsi="宋体" w:cs="宋体"/>
          <w:bCs/>
          <w:color w:val="auto"/>
          <w:kern w:val="0"/>
          <w:sz w:val="24"/>
          <w:szCs w:val="24"/>
        </w:rPr>
        <w:t>部相关费用，本项目符合采购需求的合格竞价人</w:t>
      </w:r>
      <w:r>
        <w:rPr>
          <w:rFonts w:hint="eastAsia" w:ascii="宋体" w:hAnsi="宋体" w:cs="宋体"/>
          <w:b/>
          <w:bCs w:val="0"/>
          <w:color w:val="auto"/>
          <w:kern w:val="0"/>
          <w:sz w:val="24"/>
          <w:szCs w:val="24"/>
        </w:rPr>
        <w:t>不足</w:t>
      </w:r>
      <w:r>
        <w:rPr>
          <w:rFonts w:hint="eastAsia" w:ascii="宋体" w:hAnsi="宋体" w:cs="宋体"/>
          <w:b/>
          <w:bCs w:val="0"/>
          <w:color w:val="auto"/>
          <w:kern w:val="0"/>
          <w:sz w:val="24"/>
          <w:szCs w:val="24"/>
          <w:lang w:eastAsia="zh-CN"/>
        </w:rPr>
        <w:t>三</w:t>
      </w:r>
      <w:r>
        <w:rPr>
          <w:rFonts w:hint="eastAsia" w:ascii="宋体" w:hAnsi="宋体" w:cs="宋体"/>
          <w:b/>
          <w:bCs w:val="0"/>
          <w:color w:val="auto"/>
          <w:kern w:val="0"/>
          <w:sz w:val="24"/>
          <w:szCs w:val="24"/>
        </w:rPr>
        <w:t>家</w:t>
      </w:r>
      <w:r>
        <w:rPr>
          <w:rFonts w:hint="eastAsia" w:ascii="宋体" w:hAnsi="宋体" w:cs="宋体"/>
          <w:b/>
          <w:bCs w:val="0"/>
          <w:color w:val="auto"/>
          <w:kern w:val="0"/>
          <w:sz w:val="24"/>
          <w:szCs w:val="24"/>
          <w:lang w:eastAsia="zh-CN"/>
        </w:rPr>
        <w:t>（若本项目为流标重招项目，满足一家即可）</w:t>
      </w:r>
      <w:r>
        <w:rPr>
          <w:rFonts w:hint="eastAsia" w:ascii="宋体" w:hAnsi="宋体" w:cs="宋体"/>
          <w:bCs/>
          <w:color w:val="auto"/>
          <w:kern w:val="0"/>
          <w:sz w:val="24"/>
          <w:szCs w:val="24"/>
        </w:rPr>
        <w:t>的，网上竞价无效。</w:t>
      </w:r>
    </w:p>
    <w:p w14:paraId="7B84C065">
      <w:pPr>
        <w:widowControl/>
        <w:spacing w:line="360" w:lineRule="auto"/>
        <w:ind w:firstLine="480" w:firstLineChars="200"/>
        <w:jc w:val="left"/>
        <w:rPr>
          <w:rFonts w:ascii="宋体" w:hAnsi="宋体" w:cs="宋体"/>
          <w:bCs/>
          <w:kern w:val="0"/>
          <w:sz w:val="24"/>
          <w:szCs w:val="24"/>
        </w:rPr>
      </w:pPr>
      <w:r>
        <w:rPr>
          <w:rFonts w:hint="eastAsia" w:ascii="宋体" w:hAnsi="宋体" w:cs="宋体"/>
          <w:bCs/>
          <w:color w:val="auto"/>
          <w:kern w:val="0"/>
          <w:sz w:val="24"/>
          <w:szCs w:val="24"/>
        </w:rPr>
        <w:t>3、</w:t>
      </w:r>
      <w:r>
        <w:rPr>
          <w:rFonts w:ascii="宋体" w:hAnsi="宋体" w:cs="宋体"/>
          <w:bCs/>
          <w:color w:val="auto"/>
          <w:kern w:val="0"/>
          <w:sz w:val="24"/>
          <w:szCs w:val="24"/>
        </w:rPr>
        <w:t>竞价数据以代理机构服务器数据库记录</w:t>
      </w:r>
      <w:r>
        <w:rPr>
          <w:rFonts w:ascii="宋体" w:hAnsi="宋体" w:cs="宋体"/>
          <w:bCs/>
          <w:kern w:val="0"/>
          <w:sz w:val="24"/>
          <w:szCs w:val="24"/>
        </w:rPr>
        <w:t>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kern w:val="0"/>
          <w:sz w:val="24"/>
        </w:rPr>
        <w:t>供应商应确保自身网络的流畅。鉴于互联网环境可能存在的网络延时等因素，供应商应尽量避免在限时竞价周期即将结束时进行报价，以防止因网络延时造成报价不成功。</w:t>
      </w:r>
      <w:r>
        <w:rPr>
          <w:rFonts w:ascii="宋体" w:hAnsi="宋体" w:cs="宋体"/>
          <w:bCs/>
          <w:kern w:val="0"/>
          <w:sz w:val="24"/>
          <w:szCs w:val="24"/>
        </w:rPr>
        <w:t>请各竞价人合理安排上传报价文件（</w:t>
      </w:r>
      <w:r>
        <w:rPr>
          <w:rFonts w:hint="eastAsia" w:ascii="宋体" w:hAnsi="宋体" w:cs="宋体"/>
          <w:bCs/>
          <w:kern w:val="0"/>
          <w:sz w:val="24"/>
          <w:szCs w:val="24"/>
          <w:lang w:eastAsia="zh-CN"/>
        </w:rPr>
        <w:t>第二册：资格、技术、商务册</w:t>
      </w:r>
      <w:r>
        <w:rPr>
          <w:rFonts w:ascii="宋体" w:hAnsi="宋体" w:cs="宋体"/>
          <w:bCs/>
          <w:kern w:val="0"/>
          <w:sz w:val="24"/>
          <w:szCs w:val="24"/>
        </w:rPr>
        <w:t>）</w:t>
      </w:r>
      <w:r>
        <w:rPr>
          <w:rFonts w:hint="eastAsia" w:ascii="宋体" w:hAnsi="宋体" w:cs="宋体"/>
          <w:bCs/>
          <w:kern w:val="0"/>
          <w:sz w:val="24"/>
          <w:szCs w:val="24"/>
        </w:rPr>
        <w:t>和竞价</w:t>
      </w:r>
      <w:r>
        <w:rPr>
          <w:rFonts w:ascii="宋体" w:hAnsi="宋体" w:cs="宋体"/>
          <w:bCs/>
          <w:kern w:val="0"/>
          <w:sz w:val="24"/>
          <w:szCs w:val="24"/>
        </w:rPr>
        <w:t>的时间，以免造成不必要的损失。</w:t>
      </w:r>
    </w:p>
    <w:p w14:paraId="164AEDFA">
      <w:pPr>
        <w:widowControl/>
        <w:spacing w:line="360" w:lineRule="auto"/>
        <w:ind w:firstLine="480" w:firstLineChars="200"/>
        <w:jc w:val="left"/>
        <w:rPr>
          <w:rFonts w:ascii="宋体" w:hAnsi="宋体" w:cs="宋体"/>
          <w:bCs/>
          <w:kern w:val="0"/>
          <w:sz w:val="24"/>
          <w:szCs w:val="24"/>
        </w:rPr>
      </w:pPr>
      <w:r>
        <w:rPr>
          <w:rFonts w:hint="eastAsia" w:ascii="宋体" w:hAnsi="宋体" w:cs="宋体"/>
          <w:kern w:val="0"/>
          <w:sz w:val="24"/>
        </w:rPr>
        <w:t>4、供应商应对自身的注册账户安全负责，任何使用供应商用户名和密码登录竞价大厅的用户，在竞价大厅的一切行为均视为供应商本人的行为，由供应商承担一切责任，代理机构不承担责任。</w:t>
      </w:r>
    </w:p>
    <w:p w14:paraId="461B54DE">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14:paraId="5349D788">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sz w:val="24"/>
          <w:szCs w:val="24"/>
        </w:rPr>
        <w:t>福建立勤项目管理有限公司(http://www.fjlqzb.com)</w:t>
      </w:r>
      <w:r>
        <w:rPr>
          <w:rFonts w:hint="eastAsia" w:ascii="宋体" w:hAnsi="宋体" w:cs="宋体"/>
          <w:bCs/>
          <w:kern w:val="0"/>
          <w:sz w:val="24"/>
          <w:szCs w:val="24"/>
        </w:rPr>
        <w:t>进行发布。在竞价截止时间前，潜在竞价人可通过</w:t>
      </w:r>
      <w:r>
        <w:rPr>
          <w:rFonts w:hint="eastAsia" w:ascii="宋体" w:hAnsi="宋体"/>
          <w:sz w:val="24"/>
        </w:rPr>
        <w:t>福建立勤项目管理有限公司</w:t>
      </w:r>
      <w:r>
        <w:rPr>
          <w:rFonts w:hint="eastAsia" w:ascii="宋体" w:hAnsi="宋体" w:cs="宋体"/>
          <w:bCs/>
          <w:kern w:val="0"/>
          <w:sz w:val="24"/>
          <w:szCs w:val="24"/>
        </w:rPr>
        <w:t>官网网竞平台</w:t>
      </w:r>
      <w:r>
        <w:rPr>
          <w:rFonts w:hint="eastAsia" w:ascii="宋体" w:hAnsi="宋体" w:cs="宋体"/>
          <w:bCs/>
          <w:color w:val="auto"/>
          <w:kern w:val="0"/>
          <w:sz w:val="24"/>
          <w:szCs w:val="24"/>
        </w:rPr>
        <w:t>进行竞价，</w:t>
      </w:r>
      <w:r>
        <w:rPr>
          <w:rFonts w:ascii="宋体" w:hAnsi="宋体" w:cs="宋体"/>
          <w:b/>
          <w:bCs/>
          <w:color w:val="auto"/>
          <w:kern w:val="0"/>
          <w:sz w:val="24"/>
          <w:szCs w:val="24"/>
        </w:rPr>
        <w:t>竞价人提交的报价总价</w:t>
      </w:r>
      <w:r>
        <w:rPr>
          <w:rFonts w:hint="eastAsia" w:ascii="宋体" w:hAnsi="宋体" w:cs="宋体"/>
          <w:b/>
          <w:bCs/>
          <w:color w:val="auto"/>
          <w:kern w:val="0"/>
          <w:sz w:val="24"/>
          <w:szCs w:val="24"/>
          <w:lang w:eastAsia="zh-CN"/>
        </w:rPr>
        <w:t>不能超过</w:t>
      </w:r>
      <w:r>
        <w:rPr>
          <w:rFonts w:ascii="宋体" w:hAnsi="宋体" w:cs="宋体"/>
          <w:b/>
          <w:bCs/>
          <w:color w:val="auto"/>
          <w:kern w:val="0"/>
          <w:sz w:val="24"/>
          <w:szCs w:val="24"/>
        </w:rPr>
        <w:t>公告最高限价，报价单价不能超过竞价文件的单价最高限价，否则视为无效报价</w:t>
      </w:r>
      <w:r>
        <w:rPr>
          <w:rFonts w:hint="eastAsia" w:ascii="宋体" w:hAnsi="宋体" w:cs="宋体"/>
          <w:b/>
          <w:bCs/>
          <w:color w:val="auto"/>
          <w:kern w:val="0"/>
          <w:sz w:val="24"/>
          <w:szCs w:val="24"/>
        </w:rPr>
        <w:t>；在符合采购需求且报价有效的前提下，报价最低者成交（报价相同的，以报价时间优先者成交）。</w:t>
      </w:r>
    </w:p>
    <w:p w14:paraId="4F9B05F1">
      <w:pPr>
        <w:widowControl/>
        <w:spacing w:line="360" w:lineRule="auto"/>
        <w:ind w:firstLine="482" w:firstLineChars="200"/>
        <w:jc w:val="left"/>
        <w:rPr>
          <w:rFonts w:ascii="宋体" w:hAnsi="宋体" w:cs="宋体"/>
          <w:b/>
          <w:bCs w:val="0"/>
          <w:sz w:val="24"/>
          <w:szCs w:val="24"/>
        </w:rPr>
      </w:pPr>
      <w:r>
        <w:rPr>
          <w:rFonts w:hint="eastAsia" w:ascii="宋体" w:hAnsi="宋体" w:cs="宋体"/>
          <w:b/>
          <w:bCs w:val="0"/>
          <w:kern w:val="0"/>
          <w:sz w:val="24"/>
          <w:szCs w:val="24"/>
        </w:rPr>
        <w:t>2、竞价过程中，</w:t>
      </w:r>
      <w:r>
        <w:rPr>
          <w:rFonts w:hint="eastAsia" w:ascii="宋体" w:hAnsi="宋体" w:cs="宋体"/>
          <w:b/>
          <w:bCs w:val="0"/>
          <w:color w:val="auto"/>
          <w:kern w:val="0"/>
          <w:sz w:val="24"/>
          <w:szCs w:val="24"/>
        </w:rPr>
        <w:t>竞价人每次报价必须</w:t>
      </w:r>
      <w:r>
        <w:rPr>
          <w:rFonts w:hint="eastAsia" w:ascii="宋体" w:hAnsi="宋体" w:cs="宋体"/>
          <w:b/>
          <w:bCs w:val="0"/>
          <w:color w:val="auto"/>
          <w:kern w:val="0"/>
          <w:sz w:val="24"/>
          <w:szCs w:val="24"/>
          <w:lang w:eastAsia="zh-CN"/>
        </w:rPr>
        <w:t>不高于</w:t>
      </w:r>
      <w:r>
        <w:rPr>
          <w:rFonts w:hint="eastAsia" w:ascii="宋体" w:hAnsi="宋体" w:cs="宋体"/>
          <w:b/>
          <w:bCs w:val="0"/>
          <w:color w:val="auto"/>
          <w:kern w:val="0"/>
          <w:sz w:val="24"/>
          <w:szCs w:val="24"/>
        </w:rPr>
        <w:t>自己上次的报价</w:t>
      </w:r>
      <w:r>
        <w:rPr>
          <w:rFonts w:hint="eastAsia" w:ascii="宋体" w:hAnsi="宋体" w:cs="宋体"/>
          <w:b/>
          <w:bCs w:val="0"/>
          <w:kern w:val="0"/>
          <w:sz w:val="24"/>
          <w:szCs w:val="24"/>
        </w:rPr>
        <w:t>。</w:t>
      </w:r>
    </w:p>
    <w:p w14:paraId="4D7C1858">
      <w:pPr>
        <w:widowControl/>
        <w:spacing w:line="360" w:lineRule="auto"/>
        <w:ind w:firstLine="480" w:firstLineChars="200"/>
        <w:jc w:val="left"/>
        <w:rPr>
          <w:rFonts w:ascii="宋体" w:hAnsi="宋体" w:cs="宋体"/>
          <w:bCs/>
          <w:color w:val="auto"/>
          <w:sz w:val="24"/>
          <w:szCs w:val="24"/>
        </w:rPr>
      </w:pPr>
      <w:r>
        <w:rPr>
          <w:rFonts w:hint="eastAsia" w:ascii="宋体" w:hAnsi="宋体" w:cs="宋体"/>
          <w:bCs/>
          <w:kern w:val="0"/>
          <w:sz w:val="24"/>
          <w:szCs w:val="24"/>
        </w:rPr>
        <w:t>3、符合以上要求的报价，可以在规定的报</w:t>
      </w:r>
      <w:r>
        <w:rPr>
          <w:rFonts w:hint="eastAsia" w:ascii="宋体" w:hAnsi="宋体" w:cs="宋体"/>
          <w:bCs/>
          <w:color w:val="auto"/>
          <w:kern w:val="0"/>
          <w:sz w:val="24"/>
          <w:szCs w:val="24"/>
        </w:rPr>
        <w:t>价时限内</w:t>
      </w:r>
      <w:r>
        <w:rPr>
          <w:rFonts w:hint="eastAsia" w:ascii="宋体" w:hAnsi="宋体" w:cs="宋体"/>
          <w:b/>
          <w:bCs/>
          <w:color w:val="auto"/>
          <w:kern w:val="0"/>
          <w:sz w:val="24"/>
          <w:szCs w:val="24"/>
        </w:rPr>
        <w:t>不限次数报价</w:t>
      </w:r>
      <w:r>
        <w:rPr>
          <w:rFonts w:hint="eastAsia" w:ascii="宋体" w:hAnsi="宋体" w:cs="宋体"/>
          <w:bCs/>
          <w:color w:val="auto"/>
          <w:kern w:val="0"/>
          <w:sz w:val="24"/>
          <w:szCs w:val="24"/>
        </w:rPr>
        <w:t>，直到竞价截止时间为止。</w:t>
      </w:r>
    </w:p>
    <w:p w14:paraId="4947AB89">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3CE91800">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w:t>
      </w:r>
      <w:r>
        <w:rPr>
          <w:rFonts w:ascii="宋体" w:hAnsi="宋体" w:cs="宋体"/>
          <w:bCs/>
          <w:color w:val="auto"/>
          <w:kern w:val="0"/>
          <w:sz w:val="24"/>
          <w:szCs w:val="24"/>
        </w:rPr>
        <w:t>要素评定最低报价，按价格最低者成交（报价相同者以时间先后顺序确定）确认。</w:t>
      </w:r>
    </w:p>
    <w:p w14:paraId="6A3C6091">
      <w:pPr>
        <w:widowControl/>
        <w:spacing w:line="360" w:lineRule="auto"/>
        <w:ind w:firstLine="480" w:firstLineChars="200"/>
        <w:jc w:val="left"/>
      </w:pPr>
      <w:r>
        <w:rPr>
          <w:rFonts w:hint="eastAsia" w:ascii="宋体" w:hAnsi="宋体"/>
          <w:color w:val="auto"/>
          <w:sz w:val="24"/>
        </w:rPr>
        <w:t>成交人因不可抗力或者自身原因不能履行合同、或不按照竞价文件要求提交履约保证金（若有）、或被查实存在影响成交结果的违法行为等情形，不符合成交条件的，采购人可以按照推荐的成交候选人名单排序依次确定其他成交候选人为成交人，并与之签订合同，也可以重新组织采购。成交人自行承担由此造成的一切经济损失（不限于</w:t>
      </w:r>
      <w:r>
        <w:rPr>
          <w:rFonts w:hint="eastAsia" w:ascii="宋体" w:hAnsi="宋体"/>
          <w:color w:val="auto"/>
          <w:sz w:val="24"/>
          <w:lang w:eastAsia="zh-CN"/>
        </w:rPr>
        <w:t>补偿</w:t>
      </w:r>
      <w:r>
        <w:rPr>
          <w:rFonts w:hint="eastAsia" w:ascii="宋体" w:hAnsi="宋体"/>
          <w:color w:val="auto"/>
          <w:sz w:val="24"/>
        </w:rPr>
        <w:t>成交差价</w:t>
      </w:r>
      <w:r>
        <w:rPr>
          <w:rFonts w:hint="eastAsia" w:ascii="宋体" w:hAnsi="宋体"/>
          <w:color w:val="auto"/>
          <w:sz w:val="24"/>
          <w:lang w:eastAsia="zh-CN"/>
        </w:rPr>
        <w:t>等</w:t>
      </w:r>
      <w:r>
        <w:rPr>
          <w:rFonts w:hint="eastAsia" w:ascii="宋体" w:hAnsi="宋体"/>
          <w:color w:val="auto"/>
          <w:sz w:val="24"/>
        </w:rPr>
        <w:t>）和法律</w:t>
      </w:r>
      <w:r>
        <w:rPr>
          <w:rFonts w:hint="eastAsia" w:ascii="宋体" w:hAnsi="宋体"/>
          <w:sz w:val="24"/>
        </w:rPr>
        <w:t>责任。</w:t>
      </w:r>
    </w:p>
    <w:p w14:paraId="5B00C30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（2）算术错误将按以下方法更正：</w:t>
      </w:r>
    </w:p>
    <w:p w14:paraId="2574BD1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①竞价人在竞价平台提交的最后一次报价与竞价人最后一次上传的报价文件中的竞价一览表（若有）总价不一致的，以竞价人在竞价平台提交的最后一次报价为准；</w:t>
      </w:r>
    </w:p>
    <w:p w14:paraId="28B4B5F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②竞价一览表中大写金额和小写金额不一致的，以大写金额为准；</w:t>
      </w:r>
    </w:p>
    <w:p w14:paraId="6E6BA8E3">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③竞价一览表中单价金额小数点或百分比有明显错位的，以竞价一览表的总价为准，并修改单价；</w:t>
      </w:r>
    </w:p>
    <w:p w14:paraId="1286AE54">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④竞价一览表中总价金额与按照单价汇总金额不一致的，以单价金额计算结果为准。</w:t>
      </w:r>
    </w:p>
    <w:p w14:paraId="0DC30B5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222612A7">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9D07A6A">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1E36ADA4">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34ED450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w:t>
      </w:r>
      <w:r>
        <w:rPr>
          <w:rFonts w:hint="eastAsia" w:ascii="宋体" w:hAnsi="宋体" w:cs="宋体"/>
          <w:bCs/>
          <w:color w:val="auto"/>
          <w:kern w:val="0"/>
          <w:sz w:val="24"/>
          <w:szCs w:val="24"/>
        </w:rPr>
        <w:t>要接受最低的竞价</w:t>
      </w:r>
      <w:r>
        <w:rPr>
          <w:rFonts w:hint="eastAsia" w:ascii="宋体" w:hAnsi="宋体" w:cs="宋体"/>
          <w:bCs/>
          <w:kern w:val="0"/>
          <w:sz w:val="24"/>
          <w:szCs w:val="24"/>
        </w:rPr>
        <w:t>。</w:t>
      </w:r>
    </w:p>
    <w:p w14:paraId="12611B28">
      <w:pPr>
        <w:widowControl/>
        <w:spacing w:line="360" w:lineRule="auto"/>
        <w:ind w:firstLine="480" w:firstLineChars="200"/>
        <w:jc w:val="left"/>
      </w:pPr>
      <w:r>
        <w:rPr>
          <w:rFonts w:hint="eastAsia" w:ascii="宋体" w:hAnsi="宋体"/>
          <w:bCs/>
          <w:sz w:val="24"/>
        </w:rPr>
        <w:t>9、</w:t>
      </w:r>
      <w:r>
        <w:rPr>
          <w:rFonts w:hint="eastAsia" w:ascii="宋体" w:hAnsi="宋体"/>
          <w:sz w:val="24"/>
        </w:rPr>
        <w:t>供应商网竞平台注册审核通过、网竞平台报名和报价文件审核通过、网竞平台报价最低，均不作为供应商最终成交的保证。供应商的报价明显低于其他通过审查的合格供应商的报价，有可能影响产品质量或者不能诚信履约的，应当要求其在合理的时间内提供书面说明，必要时提交相关证明材料；供应商不能证明其报价合理性的，将作为无效报价处理。</w:t>
      </w:r>
    </w:p>
    <w:p w14:paraId="6614978E">
      <w:pPr>
        <w:widowControl/>
        <w:spacing w:line="360" w:lineRule="auto"/>
        <w:ind w:firstLine="480" w:firstLineChars="200"/>
        <w:jc w:val="left"/>
        <w:rPr>
          <w:rFonts w:ascii="宋体" w:hAnsi="宋体" w:cs="宋体"/>
          <w:bCs/>
          <w:sz w:val="24"/>
          <w:szCs w:val="24"/>
        </w:rPr>
      </w:pPr>
      <w:r>
        <w:rPr>
          <w:rFonts w:hint="eastAsia" w:ascii="宋体" w:hAnsi="宋体"/>
          <w:sz w:val="24"/>
        </w:rPr>
        <w:t>供应商必须对其报价文件中提供各种资料、说明的真实性负责。竞价前或竞价结束后在报价文件审核过程中，如有发现供应商有为谋取成交而提供不实资料或响应的行为，将取消其报价资格，并按相关规定处罚；竞价结束后，采购人有可能对成交人报价文件中的承诺内容和证明材料进行核查，成交人应无条件配合采购人的核查工作，不得托词拒绝核查或隐瞒真实情况；若在签订合同时，发现成交人有提供不实材料谋取成交等违法违规行为，将取消其成交人资格，并按相关规定处罚；给采购人和代理机构造成损失的，还必须进行赔偿并承担相应责任。</w:t>
      </w:r>
    </w:p>
    <w:p w14:paraId="5A791390">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14:paraId="55DD1E0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1、采购人确认成交结果后，在中国政府采购网、</w:t>
      </w:r>
      <w:r>
        <w:rPr>
          <w:rFonts w:hint="eastAsia" w:ascii="宋体" w:hAnsi="宋体"/>
          <w:sz w:val="24"/>
          <w:szCs w:val="24"/>
        </w:rPr>
        <w:t>福建立勤项目管理有限公司</w:t>
      </w:r>
      <w:r>
        <w:rPr>
          <w:rFonts w:hint="eastAsia" w:ascii="宋体" w:hAnsi="宋体" w:cs="宋体"/>
          <w:bCs/>
          <w:kern w:val="0"/>
          <w:sz w:val="24"/>
          <w:szCs w:val="24"/>
        </w:rPr>
        <w:t>官网上发布成交公告。公告期限为公告之日起1个工作日。</w:t>
      </w:r>
    </w:p>
    <w:p w14:paraId="74B88ECE">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2、网上竞价公告期满，采购代理机构以成交结果通知书等方式书面通知采购单位。</w:t>
      </w:r>
    </w:p>
    <w:p w14:paraId="6FA26410">
      <w:pPr>
        <w:widowControl/>
        <w:spacing w:line="360" w:lineRule="auto"/>
        <w:jc w:val="left"/>
        <w:rPr>
          <w:rFonts w:ascii="宋体" w:hAnsi="宋体" w:cs="宋体"/>
          <w:b/>
          <w:kern w:val="0"/>
          <w:sz w:val="24"/>
          <w:szCs w:val="24"/>
        </w:rPr>
      </w:pPr>
      <w:r>
        <w:rPr>
          <w:rFonts w:hint="eastAsia" w:ascii="宋体" w:hAnsi="宋体" w:cs="宋体"/>
          <w:b/>
          <w:kern w:val="0"/>
          <w:sz w:val="24"/>
          <w:szCs w:val="24"/>
        </w:rPr>
        <w:t>六、竞价保证金</w:t>
      </w:r>
    </w:p>
    <w:p w14:paraId="6E3D1A15">
      <w:pPr>
        <w:widowControl/>
        <w:spacing w:line="360" w:lineRule="auto"/>
        <w:ind w:firstLine="480" w:firstLineChars="200"/>
        <w:jc w:val="left"/>
        <w:rPr>
          <w:rFonts w:ascii="宋体" w:hAnsi="宋体" w:cs="宋体"/>
          <w:bCs/>
          <w:sz w:val="24"/>
          <w:szCs w:val="24"/>
        </w:rPr>
      </w:pPr>
      <w:r>
        <w:rPr>
          <w:rFonts w:hint="eastAsia" w:ascii="宋体" w:hAnsi="宋体" w:cs="宋体"/>
          <w:bCs/>
          <w:kern w:val="0"/>
          <w:sz w:val="24"/>
          <w:szCs w:val="24"/>
        </w:rPr>
        <w:t>1、</w:t>
      </w:r>
      <w:r>
        <w:rPr>
          <w:rFonts w:hint="eastAsia" w:ascii="宋体" w:hAnsi="宋体" w:cs="宋体"/>
          <w:b/>
          <w:bCs w:val="0"/>
          <w:kern w:val="0"/>
          <w:sz w:val="24"/>
          <w:szCs w:val="24"/>
        </w:rPr>
        <w:t>竞价保证金：</w:t>
      </w:r>
      <w:r>
        <w:rPr>
          <w:rFonts w:hint="eastAsia" w:ascii="宋体" w:hAnsi="宋体" w:cs="宋体"/>
          <w:b/>
          <w:bCs w:val="0"/>
          <w:color w:val="auto"/>
          <w:kern w:val="0"/>
          <w:sz w:val="24"/>
          <w:szCs w:val="24"/>
        </w:rPr>
        <w:t>人民币</w:t>
      </w:r>
      <w:r>
        <w:rPr>
          <w:rFonts w:hint="eastAsia" w:ascii="宋体" w:hAnsi="宋体" w:cs="宋体"/>
          <w:b/>
          <w:bCs w:val="0"/>
          <w:color w:val="auto"/>
          <w:kern w:val="0"/>
          <w:sz w:val="24"/>
          <w:szCs w:val="24"/>
          <w:u w:val="single"/>
        </w:rPr>
        <w:t>贰</w:t>
      </w:r>
      <w:r>
        <w:rPr>
          <w:rFonts w:hint="eastAsia" w:ascii="宋体" w:hAnsi="宋体" w:cs="宋体"/>
          <w:b/>
          <w:bCs w:val="0"/>
          <w:color w:val="auto"/>
          <w:kern w:val="0"/>
          <w:sz w:val="24"/>
          <w:szCs w:val="24"/>
          <w:u w:val="single"/>
          <w:lang w:eastAsia="zh-CN"/>
        </w:rPr>
        <w:t>仟</w:t>
      </w:r>
      <w:r>
        <w:rPr>
          <w:rFonts w:hint="eastAsia" w:ascii="宋体" w:hAnsi="宋体" w:cs="宋体"/>
          <w:b/>
          <w:bCs w:val="0"/>
          <w:color w:val="auto"/>
          <w:kern w:val="0"/>
          <w:sz w:val="24"/>
          <w:szCs w:val="24"/>
          <w:u w:val="single"/>
        </w:rPr>
        <w:t>元整</w:t>
      </w:r>
      <w:r>
        <w:rPr>
          <w:rFonts w:hint="eastAsia" w:ascii="宋体" w:hAnsi="宋体" w:cs="宋体"/>
          <w:bCs/>
          <w:color w:val="auto"/>
          <w:kern w:val="0"/>
          <w:sz w:val="24"/>
          <w:szCs w:val="24"/>
        </w:rPr>
        <w:t>，以银行转账、电汇等非现金形式提交(不接受现金、现金存款形式</w:t>
      </w:r>
      <w:r>
        <w:rPr>
          <w:rFonts w:hint="eastAsia" w:ascii="宋体" w:hAnsi="宋体" w:cs="宋体"/>
          <w:bCs/>
          <w:kern w:val="0"/>
          <w:sz w:val="24"/>
          <w:szCs w:val="24"/>
        </w:rPr>
        <w:t>提交)；竞价保证金不是以竞价人名义提交的，将导致其竞价资格被拒绝。竞价人的竞价保证金未在</w:t>
      </w:r>
      <w:r>
        <w:rPr>
          <w:rFonts w:hint="eastAsia" w:ascii="宋体" w:hAnsi="宋体" w:cs="宋体"/>
          <w:bCs/>
          <w:kern w:val="0"/>
          <w:sz w:val="24"/>
          <w:szCs w:val="24"/>
          <w:u w:val="single"/>
        </w:rPr>
        <w:t>报名截止时间前</w:t>
      </w:r>
      <w:r>
        <w:rPr>
          <w:rFonts w:hint="eastAsia" w:ascii="宋体" w:hAnsi="宋体" w:cs="宋体"/>
          <w:bCs/>
          <w:kern w:val="0"/>
          <w:sz w:val="24"/>
          <w:szCs w:val="24"/>
        </w:rPr>
        <w:t>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cs="宋体"/>
          <w:kern w:val="0"/>
          <w:sz w:val="24"/>
        </w:rPr>
        <w:t>福建立勤项目管理有限公司</w:t>
      </w:r>
      <w:r>
        <w:rPr>
          <w:rFonts w:hint="eastAsia" w:ascii="宋体" w:hAnsi="宋体"/>
          <w:sz w:val="24"/>
          <w:szCs w:val="24"/>
        </w:rPr>
        <w:t>，</w:t>
      </w:r>
      <w:r>
        <w:rPr>
          <w:rFonts w:ascii="宋体" w:hAnsi="宋体"/>
          <w:sz w:val="24"/>
          <w:szCs w:val="24"/>
        </w:rPr>
        <w:t>开户行：</w:t>
      </w:r>
      <w:r>
        <w:rPr>
          <w:rFonts w:hint="eastAsia" w:ascii="宋体" w:hAnsi="宋体" w:cs="宋体"/>
          <w:kern w:val="0"/>
          <w:sz w:val="24"/>
        </w:rPr>
        <w:t>招商银行福州鼓楼支行，</w:t>
      </w:r>
      <w:r>
        <w:rPr>
          <w:rFonts w:ascii="宋体" w:hAnsi="宋体"/>
          <w:sz w:val="24"/>
          <w:szCs w:val="24"/>
        </w:rPr>
        <w:t>账号</w:t>
      </w:r>
      <w:r>
        <w:rPr>
          <w:rFonts w:hint="eastAsia" w:ascii="宋体" w:hAnsi="宋体"/>
          <w:sz w:val="24"/>
          <w:szCs w:val="24"/>
        </w:rPr>
        <w:t>：</w:t>
      </w:r>
      <w:r>
        <w:rPr>
          <w:rFonts w:hint="eastAsia" w:ascii="宋体" w:hAnsi="宋体" w:cs="宋体"/>
          <w:kern w:val="0"/>
          <w:sz w:val="24"/>
          <w:lang w:eastAsia="zh-CN"/>
        </w:rPr>
        <w:t>5919 1063 8210 001</w:t>
      </w:r>
      <w:r>
        <w:rPr>
          <w:rFonts w:hint="eastAsia" w:ascii="宋体" w:hAnsi="宋体" w:cs="宋体"/>
          <w:kern w:val="0"/>
          <w:sz w:val="24"/>
        </w:rPr>
        <w:t>，行号：</w:t>
      </w:r>
      <w:r>
        <w:rPr>
          <w:rFonts w:hint="eastAsia" w:ascii="宋体" w:hAnsi="宋体"/>
          <w:sz w:val="24"/>
          <w:szCs w:val="24"/>
        </w:rPr>
        <w:t>3083 9102 6261）</w:t>
      </w:r>
    </w:p>
    <w:p w14:paraId="55DE055C">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2、成交供应商在向采购代理机构提供采购合同后可申请无息退回。</w:t>
      </w:r>
    </w:p>
    <w:p w14:paraId="18943BD0">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14:paraId="17383E8A">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2A56F9E8">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545340C2">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CA4B8B0">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C03C1FC">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4、竞价人提出质疑应当提交质疑函和必要的证明材料。质疑函应当包括下列内容：</w:t>
      </w:r>
    </w:p>
    <w:p w14:paraId="7592DCED">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14:paraId="2231E09C">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14:paraId="20A01591">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14:paraId="2315A5F2">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14:paraId="48E25699">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14:paraId="67883A84">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14:paraId="23C7A5CB">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11C8DE31">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24F0856F">
      <w:pPr>
        <w:spacing w:line="360" w:lineRule="auto"/>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E939EE">
      <w:pPr>
        <w:spacing w:line="360" w:lineRule="auto"/>
        <w:rPr>
          <w:rFonts w:ascii="宋体" w:hAnsi="宋体"/>
          <w:color w:val="auto"/>
          <w:sz w:val="24"/>
          <w:szCs w:val="24"/>
        </w:rPr>
      </w:pPr>
    </w:p>
    <w:p w14:paraId="6877608D">
      <w:pPr>
        <w:spacing w:line="360" w:lineRule="auto"/>
        <w:ind w:firstLine="480" w:firstLineChars="200"/>
        <w:rPr>
          <w:rFonts w:ascii="宋体" w:hAnsi="宋体"/>
          <w:color w:val="auto"/>
          <w:sz w:val="24"/>
          <w:szCs w:val="24"/>
        </w:rPr>
      </w:pPr>
      <w:r>
        <w:rPr>
          <w:rFonts w:hint="eastAsia" w:ascii="宋体" w:hAnsi="宋体"/>
          <w:color w:val="auto"/>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0EE491A9">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37AC68A">
      <w:pPr>
        <w:autoSpaceDN w:val="0"/>
        <w:spacing w:line="360" w:lineRule="auto"/>
        <w:jc w:val="center"/>
        <w:rPr>
          <w:rStyle w:val="24"/>
          <w:rFonts w:ascii="宋体" w:hAnsi="宋体"/>
          <w:sz w:val="24"/>
          <w:szCs w:val="24"/>
        </w:rPr>
      </w:pPr>
      <w:r>
        <w:rPr>
          <w:rFonts w:ascii="宋体" w:hAnsi="宋体"/>
          <w:sz w:val="24"/>
          <w:szCs w:val="24"/>
        </w:rPr>
        <w:br w:type="page"/>
      </w:r>
    </w:p>
    <w:p w14:paraId="521D15AF">
      <w:pPr>
        <w:autoSpaceDN w:val="0"/>
        <w:spacing w:line="360" w:lineRule="auto"/>
        <w:jc w:val="center"/>
        <w:rPr>
          <w:rFonts w:asciiTheme="minorEastAsia" w:hAnsiTheme="minorEastAsia" w:eastAsiaTheme="minorEastAsia"/>
          <w:b/>
          <w:sz w:val="28"/>
          <w:szCs w:val="28"/>
        </w:rPr>
      </w:pPr>
      <w:r>
        <w:rPr>
          <w:rStyle w:val="24"/>
          <w:rFonts w:hint="eastAsia" w:asciiTheme="minorEastAsia" w:hAnsiTheme="minorEastAsia" w:eastAsiaTheme="minorEastAsia"/>
          <w:sz w:val="28"/>
          <w:szCs w:val="28"/>
        </w:rPr>
        <w:t>福建农林大学</w:t>
      </w:r>
      <w:r>
        <w:rPr>
          <w:rStyle w:val="24"/>
          <w:rFonts w:hint="eastAsia" w:asciiTheme="minorEastAsia" w:hAnsiTheme="minorEastAsia" w:eastAsiaTheme="minorEastAsia"/>
          <w:color w:val="auto"/>
          <w:sz w:val="28"/>
          <w:szCs w:val="28"/>
        </w:rPr>
        <w:t>网上竞价（货物类）</w:t>
      </w:r>
      <w:r>
        <w:rPr>
          <w:rStyle w:val="24"/>
          <w:rFonts w:asciiTheme="minorEastAsia" w:hAnsiTheme="minorEastAsia" w:eastAsiaTheme="minorEastAsia"/>
          <w:color w:val="auto"/>
          <w:sz w:val="28"/>
          <w:szCs w:val="28"/>
        </w:rPr>
        <w:t>采购</w:t>
      </w:r>
      <w:r>
        <w:rPr>
          <w:rStyle w:val="24"/>
          <w:rFonts w:asciiTheme="minorEastAsia" w:hAnsiTheme="minorEastAsia" w:eastAsiaTheme="minorEastAsia"/>
          <w:sz w:val="28"/>
          <w:szCs w:val="28"/>
        </w:rPr>
        <w:t>合同</w:t>
      </w:r>
    </w:p>
    <w:p w14:paraId="0A897ACB">
      <w:pPr>
        <w:pStyle w:val="18"/>
        <w:spacing w:before="0" w:beforeAutospacing="0" w:after="0" w:afterAutospacing="0" w:line="360" w:lineRule="auto"/>
        <w:jc w:val="center"/>
        <w:rPr>
          <w:rStyle w:val="24"/>
          <w:rFonts w:hint="default" w:asciiTheme="minorEastAsia" w:hAnsiTheme="minorEastAsia" w:eastAsiaTheme="minorEastAsia"/>
          <w:color w:val="auto"/>
          <w:sz w:val="28"/>
          <w:szCs w:val="28"/>
          <w:highlight w:val="none"/>
          <w:u w:val="none"/>
          <w:lang w:val="en-US"/>
        </w:rPr>
      </w:pPr>
      <w:r>
        <w:rPr>
          <w:rFonts w:hint="eastAsia" w:ascii="宋体" w:hAnsi="宋体"/>
          <w:sz w:val="24"/>
          <w:szCs w:val="24"/>
          <w:highlight w:val="none"/>
          <w:u w:val="none"/>
          <w:lang w:val="en-US" w:eastAsia="zh-CN"/>
        </w:rPr>
        <w:t xml:space="preserve">                                                 合</w:t>
      </w:r>
      <w:r>
        <w:rPr>
          <w:rFonts w:hint="eastAsia" w:ascii="宋体" w:hAnsi="宋体"/>
          <w:color w:val="auto"/>
          <w:sz w:val="24"/>
          <w:szCs w:val="24"/>
          <w:highlight w:val="none"/>
          <w:u w:val="none"/>
          <w:lang w:val="en-US" w:eastAsia="zh-CN"/>
        </w:rPr>
        <w:t>同编号：WJ2025095</w:t>
      </w:r>
    </w:p>
    <w:p w14:paraId="23FA94CB">
      <w:pPr>
        <w:pStyle w:val="18"/>
        <w:spacing w:before="0" w:beforeAutospacing="0" w:after="0" w:afterAutospacing="0" w:line="360" w:lineRule="auto"/>
        <w:jc w:val="center"/>
        <w:rPr>
          <w:rFonts w:asciiTheme="minorEastAsia" w:hAnsiTheme="minorEastAsia" w:eastAsiaTheme="minorEastAsia"/>
          <w:b/>
          <w:sz w:val="28"/>
          <w:szCs w:val="28"/>
        </w:rPr>
      </w:pPr>
      <w:r>
        <w:rPr>
          <w:rStyle w:val="24"/>
          <w:rFonts w:asciiTheme="minorEastAsia" w:hAnsiTheme="minorEastAsia" w:eastAsiaTheme="minorEastAsia"/>
          <w:sz w:val="28"/>
          <w:szCs w:val="28"/>
        </w:rPr>
        <w:t>编制说明</w:t>
      </w:r>
    </w:p>
    <w:p w14:paraId="1179CC42">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1、签订合同应遵守</w:t>
      </w:r>
      <w:r>
        <w:rPr>
          <w:rStyle w:val="24"/>
          <w:rFonts w:hint="eastAsia" w:asciiTheme="minorEastAsia" w:hAnsiTheme="minorEastAsia" w:eastAsiaTheme="minorEastAsia"/>
          <w:szCs w:val="24"/>
        </w:rPr>
        <w:t>《中华人民共和国政府采购法》、《中华人民共和国民法典》</w:t>
      </w:r>
      <w:r>
        <w:rPr>
          <w:rStyle w:val="24"/>
          <w:rFonts w:asciiTheme="minorEastAsia" w:hAnsiTheme="minorEastAsia" w:eastAsiaTheme="minorEastAsia"/>
          <w:szCs w:val="24"/>
        </w:rPr>
        <w:t>。</w:t>
      </w:r>
    </w:p>
    <w:p w14:paraId="1BCE303A">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2、签订合同时，采购人与</w:t>
      </w:r>
      <w:r>
        <w:rPr>
          <w:rStyle w:val="24"/>
          <w:rFonts w:hint="eastAsia" w:cs="宋体" w:asciiTheme="minorEastAsia" w:hAnsiTheme="minorEastAsia" w:eastAsiaTheme="minorEastAsia"/>
          <w:szCs w:val="24"/>
        </w:rPr>
        <w:t>成交供应商</w:t>
      </w:r>
      <w:r>
        <w:rPr>
          <w:rStyle w:val="24"/>
          <w:rFonts w:asciiTheme="minorEastAsia" w:hAnsiTheme="minorEastAsia" w:eastAsiaTheme="minorEastAsia"/>
          <w:szCs w:val="24"/>
        </w:rPr>
        <w:t>应结合</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规定填</w:t>
      </w:r>
      <w:r>
        <w:rPr>
          <w:rStyle w:val="24"/>
          <w:rFonts w:hint="eastAsia" w:asciiTheme="minorEastAsia" w:hAnsiTheme="minorEastAsia" w:eastAsiaTheme="minorEastAsia"/>
          <w:szCs w:val="24"/>
        </w:rPr>
        <w:t>写</w:t>
      </w:r>
      <w:r>
        <w:rPr>
          <w:rStyle w:val="24"/>
          <w:rFonts w:asciiTheme="minorEastAsia" w:hAnsiTheme="minorEastAsia" w:eastAsiaTheme="minorEastAsia"/>
          <w:szCs w:val="24"/>
        </w:rPr>
        <w:t>相应内容。</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已有规定的，双方均不得变更或调整；</w:t>
      </w:r>
      <w:r>
        <w:rPr>
          <w:rStyle w:val="24"/>
          <w:rFonts w:hint="eastAsia" w:asciiTheme="minorEastAsia" w:hAnsiTheme="minorEastAsia" w:eastAsiaTheme="minorEastAsia"/>
          <w:szCs w:val="24"/>
        </w:rPr>
        <w:t>竞价文件</w:t>
      </w:r>
      <w:r>
        <w:rPr>
          <w:rStyle w:val="24"/>
          <w:rFonts w:asciiTheme="minorEastAsia" w:hAnsiTheme="minorEastAsia" w:eastAsiaTheme="minorEastAsia"/>
          <w:szCs w:val="24"/>
        </w:rPr>
        <w:t>未作规定的，双方可通过友好协商进行约定。</w:t>
      </w:r>
    </w:p>
    <w:p w14:paraId="0CEB74E9">
      <w:pPr>
        <w:pStyle w:val="18"/>
        <w:spacing w:before="0" w:beforeAutospacing="0" w:after="0" w:afterAutospacing="0" w:line="360" w:lineRule="auto"/>
        <w:rPr>
          <w:rFonts w:asciiTheme="minorEastAsia" w:hAnsiTheme="minorEastAsia" w:eastAsiaTheme="minorEastAsia"/>
          <w:szCs w:val="24"/>
        </w:rPr>
      </w:pPr>
      <w:r>
        <w:rPr>
          <w:rStyle w:val="24"/>
          <w:rFonts w:asciiTheme="minorEastAsia" w:hAnsiTheme="minorEastAsia" w:eastAsiaTheme="minorEastAsia"/>
          <w:szCs w:val="24"/>
        </w:rPr>
        <w:t>3、国家有关部门</w:t>
      </w:r>
      <w:r>
        <w:rPr>
          <w:rStyle w:val="24"/>
          <w:rFonts w:hint="eastAsia" w:asciiTheme="minorEastAsia" w:hAnsiTheme="minorEastAsia" w:eastAsiaTheme="minorEastAsia"/>
          <w:szCs w:val="24"/>
        </w:rPr>
        <w:t>若</w:t>
      </w:r>
      <w:r>
        <w:rPr>
          <w:rStyle w:val="24"/>
          <w:rFonts w:asciiTheme="minorEastAsia" w:hAnsiTheme="minorEastAsia" w:eastAsiaTheme="minorEastAsia"/>
          <w:szCs w:val="24"/>
        </w:rPr>
        <w:t>对合同有规范文本的，可使用相应合同文本。</w:t>
      </w:r>
    </w:p>
    <w:p w14:paraId="0E6708E1">
      <w:pPr>
        <w:pStyle w:val="18"/>
        <w:spacing w:before="0" w:beforeAutospacing="0" w:after="0" w:afterAutospacing="0" w:line="360" w:lineRule="auto"/>
        <w:rPr>
          <w:rFonts w:asciiTheme="minorEastAsia" w:hAnsiTheme="minorEastAsia" w:eastAsiaTheme="minorEastAsia"/>
          <w:szCs w:val="24"/>
        </w:rPr>
      </w:pPr>
    </w:p>
    <w:p w14:paraId="1EA27B2C">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甲方：</w:t>
      </w:r>
      <w:r>
        <w:rPr>
          <w:rFonts w:asciiTheme="minorEastAsia" w:hAnsiTheme="minorEastAsia" w:eastAsiaTheme="minorEastAsia"/>
          <w:szCs w:val="24"/>
          <w:u w:val="single"/>
        </w:rPr>
        <w:t>福建农林大学</w:t>
      </w:r>
    </w:p>
    <w:p w14:paraId="129371DB">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乙方：</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成交供应商</w:t>
      </w:r>
      <w:r>
        <w:rPr>
          <w:rFonts w:asciiTheme="minorEastAsia" w:hAnsiTheme="minorEastAsia" w:eastAsiaTheme="minorEastAsia"/>
          <w:szCs w:val="24"/>
          <w:u w:val="single"/>
        </w:rPr>
        <w:t>全称）</w:t>
      </w:r>
    </w:p>
    <w:p w14:paraId="0AF4E50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根据</w:t>
      </w:r>
      <w:r>
        <w:rPr>
          <w:rFonts w:hint="eastAsia" w:asciiTheme="minorEastAsia" w:hAnsiTheme="minorEastAsia" w:eastAsiaTheme="minorEastAsia"/>
          <w:szCs w:val="24"/>
        </w:rPr>
        <w:t>项目</w:t>
      </w:r>
      <w:r>
        <w:rPr>
          <w:rFonts w:asciiTheme="minorEastAsia" w:hAnsiTheme="minorEastAsia" w:eastAsiaTheme="minorEastAsia"/>
          <w:szCs w:val="24"/>
        </w:rPr>
        <w:t>编号为</w:t>
      </w:r>
      <w:r>
        <w:rPr>
          <w:rFonts w:asciiTheme="minorEastAsia" w:hAnsiTheme="minorEastAsia" w:eastAsiaTheme="minorEastAsia"/>
          <w:szCs w:val="24"/>
          <w:u w:val="single"/>
        </w:rPr>
        <w:t>      </w:t>
      </w:r>
      <w:r>
        <w:rPr>
          <w:rFonts w:asciiTheme="minorEastAsia" w:hAnsiTheme="minorEastAsia" w:eastAsiaTheme="minorEastAsia"/>
          <w:szCs w:val="24"/>
        </w:rPr>
        <w:t>的</w:t>
      </w:r>
      <w:r>
        <w:rPr>
          <w:rFonts w:asciiTheme="minorEastAsia" w:hAnsiTheme="minorEastAsia" w:eastAsiaTheme="minorEastAsia"/>
          <w:szCs w:val="24"/>
          <w:u w:val="single"/>
        </w:rPr>
        <w:t>（填写“项目名称”</w:t>
      </w:r>
      <w:r>
        <w:rPr>
          <w:rFonts w:hint="eastAsia" w:asciiTheme="minorEastAsia" w:hAnsiTheme="minorEastAsia" w:eastAsiaTheme="minorEastAsia"/>
          <w:szCs w:val="24"/>
          <w:u w:val="single"/>
          <w:lang w:eastAsia="zh-CN"/>
        </w:rPr>
        <w:t>）</w:t>
      </w:r>
      <w:r>
        <w:rPr>
          <w:rFonts w:hint="eastAsia" w:asciiTheme="minorEastAsia" w:hAnsiTheme="minorEastAsia" w:eastAsiaTheme="minorEastAsia"/>
          <w:szCs w:val="24"/>
          <w:u w:val="single"/>
          <w:lang w:val="en-US" w:eastAsia="zh-CN"/>
        </w:rPr>
        <w:t xml:space="preserve"> </w:t>
      </w:r>
      <w:r>
        <w:rPr>
          <w:rFonts w:asciiTheme="minorEastAsia" w:hAnsiTheme="minorEastAsia" w:eastAsiaTheme="minorEastAsia"/>
          <w:szCs w:val="24"/>
        </w:rPr>
        <w:t>项目（以下简称：“本项目”）的</w:t>
      </w:r>
      <w:r>
        <w:rPr>
          <w:rFonts w:hint="eastAsia" w:asciiTheme="minorEastAsia" w:hAnsiTheme="minorEastAsia" w:eastAsiaTheme="minorEastAsia"/>
          <w:szCs w:val="24"/>
        </w:rPr>
        <w:t>竞价</w:t>
      </w:r>
      <w:r>
        <w:rPr>
          <w:rFonts w:asciiTheme="minorEastAsia" w:hAnsiTheme="minorEastAsia" w:eastAsiaTheme="minorEastAsia"/>
          <w:szCs w:val="24"/>
        </w:rPr>
        <w:t>结果，乙方为</w:t>
      </w:r>
      <w:r>
        <w:rPr>
          <w:rFonts w:hint="eastAsia" w:asciiTheme="minorEastAsia" w:hAnsiTheme="minorEastAsia" w:eastAsiaTheme="minorEastAsia"/>
          <w:szCs w:val="24"/>
        </w:rPr>
        <w:t>成交供应商</w:t>
      </w:r>
      <w:r>
        <w:rPr>
          <w:rFonts w:asciiTheme="minorEastAsia" w:hAnsiTheme="minorEastAsia" w:eastAsiaTheme="minorEastAsia"/>
          <w:szCs w:val="24"/>
        </w:rPr>
        <w:t>。现经甲乙双方友好协商，就以下事项达成一致并签订本合同：</w:t>
      </w:r>
    </w:p>
    <w:p w14:paraId="70DB9E3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1、下列合同文件是构成本合同不可分割的部分：</w:t>
      </w:r>
    </w:p>
    <w:p w14:paraId="582EF01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1.1合同条款；</w:t>
      </w:r>
    </w:p>
    <w:p w14:paraId="0CE51DC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竞价</w:t>
      </w:r>
      <w:r>
        <w:rPr>
          <w:rFonts w:asciiTheme="minorEastAsia" w:hAnsiTheme="minorEastAsia" w:eastAsiaTheme="minorEastAsia"/>
          <w:szCs w:val="24"/>
        </w:rPr>
        <w:t>文件、乙方的</w:t>
      </w:r>
      <w:r>
        <w:rPr>
          <w:rFonts w:hint="eastAsia" w:asciiTheme="minorEastAsia" w:hAnsiTheme="minorEastAsia" w:eastAsiaTheme="minorEastAsia"/>
          <w:szCs w:val="24"/>
        </w:rPr>
        <w:t>报价</w:t>
      </w:r>
      <w:r>
        <w:rPr>
          <w:rFonts w:asciiTheme="minorEastAsia" w:hAnsiTheme="minorEastAsia" w:eastAsiaTheme="minorEastAsia"/>
          <w:szCs w:val="24"/>
        </w:rPr>
        <w:t>文件；</w:t>
      </w:r>
    </w:p>
    <w:p w14:paraId="2A53ED8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1.3其他文件或材料：□无。□</w:t>
      </w:r>
      <w:r>
        <w:rPr>
          <w:rFonts w:asciiTheme="minorEastAsia" w:hAnsiTheme="minorEastAsia" w:eastAsiaTheme="minorEastAsia"/>
          <w:szCs w:val="24"/>
          <w:u w:val="single"/>
        </w:rPr>
        <w:t>（按照实际情况编制填写需要增加的内容）无</w:t>
      </w:r>
      <w:r>
        <w:rPr>
          <w:rFonts w:asciiTheme="minorEastAsia" w:hAnsiTheme="minorEastAsia" w:eastAsiaTheme="minorEastAsia"/>
          <w:szCs w:val="24"/>
        </w:rPr>
        <w:t>。</w:t>
      </w:r>
    </w:p>
    <w:p w14:paraId="47BCF647">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2、合同标的</w:t>
      </w:r>
    </w:p>
    <w:p w14:paraId="117F9F33">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3561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D814B7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合同包号</w:t>
            </w:r>
          </w:p>
        </w:tc>
        <w:tc>
          <w:tcPr>
            <w:tcW w:w="1126" w:type="dxa"/>
            <w:vAlign w:val="center"/>
          </w:tcPr>
          <w:p w14:paraId="6F4755F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品目号</w:t>
            </w:r>
          </w:p>
        </w:tc>
        <w:tc>
          <w:tcPr>
            <w:tcW w:w="794" w:type="dxa"/>
            <w:vAlign w:val="center"/>
          </w:tcPr>
          <w:p w14:paraId="29512166">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货物名称</w:t>
            </w:r>
          </w:p>
        </w:tc>
        <w:tc>
          <w:tcPr>
            <w:tcW w:w="963" w:type="dxa"/>
            <w:vAlign w:val="center"/>
          </w:tcPr>
          <w:p w14:paraId="07F772A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品牌</w:t>
            </w:r>
          </w:p>
        </w:tc>
        <w:tc>
          <w:tcPr>
            <w:tcW w:w="1341" w:type="dxa"/>
            <w:vAlign w:val="center"/>
          </w:tcPr>
          <w:p w14:paraId="3956A0E8">
            <w:pPr>
              <w:pStyle w:val="18"/>
              <w:keepNext w:val="0"/>
              <w:keepLines w:val="0"/>
              <w:suppressLineNumbers w:val="0"/>
              <w:spacing w:before="0" w:beforeAutospacing="0" w:after="0" w:afterAutospacing="0"/>
              <w:ind w:left="0" w:right="0"/>
              <w:jc w:val="center"/>
              <w:rPr>
                <w:rFonts w:hint="eastAsia" w:cs="宋体" w:asciiTheme="minorEastAsia" w:hAnsiTheme="minorEastAsia" w:eastAsiaTheme="minorEastAsia"/>
                <w:szCs w:val="24"/>
                <w:lang w:eastAsia="zh-CN"/>
              </w:rPr>
            </w:pPr>
            <w:r>
              <w:rPr>
                <w:rFonts w:hint="eastAsia" w:cs="宋体" w:asciiTheme="minorEastAsia" w:hAnsiTheme="minorEastAsia" w:eastAsiaTheme="minorEastAsia"/>
                <w:szCs w:val="24"/>
              </w:rPr>
              <w:t>数量</w:t>
            </w:r>
          </w:p>
          <w:p w14:paraId="08559AC0">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（单位）</w:t>
            </w:r>
          </w:p>
        </w:tc>
        <w:tc>
          <w:tcPr>
            <w:tcW w:w="934" w:type="dxa"/>
            <w:vAlign w:val="center"/>
          </w:tcPr>
          <w:p w14:paraId="4731A848">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单价（元）</w:t>
            </w:r>
          </w:p>
        </w:tc>
        <w:tc>
          <w:tcPr>
            <w:tcW w:w="1050" w:type="dxa"/>
            <w:vAlign w:val="center"/>
          </w:tcPr>
          <w:p w14:paraId="4CABFFC5">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总金额（元）</w:t>
            </w:r>
          </w:p>
        </w:tc>
        <w:tc>
          <w:tcPr>
            <w:tcW w:w="935" w:type="dxa"/>
            <w:vAlign w:val="center"/>
          </w:tcPr>
          <w:p w14:paraId="1BBE68E2">
            <w:pPr>
              <w:pStyle w:val="18"/>
              <w:keepNext w:val="0"/>
              <w:keepLines w:val="0"/>
              <w:suppressLineNumbers w:val="0"/>
              <w:spacing w:before="0" w:beforeAutospacing="0" w:after="0" w:afterAutospacing="0"/>
              <w:ind w:left="0" w:right="0"/>
              <w:jc w:val="center"/>
              <w:rPr>
                <w:rFonts w:hint="eastAsia" w:cs="宋体" w:asciiTheme="minorEastAsia" w:hAnsiTheme="minorEastAsia" w:eastAsiaTheme="minorEastAsia"/>
                <w:szCs w:val="24"/>
                <w:lang w:eastAsia="zh-CN"/>
              </w:rPr>
            </w:pPr>
            <w:r>
              <w:rPr>
                <w:rFonts w:hint="eastAsia" w:cs="宋体" w:asciiTheme="minorEastAsia" w:hAnsiTheme="minorEastAsia" w:eastAsiaTheme="minorEastAsia"/>
                <w:szCs w:val="24"/>
              </w:rPr>
              <w:t>产地</w:t>
            </w:r>
          </w:p>
          <w:p w14:paraId="640BFA0C">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类型</w:t>
            </w:r>
          </w:p>
        </w:tc>
        <w:tc>
          <w:tcPr>
            <w:tcW w:w="1211" w:type="dxa"/>
            <w:vAlign w:val="center"/>
          </w:tcPr>
          <w:p w14:paraId="47144AD2">
            <w:pPr>
              <w:pStyle w:val="18"/>
              <w:keepNext w:val="0"/>
              <w:keepLines w:val="0"/>
              <w:suppressLineNumbers w:val="0"/>
              <w:spacing w:before="0" w:beforeAutospacing="0" w:after="0" w:afterAutospacing="0"/>
              <w:ind w:left="0" w:right="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规格型号</w:t>
            </w:r>
          </w:p>
        </w:tc>
      </w:tr>
      <w:tr w14:paraId="50E8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113C96B6">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126" w:type="dxa"/>
          </w:tcPr>
          <w:p w14:paraId="0C9B543E">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794" w:type="dxa"/>
          </w:tcPr>
          <w:p w14:paraId="0D9A4ECA">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63" w:type="dxa"/>
          </w:tcPr>
          <w:p w14:paraId="7AA90FB4">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341" w:type="dxa"/>
          </w:tcPr>
          <w:p w14:paraId="27B8ADB5">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34" w:type="dxa"/>
          </w:tcPr>
          <w:p w14:paraId="30505BBB">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050" w:type="dxa"/>
          </w:tcPr>
          <w:p w14:paraId="1634E9DE">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935" w:type="dxa"/>
          </w:tcPr>
          <w:p w14:paraId="460CF4EC">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c>
          <w:tcPr>
            <w:tcW w:w="1211" w:type="dxa"/>
          </w:tcPr>
          <w:p w14:paraId="22E2A38A">
            <w:pPr>
              <w:pStyle w:val="18"/>
              <w:keepNext w:val="0"/>
              <w:keepLines w:val="0"/>
              <w:suppressLineNumbers w:val="0"/>
              <w:spacing w:before="0" w:beforeAutospacing="0" w:after="0" w:afterAutospacing="0"/>
              <w:ind w:left="0" w:right="0"/>
              <w:rPr>
                <w:rFonts w:cs="宋体" w:asciiTheme="minorEastAsia" w:hAnsiTheme="minorEastAsia" w:eastAsiaTheme="minorEastAsia"/>
                <w:szCs w:val="24"/>
              </w:rPr>
            </w:pPr>
          </w:p>
        </w:tc>
      </w:tr>
    </w:tbl>
    <w:p w14:paraId="69B0FA9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3、合同总金额</w:t>
      </w:r>
    </w:p>
    <w:p w14:paraId="56E42CC6">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3.1合同总金额为人民币大写：</w:t>
      </w:r>
      <w:r>
        <w:rPr>
          <w:rFonts w:asciiTheme="minorEastAsia" w:hAnsiTheme="minorEastAsia" w:eastAsiaTheme="minorEastAsia"/>
          <w:szCs w:val="24"/>
          <w:u w:val="single"/>
        </w:rPr>
        <w:t>    </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    </w:t>
      </w:r>
      <w:r>
        <w:rPr>
          <w:rFonts w:asciiTheme="minorEastAsia" w:hAnsiTheme="minorEastAsia" w:eastAsiaTheme="minorEastAsia"/>
          <w:szCs w:val="24"/>
        </w:rPr>
        <w:t>元（￥</w:t>
      </w:r>
      <w:r>
        <w:rPr>
          <w:rFonts w:asciiTheme="minorEastAsia" w:hAnsiTheme="minorEastAsia" w:eastAsiaTheme="minorEastAsia"/>
          <w:szCs w:val="24"/>
          <w:u w:val="single"/>
        </w:rPr>
        <w:t>     </w:t>
      </w:r>
      <w:r>
        <w:rPr>
          <w:rFonts w:asciiTheme="minorEastAsia" w:hAnsiTheme="minorEastAsia" w:eastAsiaTheme="minorEastAsia"/>
          <w:szCs w:val="24"/>
        </w:rPr>
        <w:t>）。</w:t>
      </w:r>
    </w:p>
    <w:p w14:paraId="6B234F2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4、合同标的交付时间、地点和条件</w:t>
      </w:r>
    </w:p>
    <w:p w14:paraId="0F168D45">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4.1交付时间：合同签订之日起</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个日历日内供货并安装调试完毕，甲方在规定期限内组织验收。若因甲方原因或不可抗力等因素导致的延迟交付，交付期可顺延。</w:t>
      </w:r>
    </w:p>
    <w:p w14:paraId="2537D0E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4.2交付地点：</w:t>
      </w:r>
      <w:r>
        <w:rPr>
          <w:rFonts w:hint="eastAsia" w:asciiTheme="minorEastAsia" w:hAnsiTheme="minorEastAsia" w:eastAsiaTheme="minorEastAsia"/>
          <w:szCs w:val="24"/>
        </w:rPr>
        <w:t>福建农林大学指定地点。</w:t>
      </w:r>
      <w:r>
        <w:rPr>
          <w:rFonts w:asciiTheme="minorEastAsia" w:hAnsiTheme="minorEastAsia" w:eastAsiaTheme="minorEastAsia"/>
          <w:szCs w:val="24"/>
        </w:rPr>
        <w:t> </w:t>
      </w:r>
    </w:p>
    <w:p w14:paraId="735D27F0">
      <w:pPr>
        <w:widowControl/>
        <w:spacing w:line="360" w:lineRule="auto"/>
        <w:ind w:firstLine="480"/>
        <w:jc w:val="left"/>
        <w:rPr>
          <w:rFonts w:asciiTheme="minorEastAsia" w:hAnsiTheme="minorEastAsia" w:eastAsiaTheme="minorEastAsia"/>
          <w:kern w:val="0"/>
          <w:sz w:val="24"/>
          <w:szCs w:val="24"/>
        </w:rPr>
      </w:pPr>
      <w:r>
        <w:rPr>
          <w:rFonts w:asciiTheme="minorEastAsia" w:hAnsiTheme="minorEastAsia" w:eastAsiaTheme="minorEastAsia"/>
          <w:sz w:val="24"/>
          <w:szCs w:val="24"/>
        </w:rPr>
        <w:t>4.3交付条件：</w:t>
      </w:r>
      <w:r>
        <w:rPr>
          <w:rFonts w:hint="eastAsia" w:asciiTheme="minorEastAsia" w:hAnsiTheme="minorEastAsia" w:eastAsiaTheme="minorEastAsia"/>
          <w:sz w:val="24"/>
          <w:szCs w:val="24"/>
        </w:rPr>
        <w:t>验收合格交付采购人使用。</w:t>
      </w:r>
      <w:r>
        <w:rPr>
          <w:rFonts w:asciiTheme="minorEastAsia" w:hAnsiTheme="minorEastAsia" w:eastAsiaTheme="minorEastAsia"/>
          <w:sz w:val="24"/>
          <w:szCs w:val="24"/>
        </w:rPr>
        <w:t>  </w:t>
      </w:r>
    </w:p>
    <w:p w14:paraId="67CB0E4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5、合同标的应符合竞价文件、乙方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的规定或约定，具体如下</w:t>
      </w:r>
      <w:r>
        <w:rPr>
          <w:rFonts w:hint="eastAsia" w:asciiTheme="minorEastAsia" w:hAnsiTheme="minorEastAsia" w:eastAsiaTheme="minorEastAsia"/>
          <w:szCs w:val="24"/>
        </w:rPr>
        <w:t>：</w:t>
      </w:r>
    </w:p>
    <w:p w14:paraId="7C82D2F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B75ACE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5.2其他合同标的内容详见本项目相关文件。</w:t>
      </w:r>
    </w:p>
    <w:p w14:paraId="7210624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6、验收</w:t>
      </w:r>
    </w:p>
    <w:p w14:paraId="01AFE76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6.1验收应按照竞价文件、乙方</w:t>
      </w:r>
      <w:r>
        <w:rPr>
          <w:rFonts w:hint="eastAsia" w:asciiTheme="minorEastAsia" w:hAnsiTheme="minorEastAsia" w:eastAsiaTheme="minorEastAsia"/>
          <w:szCs w:val="24"/>
        </w:rPr>
        <w:t>报价文件</w:t>
      </w:r>
      <w:r>
        <w:rPr>
          <w:rFonts w:asciiTheme="minorEastAsia" w:hAnsiTheme="minorEastAsia" w:eastAsiaTheme="minorEastAsia"/>
          <w:szCs w:val="24"/>
        </w:rPr>
        <w:t xml:space="preserve">的规定或约定进行，具体如下： </w:t>
      </w:r>
    </w:p>
    <w:p w14:paraId="67668BA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6E6A950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6.1.2对于特殊或需依据检测结果做出结论的项目应邀请国家认可的质量检测机构或部门参与验收。</w:t>
      </w:r>
    </w:p>
    <w:p w14:paraId="4ED1EE10">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6.1.3验收结果经甲乙双方确认后，甲乙双方代表必须按《</w:t>
      </w:r>
      <w:r>
        <w:rPr>
          <w:rFonts w:hint="eastAsia" w:asciiTheme="minorEastAsia" w:hAnsiTheme="minorEastAsia" w:eastAsiaTheme="minorEastAsia"/>
          <w:szCs w:val="24"/>
        </w:rPr>
        <w:t>福建农林大学物资设备验收单》</w:t>
      </w:r>
      <w:r>
        <w:rPr>
          <w:rFonts w:asciiTheme="minorEastAsia" w:hAnsiTheme="minorEastAsia" w:eastAsiaTheme="minorEastAsia"/>
          <w:szCs w:val="24"/>
        </w:rPr>
        <w:t>上规定的项目对照本合同填好验收结果并签名，甲方最终用户加盖单位公章后，提交相关主管部门备案。</w:t>
      </w:r>
    </w:p>
    <w:p w14:paraId="0902FF4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6.1.4如货物在质量保证期内被证明存在缺陷，包括潜在的缺陷或使用不合适的材料，甲方有权凭有关证明文件向乙方提出索赔。 </w:t>
      </w:r>
    </w:p>
    <w:p w14:paraId="0C8BCBF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6.1.5异议期：货物验收后10个工作日内甲方对货物有异议的，乙方应在</w:t>
      </w:r>
      <w:r>
        <w:rPr>
          <w:rFonts w:hint="eastAsia" w:asciiTheme="minorEastAsia" w:hAnsiTheme="minorEastAsia" w:eastAsiaTheme="minorEastAsia"/>
          <w:szCs w:val="24"/>
        </w:rPr>
        <w:t>3</w:t>
      </w:r>
      <w:r>
        <w:rPr>
          <w:rFonts w:asciiTheme="minorEastAsia" w:hAnsiTheme="minorEastAsia" w:eastAsiaTheme="minorEastAsia"/>
          <w:szCs w:val="24"/>
        </w:rPr>
        <w:t>个工作日内负责解决，否则视为乙方根本违约。</w:t>
      </w:r>
    </w:p>
    <w:p w14:paraId="49FED62A">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6.2本项目是否邀请其他</w:t>
      </w:r>
      <w:r>
        <w:rPr>
          <w:rFonts w:hint="eastAsia" w:cs="宋体" w:asciiTheme="minorEastAsia" w:hAnsiTheme="minorEastAsia" w:eastAsiaTheme="minorEastAsia"/>
          <w:szCs w:val="24"/>
        </w:rPr>
        <w:t>竞价人</w:t>
      </w:r>
      <w:r>
        <w:rPr>
          <w:rFonts w:asciiTheme="minorEastAsia" w:hAnsiTheme="minorEastAsia" w:eastAsiaTheme="minorEastAsia"/>
          <w:szCs w:val="24"/>
        </w:rPr>
        <w:t>参与验收：</w:t>
      </w:r>
    </w:p>
    <w:p w14:paraId="539F24B2">
      <w:pPr>
        <w:pStyle w:val="18"/>
        <w:spacing w:before="0" w:beforeAutospacing="0" w:after="0" w:afterAutospacing="0" w:line="360" w:lineRule="auto"/>
        <w:ind w:left="480"/>
        <w:rPr>
          <w:rFonts w:asciiTheme="minorEastAsia" w:hAnsiTheme="minorEastAsia" w:eastAsiaTheme="minorEastAsia"/>
          <w:szCs w:val="24"/>
        </w:rPr>
      </w:pPr>
      <w:r>
        <w:rPr>
          <w:rFonts w:asciiTheme="minorEastAsia" w:hAnsiTheme="minorEastAsia" w:eastAsiaTheme="minorEastAsia"/>
          <w:szCs w:val="24"/>
        </w:rPr>
        <w:t>□不邀请。</w:t>
      </w:r>
    </w:p>
    <w:p w14:paraId="1CD2BC7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7、合同款项的支付应按照竞价文件的规定进行，具体如下：</w:t>
      </w:r>
    </w:p>
    <w:tbl>
      <w:tblPr>
        <w:tblStyle w:val="2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781"/>
        <w:gridCol w:w="5150"/>
      </w:tblGrid>
      <w:tr w14:paraId="106F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64151A8F">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w:t>
            </w:r>
          </w:p>
        </w:tc>
        <w:tc>
          <w:tcPr>
            <w:tcW w:w="1781" w:type="dxa"/>
          </w:tcPr>
          <w:p w14:paraId="24699FAF">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支付比例（%）</w:t>
            </w:r>
          </w:p>
        </w:tc>
        <w:tc>
          <w:tcPr>
            <w:tcW w:w="5150" w:type="dxa"/>
          </w:tcPr>
          <w:p w14:paraId="4039D4EE">
            <w:pPr>
              <w:pStyle w:val="18"/>
              <w:keepNext w:val="0"/>
              <w:keepLines w:val="0"/>
              <w:suppressLineNumbers w:val="0"/>
              <w:spacing w:before="0" w:beforeAutospacing="0" w:after="0" w:afterAutospacing="0"/>
              <w:ind w:left="0" w:right="0"/>
              <w:jc w:val="center"/>
              <w:rPr>
                <w:rFonts w:asciiTheme="minorEastAsia" w:hAnsiTheme="minorEastAsia" w:eastAsiaTheme="minorEastAsia"/>
                <w:szCs w:val="24"/>
              </w:rPr>
            </w:pPr>
            <w:r>
              <w:rPr>
                <w:rFonts w:hint="eastAsia" w:asciiTheme="minorEastAsia" w:hAnsiTheme="minorEastAsia" w:eastAsiaTheme="minorEastAsia"/>
                <w:szCs w:val="24"/>
              </w:rPr>
              <w:t>支付期次说明</w:t>
            </w:r>
          </w:p>
        </w:tc>
      </w:tr>
      <w:tr w14:paraId="6BB40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14:paraId="018C7A4B">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1781" w:type="dxa"/>
          </w:tcPr>
          <w:p w14:paraId="03B5A13F">
            <w:pPr>
              <w:pStyle w:val="18"/>
              <w:keepNext w:val="0"/>
              <w:keepLines w:val="0"/>
              <w:suppressLineNumbers w:val="0"/>
              <w:spacing w:before="0" w:beforeAutospacing="0" w:after="0" w:afterAutospacing="0"/>
              <w:ind w:left="0" w:right="0"/>
              <w:rPr>
                <w:rFonts w:asciiTheme="minorEastAsia" w:hAnsiTheme="minorEastAsia" w:eastAsiaTheme="minorEastAsia"/>
                <w:szCs w:val="24"/>
              </w:rPr>
            </w:pPr>
          </w:p>
        </w:tc>
        <w:tc>
          <w:tcPr>
            <w:tcW w:w="5150" w:type="dxa"/>
          </w:tcPr>
          <w:p w14:paraId="081ED442">
            <w:pPr>
              <w:keepNext w:val="0"/>
              <w:keepLines w:val="0"/>
              <w:widowControl/>
              <w:suppressLineNumbers w:val="0"/>
              <w:spacing w:before="0" w:beforeAutospacing="0" w:after="0" w:afterAutospacing="0"/>
              <w:ind w:left="0" w:right="0"/>
              <w:rPr>
                <w:rFonts w:asciiTheme="minorEastAsia" w:hAnsiTheme="minorEastAsia" w:eastAsiaTheme="minorEastAsia"/>
                <w:sz w:val="24"/>
                <w:szCs w:val="24"/>
              </w:rPr>
            </w:pPr>
            <w:r>
              <w:rPr>
                <w:rFonts w:cs="宋体" w:asciiTheme="minorEastAsia" w:hAnsiTheme="minorEastAsia" w:eastAsiaTheme="minorEastAsia"/>
                <w:sz w:val="24"/>
                <w:szCs w:val="24"/>
              </w:rPr>
              <w:t>设备完成安装、调试及按合同要求验收合格运行一个月后无质量问题</w:t>
            </w:r>
            <w:r>
              <w:rPr>
                <w:rFonts w:hint="eastAsia" w:cs="宋体" w:asciiTheme="minorEastAsia" w:hAnsiTheme="minorEastAsia" w:eastAsiaTheme="minorEastAsia"/>
                <w:sz w:val="24"/>
                <w:szCs w:val="24"/>
              </w:rPr>
              <w:t>的情况</w:t>
            </w:r>
            <w:r>
              <w:rPr>
                <w:rFonts w:cs="宋体" w:asciiTheme="minorEastAsia" w:hAnsiTheme="minorEastAsia" w:eastAsiaTheme="minorEastAsia"/>
                <w:sz w:val="24"/>
                <w:szCs w:val="24"/>
              </w:rPr>
              <w:t>下一次性全额付款（</w:t>
            </w: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cs="宋体" w:asciiTheme="minorEastAsia" w:hAnsiTheme="minorEastAsia" w:eastAsiaTheme="minorEastAsia"/>
                <w:sz w:val="24"/>
                <w:szCs w:val="24"/>
              </w:rPr>
              <w:t>止</w:t>
            </w:r>
            <w:r>
              <w:rPr>
                <w:rFonts w:cs="宋体" w:asciiTheme="minorEastAsia" w:hAnsiTheme="minorEastAsia" w:eastAsiaTheme="minorEastAsia"/>
                <w:sz w:val="24"/>
                <w:szCs w:val="24"/>
              </w:rPr>
              <w:t>）</w:t>
            </w:r>
          </w:p>
        </w:tc>
      </w:tr>
    </w:tbl>
    <w:p w14:paraId="7C66D81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8、履约保证金（按竞价文件约定的百分比填写，不得更改）</w:t>
      </w:r>
    </w:p>
    <w:p w14:paraId="6F0297D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□无。□有，具体如下：</w:t>
      </w:r>
      <w:r>
        <w:rPr>
          <w:rFonts w:cs="宋体" w:asciiTheme="minorEastAsia" w:hAnsiTheme="minorEastAsia" w:eastAsiaTheme="minorEastAsia"/>
          <w:szCs w:val="24"/>
        </w:rPr>
        <w:t>履约保证金百分比：</w:t>
      </w:r>
      <w:r>
        <w:rPr>
          <w:rFonts w:cs="宋体" w:asciiTheme="minorEastAsia" w:hAnsiTheme="minorEastAsia" w:eastAsiaTheme="minorEastAsia"/>
          <w:szCs w:val="24"/>
          <w:u w:val="single"/>
        </w:rPr>
        <w:t> </w:t>
      </w:r>
      <w:r>
        <w:rPr>
          <w:rFonts w:cs="宋体" w:asciiTheme="minorEastAsia" w:hAnsiTheme="minorEastAsia" w:eastAsiaTheme="minorEastAsia"/>
          <w:szCs w:val="24"/>
        </w:rPr>
        <w:t>%。说明：</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在签订政府采购合同前三日内应向采购人缴纳合同总金额</w:t>
      </w:r>
      <w:r>
        <w:rPr>
          <w:rFonts w:cs="宋体" w:asciiTheme="minorEastAsia" w:hAnsiTheme="minorEastAsia" w:eastAsiaTheme="minorEastAsia"/>
          <w:szCs w:val="24"/>
          <w:u w:val="single"/>
        </w:rPr>
        <w:t>  </w:t>
      </w:r>
      <w:r>
        <w:rPr>
          <w:rFonts w:cs="宋体" w:asciiTheme="minorEastAsia" w:hAnsiTheme="minorEastAsia" w:eastAsiaTheme="minorEastAsia"/>
          <w:szCs w:val="24"/>
        </w:rPr>
        <w:t>%的履约保证金，该履约保证金将在</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收合格后且</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无违约的前提下无息退还。如果是以保函形式缴纳履约保证金的，</w:t>
      </w:r>
      <w:r>
        <w:rPr>
          <w:rFonts w:hint="eastAsia" w:cs="宋体" w:asciiTheme="minorEastAsia" w:hAnsiTheme="minorEastAsia" w:eastAsiaTheme="minorEastAsia"/>
          <w:szCs w:val="24"/>
        </w:rPr>
        <w:t>乙方</w:t>
      </w:r>
      <w:r>
        <w:rPr>
          <w:rFonts w:cs="宋体" w:asciiTheme="minorEastAsia" w:hAnsiTheme="minorEastAsia" w:eastAsiaTheme="minorEastAsia"/>
          <w:szCs w:val="24"/>
        </w:rPr>
        <w:t>必须开具见索即付(无条件支付)银行保函，且保函有效期(即到期时间)必须为</w:t>
      </w:r>
      <w:r>
        <w:rPr>
          <w:rFonts w:hint="eastAsia" w:cs="宋体" w:asciiTheme="minorEastAsia" w:hAnsiTheme="minorEastAsia" w:eastAsiaTheme="minorEastAsia"/>
          <w:szCs w:val="24"/>
        </w:rPr>
        <w:t>验</w:t>
      </w:r>
      <w:r>
        <w:rPr>
          <w:rFonts w:cs="宋体" w:asciiTheme="minorEastAsia" w:hAnsiTheme="minorEastAsia" w:eastAsiaTheme="minorEastAsia"/>
          <w:szCs w:val="24"/>
        </w:rPr>
        <w:t>收合格后再延长6个月。</w:t>
      </w:r>
    </w:p>
    <w:p w14:paraId="2F87672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9、合同有效期</w:t>
      </w:r>
    </w:p>
    <w:p w14:paraId="72482F70">
      <w:pPr>
        <w:widowControl/>
        <w:spacing w:line="360" w:lineRule="auto"/>
        <w:ind w:firstLine="48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至</w:t>
      </w:r>
      <w:r>
        <w:rPr>
          <w:rFonts w:asciiTheme="minorEastAsia" w:hAnsiTheme="minorEastAsia" w:eastAsiaTheme="minorEastAsia"/>
          <w:kern w:val="0"/>
          <w:sz w:val="24"/>
          <w:szCs w:val="24"/>
        </w:rPr>
        <w:t>合同约定的合同义务履行完毕</w:t>
      </w:r>
      <w:r>
        <w:rPr>
          <w:rFonts w:hint="eastAsia" w:asciiTheme="minorEastAsia" w:hAnsiTheme="minorEastAsia" w:eastAsiaTheme="minorEastAsia"/>
          <w:kern w:val="0"/>
          <w:sz w:val="24"/>
          <w:szCs w:val="24"/>
        </w:rPr>
        <w:t>或依本合同约定合同解除或终止</w:t>
      </w:r>
      <w:r>
        <w:rPr>
          <w:rFonts w:asciiTheme="minorEastAsia" w:hAnsiTheme="minorEastAsia" w:eastAsiaTheme="minorEastAsia"/>
          <w:kern w:val="0"/>
          <w:sz w:val="24"/>
          <w:szCs w:val="24"/>
        </w:rPr>
        <w:t>。</w:t>
      </w:r>
    </w:p>
    <w:p w14:paraId="37DEE40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10、违约责任</w:t>
      </w:r>
    </w:p>
    <w:p w14:paraId="354FC0AE">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10.1</w:t>
      </w:r>
      <w:r>
        <w:rPr>
          <w:rFonts w:asciiTheme="minorEastAsia" w:hAnsiTheme="minorEastAsia" w:eastAsiaTheme="minorEastAsia"/>
          <w:szCs w:val="24"/>
        </w:rPr>
        <w:t>乙方</w:t>
      </w:r>
      <w:r>
        <w:rPr>
          <w:rFonts w:hint="eastAsia" w:asciiTheme="minorEastAsia" w:hAnsiTheme="minorEastAsia" w:eastAsiaTheme="minorEastAsia"/>
          <w:szCs w:val="24"/>
        </w:rPr>
        <w:t>按合同清单上的货物运达指定地点并安装调试完成后，甲方应严格按照竞价文件要求在双方约定的时间内进行验收，甲方无正当理由不得无故拖延验收时间。</w:t>
      </w:r>
    </w:p>
    <w:p w14:paraId="34895C9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10.2乙方所交货物不符合本合同要求的，甲方</w:t>
      </w:r>
      <w:r>
        <w:rPr>
          <w:rFonts w:hint="eastAsia" w:asciiTheme="minorEastAsia" w:hAnsiTheme="minorEastAsia" w:eastAsiaTheme="minorEastAsia"/>
          <w:szCs w:val="24"/>
        </w:rPr>
        <w:t>有权拒收并没收其履约保证金</w:t>
      </w:r>
      <w:r>
        <w:rPr>
          <w:rFonts w:asciiTheme="minorEastAsia" w:hAnsiTheme="minorEastAsia" w:eastAsiaTheme="minorEastAsia"/>
          <w:szCs w:val="24"/>
        </w:rPr>
        <w:t>，且涉及到的部分合同条款甲方有权终止履行。</w:t>
      </w:r>
    </w:p>
    <w:p w14:paraId="35B5759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10.3乙方不能按时交付货物的，甲方</w:t>
      </w:r>
      <w:r>
        <w:rPr>
          <w:rFonts w:hint="eastAsia" w:asciiTheme="minorEastAsia" w:hAnsiTheme="minorEastAsia" w:eastAsiaTheme="minorEastAsia"/>
          <w:szCs w:val="24"/>
        </w:rPr>
        <w:t>有权没收其履约保证金</w:t>
      </w:r>
      <w:r>
        <w:rPr>
          <w:rFonts w:asciiTheme="minorEastAsia" w:hAnsiTheme="minorEastAsia" w:eastAsiaTheme="minorEastAsia"/>
          <w:szCs w:val="24"/>
        </w:rPr>
        <w:t>，</w:t>
      </w:r>
      <w:r>
        <w:rPr>
          <w:rFonts w:hint="eastAsia" w:asciiTheme="minorEastAsia" w:hAnsiTheme="minorEastAsia" w:eastAsiaTheme="minorEastAsia"/>
          <w:szCs w:val="24"/>
        </w:rPr>
        <w:t>乙方逾期交付货物，应向</w:t>
      </w:r>
      <w:r>
        <w:rPr>
          <w:rFonts w:asciiTheme="minorEastAsia" w:hAnsiTheme="minorEastAsia" w:eastAsiaTheme="minorEastAsia"/>
          <w:szCs w:val="24"/>
        </w:rPr>
        <w:t>甲方</w:t>
      </w:r>
      <w:r>
        <w:rPr>
          <w:rFonts w:hint="eastAsia" w:asciiTheme="minorEastAsia" w:hAnsiTheme="minorEastAsia" w:eastAsiaTheme="minorEastAsia"/>
          <w:szCs w:val="24"/>
        </w:rPr>
        <w:t>每日偿付货款5‰的违约金，</w:t>
      </w:r>
      <w:r>
        <w:rPr>
          <w:rFonts w:asciiTheme="minorEastAsia" w:hAnsiTheme="minorEastAsia" w:eastAsiaTheme="minorEastAsia"/>
          <w:szCs w:val="24"/>
        </w:rPr>
        <w:t xml:space="preserve">逾期超过15日的，甲方有权单方解除本合同。 </w:t>
      </w:r>
    </w:p>
    <w:p w14:paraId="276DDE63">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10.4乙方未经甲方同意单方面终止合同的，乙方除了应向甲方赔偿因合同终止导致的损失外，还应向甲方偿付该合同款总额30%的违约金。 </w:t>
      </w:r>
    </w:p>
    <w:p w14:paraId="37B1B53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10.5因乙方违约对甲方造成损失的赔偿金及合同约定的违约金均可由甲方从未支付的合同款或履约保证金中扣除。 </w:t>
      </w:r>
    </w:p>
    <w:p w14:paraId="57D57EA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10.6 因甲方原因导致乙方未能按合同约定履行的，乙方可免于承担违约责任。</w:t>
      </w:r>
    </w:p>
    <w:p w14:paraId="2D78E3E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11、知识产权 </w:t>
      </w:r>
    </w:p>
    <w:p w14:paraId="64506DE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7C3E6B5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11.2若乙方提供的采购标的不符合国家知识产权法律、法规的规定或被有关主管机关认定为假冒伪劣品，则乙方</w:t>
      </w:r>
      <w:r>
        <w:rPr>
          <w:rFonts w:hint="eastAsia" w:asciiTheme="minorEastAsia" w:hAnsiTheme="minorEastAsia" w:eastAsiaTheme="minorEastAsia"/>
          <w:szCs w:val="24"/>
        </w:rPr>
        <w:t>成交</w:t>
      </w:r>
      <w:r>
        <w:rPr>
          <w:rFonts w:asciiTheme="minorEastAsia" w:hAnsiTheme="minorEastAsia" w:eastAsiaTheme="minorEastAsia"/>
          <w:szCs w:val="24"/>
        </w:rPr>
        <w:t>资格将被取消；甲方还将按照有关法律、法规和规章的规定进行处理，具体如下：</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w:t>
      </w:r>
      <w:r>
        <w:rPr>
          <w:rFonts w:asciiTheme="minorEastAsia" w:hAnsiTheme="minorEastAsia" w:eastAsiaTheme="minorEastAsia"/>
          <w:szCs w:val="24"/>
        </w:rPr>
        <w:t>并按本合同约定追究其违约责任。</w:t>
      </w:r>
    </w:p>
    <w:p w14:paraId="17FC736B">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12、解决争议的方法</w:t>
      </w:r>
    </w:p>
    <w:p w14:paraId="69C13A7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12.1甲、乙双方协商解决。</w:t>
      </w:r>
    </w:p>
    <w:p w14:paraId="57D61082">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12.2若协商解决不成，则通过下列途径之一解决：</w:t>
      </w:r>
    </w:p>
    <w:p w14:paraId="77D4178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□提交仲裁委员会仲裁，具体如下：</w:t>
      </w:r>
      <w:r>
        <w:rPr>
          <w:rFonts w:hint="eastAsia" w:asciiTheme="minorEastAsia" w:hAnsiTheme="minorEastAsia" w:eastAsiaTheme="minorEastAsia"/>
          <w:szCs w:val="24"/>
        </w:rPr>
        <w:t>向(甲方所在地)仲裁委员会申请仲裁；</w:t>
      </w:r>
    </w:p>
    <w:p w14:paraId="3A2AD471">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□向人民法院提起诉讼，具体如下：</w:t>
      </w:r>
      <w:r>
        <w:rPr>
          <w:rFonts w:hint="eastAsia" w:asciiTheme="minorEastAsia" w:hAnsiTheme="minorEastAsia" w:eastAsiaTheme="minorEastAsia"/>
          <w:szCs w:val="24"/>
        </w:rPr>
        <w:t>向(甲方所在地)人民法院提出诉讼。</w:t>
      </w:r>
    </w:p>
    <w:p w14:paraId="01454805">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13、不可抗力</w:t>
      </w:r>
    </w:p>
    <w:p w14:paraId="1DA58374">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3B9775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6B90AD0D">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14、合同条款</w:t>
      </w:r>
    </w:p>
    <w:p w14:paraId="75E8D492">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14.1货物主要技术参数要求（请按品目详细列明）</w:t>
      </w:r>
    </w:p>
    <w:p w14:paraId="55CF0250">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若内容较多则详见报价文件。</w:t>
      </w:r>
    </w:p>
    <w:p w14:paraId="6CE4CF5C">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14.2质量保证期及售后服务</w:t>
      </w:r>
    </w:p>
    <w:p w14:paraId="6E5A3EBB">
      <w:pPr>
        <w:pStyle w:val="6"/>
        <w:spacing w:line="360" w:lineRule="auto"/>
        <w:ind w:firstLine="48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根据竞价文件</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报价文件</w:t>
      </w:r>
      <w:r>
        <w:rPr>
          <w:rFonts w:asciiTheme="minorEastAsia" w:hAnsiTheme="minorEastAsia" w:eastAsiaTheme="minorEastAsia"/>
          <w:kern w:val="0"/>
          <w:sz w:val="24"/>
          <w:szCs w:val="24"/>
        </w:rPr>
        <w:t>相应内容进行填写</w:t>
      </w:r>
      <w:r>
        <w:rPr>
          <w:rFonts w:hint="eastAsia" w:asciiTheme="minorEastAsia" w:hAnsiTheme="minorEastAsia" w:eastAsiaTheme="minorEastAsia"/>
          <w:kern w:val="0"/>
          <w:sz w:val="24"/>
          <w:szCs w:val="24"/>
        </w:rPr>
        <w:t>，特别注意质量保证期有无延长；</w:t>
      </w:r>
    </w:p>
    <w:p w14:paraId="25EE8B7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15、其他约定</w:t>
      </w:r>
    </w:p>
    <w:p w14:paraId="079E343E">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15.1合同文件与本合同具有同等法律效力。</w:t>
      </w:r>
    </w:p>
    <w:p w14:paraId="516E8BC9">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15.2本合同未尽事宜，双方可另行补充。</w:t>
      </w:r>
    </w:p>
    <w:p w14:paraId="2D3E5F0C">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15.3合同生效：自签订之日起生效。</w:t>
      </w:r>
    </w:p>
    <w:p w14:paraId="755E2DE8">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15.4本合同纸质文件一式 陆份</w:t>
      </w:r>
      <w:r>
        <w:rPr>
          <w:rFonts w:hint="eastAsia" w:asciiTheme="minorEastAsia" w:hAnsiTheme="minorEastAsia" w:eastAsiaTheme="minorEastAsia"/>
          <w:szCs w:val="24"/>
        </w:rPr>
        <w:t>，</w:t>
      </w:r>
      <w:r>
        <w:rPr>
          <w:rFonts w:asciiTheme="minorEastAsia" w:hAnsiTheme="minorEastAsia" w:eastAsiaTheme="minorEastAsia"/>
          <w:szCs w:val="24"/>
        </w:rPr>
        <w:t>经双方授权代表签字并盖章后生效。甲方</w:t>
      </w:r>
      <w:r>
        <w:rPr>
          <w:rFonts w:hint="eastAsia" w:asciiTheme="minorEastAsia" w:hAnsiTheme="minorEastAsia" w:eastAsiaTheme="minorEastAsia"/>
          <w:szCs w:val="24"/>
        </w:rPr>
        <w:t>执肆份</w:t>
      </w:r>
      <w:r>
        <w:rPr>
          <w:rFonts w:asciiTheme="minorEastAsia" w:hAnsiTheme="minorEastAsia" w:eastAsiaTheme="minorEastAsia"/>
          <w:szCs w:val="24"/>
        </w:rPr>
        <w:t>、乙方执</w:t>
      </w:r>
      <w:r>
        <w:rPr>
          <w:rFonts w:hint="eastAsia" w:asciiTheme="minorEastAsia" w:hAnsiTheme="minorEastAsia" w:eastAsiaTheme="minorEastAsia"/>
          <w:szCs w:val="24"/>
        </w:rPr>
        <w:t>贰</w:t>
      </w:r>
      <w:r>
        <w:rPr>
          <w:rFonts w:asciiTheme="minorEastAsia" w:hAnsiTheme="minorEastAsia" w:eastAsiaTheme="minorEastAsia"/>
          <w:szCs w:val="24"/>
        </w:rPr>
        <w:t>份，具有同等效力。</w:t>
      </w:r>
    </w:p>
    <w:p w14:paraId="765259CF">
      <w:pPr>
        <w:pStyle w:val="18"/>
        <w:spacing w:before="0" w:beforeAutospacing="0" w:after="0" w:afterAutospacing="0" w:line="360" w:lineRule="auto"/>
        <w:ind w:firstLine="480"/>
        <w:rPr>
          <w:rFonts w:asciiTheme="minorEastAsia" w:hAnsiTheme="minorEastAsia" w:eastAsiaTheme="minorEastAsia"/>
          <w:szCs w:val="24"/>
        </w:rPr>
      </w:pPr>
      <w:r>
        <w:rPr>
          <w:rFonts w:asciiTheme="minorEastAsia" w:hAnsiTheme="minorEastAsia" w:eastAsiaTheme="minorEastAsia"/>
          <w:szCs w:val="24"/>
        </w:rPr>
        <w:t>15.5其他：□无。</w:t>
      </w:r>
    </w:p>
    <w:p w14:paraId="00A524ED">
      <w:pPr>
        <w:pStyle w:val="18"/>
        <w:spacing w:before="0" w:beforeAutospacing="0" w:after="0" w:afterAutospacing="0" w:line="360" w:lineRule="auto"/>
        <w:ind w:firstLine="480"/>
        <w:rPr>
          <w:rFonts w:asciiTheme="minorEastAsia" w:hAnsiTheme="minorEastAsia" w:eastAsiaTheme="minorEastAsia"/>
          <w:szCs w:val="24"/>
        </w:rPr>
      </w:pPr>
      <w:r>
        <w:rPr>
          <w:rFonts w:hint="eastAsia" w:asciiTheme="minorEastAsia" w:hAnsiTheme="minorEastAsia" w:eastAsiaTheme="minorEastAsia"/>
          <w:szCs w:val="24"/>
        </w:rPr>
        <w:t>（以下无正文）</w:t>
      </w:r>
    </w:p>
    <w:tbl>
      <w:tblPr>
        <w:tblStyle w:val="21"/>
        <w:tblW w:w="8519"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7"/>
        <w:gridCol w:w="3435"/>
        <w:gridCol w:w="1387"/>
        <w:gridCol w:w="2310"/>
      </w:tblGrid>
      <w:tr w14:paraId="65BC7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D450CE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甲方：</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C04D5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福建农林大学</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0788F3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乙方：</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545677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5FA5B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1DD438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D41361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福州市仓山区上下店路15号</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F038CF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住所：</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7473AE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48C4D2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3DC6CC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EC870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兰思仁</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C4FCFC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单位负责人：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A8C233C">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12AB53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C286764">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E82EAD1">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19FC35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委托代理人：</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A98E202">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0D451B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9E4047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81D84C7">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B8922F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联系方法：</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8FEC8C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6D0C39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FEAF71D">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D5165C9">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中国农业银行福州农大支行</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EAA98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开户银行：</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F029970">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r w14:paraId="72590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2906C2B">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34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02BA03A">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13130701040000016</w:t>
            </w:r>
          </w:p>
        </w:tc>
        <w:tc>
          <w:tcPr>
            <w:tcW w:w="1387"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50EC2E6">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账号：</w:t>
            </w:r>
          </w:p>
        </w:tc>
        <w:tc>
          <w:tcPr>
            <w:tcW w:w="231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62B563">
            <w:pPr>
              <w:keepNext w:val="0"/>
              <w:keepLines w:val="0"/>
              <w:widowControl/>
              <w:suppressLineNumbers w:val="0"/>
              <w:spacing w:before="0" w:beforeAutospacing="0" w:after="0" w:afterAutospacing="0"/>
              <w:ind w:left="0" w:right="0"/>
              <w:jc w:val="both"/>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必填</w:t>
            </w:r>
          </w:p>
        </w:tc>
      </w:tr>
    </w:tbl>
    <w:p w14:paraId="0B05BA68">
      <w:pPr>
        <w:pStyle w:val="18"/>
        <w:spacing w:before="0" w:beforeAutospacing="0" w:after="0" w:afterAutospacing="0" w:line="360" w:lineRule="auto"/>
        <w:rPr>
          <w:rFonts w:asciiTheme="minorEastAsia" w:hAnsiTheme="minorEastAsia" w:eastAsiaTheme="minorEastAsia"/>
          <w:szCs w:val="24"/>
        </w:rPr>
      </w:pPr>
      <w:r>
        <w:rPr>
          <w:rFonts w:asciiTheme="minorEastAsia" w:hAnsiTheme="minorEastAsia" w:eastAsiaTheme="minorEastAsia"/>
          <w:szCs w:val="24"/>
        </w:rPr>
        <w:t> </w:t>
      </w:r>
    </w:p>
    <w:p w14:paraId="3511EFC4">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签订地点：</w:t>
      </w:r>
      <w:r>
        <w:rPr>
          <w:rFonts w:hint="eastAsia" w:cs="宋体" w:asciiTheme="minorEastAsia" w:hAnsiTheme="minorEastAsia" w:eastAsiaTheme="minorEastAsia"/>
          <w:szCs w:val="24"/>
          <w:u w:val="single"/>
        </w:rPr>
        <w:t> 必填   </w:t>
      </w:r>
    </w:p>
    <w:p w14:paraId="585BE7A4">
      <w:pPr>
        <w:pStyle w:val="18"/>
        <w:spacing w:before="0" w:beforeAutospacing="0" w:after="0" w:afterAutospacing="0"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签订日期：</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年</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月</w:t>
      </w:r>
      <w:r>
        <w:rPr>
          <w:rFonts w:hint="eastAsia" w:cs="宋体" w:asciiTheme="minorEastAsia" w:hAnsiTheme="minorEastAsia" w:eastAsiaTheme="minorEastAsia"/>
          <w:szCs w:val="24"/>
          <w:u w:val="single"/>
        </w:rPr>
        <w:t> 必填 </w:t>
      </w:r>
      <w:r>
        <w:rPr>
          <w:rFonts w:hint="eastAsia" w:cs="宋体" w:asciiTheme="minorEastAsia" w:hAnsiTheme="minorEastAsia" w:eastAsiaTheme="minorEastAsia"/>
          <w:szCs w:val="24"/>
        </w:rPr>
        <w:t>日 </w:t>
      </w:r>
    </w:p>
    <w:p w14:paraId="503405C8">
      <w:pPr>
        <w:autoSpaceDN w:val="0"/>
        <w:spacing w:line="360" w:lineRule="auto"/>
        <w:jc w:val="center"/>
        <w:rPr>
          <w:rStyle w:val="24"/>
          <w:rFonts w:ascii="宋体" w:hAnsi="宋体"/>
          <w:sz w:val="28"/>
          <w:szCs w:val="28"/>
        </w:rPr>
      </w:pPr>
    </w:p>
    <w:p w14:paraId="609E6BF8">
      <w:r>
        <w:rPr>
          <w:rFonts w:hint="eastAsia" w:ascii="宋体" w:hAnsi="宋体" w:cs="宋体"/>
          <w:szCs w:val="24"/>
          <w:lang w:eastAsia="zh-CN"/>
        </w:rPr>
        <w:t>温馨提醒：采购人业主合同签订后要把合同扫描件发到项目群，要把合同签订日期与委托代理人报国资处经办人员，故有写必填的请都要填上去。（</w:t>
      </w:r>
      <w:r>
        <w:rPr>
          <w:rFonts w:hint="eastAsia" w:ascii="宋体" w:hAnsi="宋体" w:cs="宋体"/>
          <w:b/>
          <w:bCs/>
          <w:szCs w:val="24"/>
          <w:lang w:eastAsia="zh-CN"/>
        </w:rPr>
        <w:t>编辑合同时请删除</w:t>
      </w:r>
      <w:r>
        <w:rPr>
          <w:rFonts w:hint="eastAsia" w:ascii="宋体" w:hAnsi="宋体" w:cs="宋体"/>
          <w:szCs w:val="24"/>
          <w:lang w:eastAsia="zh-CN"/>
        </w:rPr>
        <w:t>）</w:t>
      </w:r>
    </w:p>
    <w:p w14:paraId="3358DFE6">
      <w:pPr>
        <w:autoSpaceDN w:val="0"/>
        <w:spacing w:line="360" w:lineRule="auto"/>
        <w:jc w:val="center"/>
        <w:rPr>
          <w:rStyle w:val="24"/>
          <w:rFonts w:ascii="宋体" w:hAnsi="宋体"/>
          <w:sz w:val="28"/>
          <w:szCs w:val="28"/>
        </w:rPr>
      </w:pPr>
    </w:p>
    <w:p w14:paraId="325D5A72">
      <w:pPr>
        <w:autoSpaceDN w:val="0"/>
        <w:spacing w:line="360" w:lineRule="auto"/>
        <w:jc w:val="center"/>
        <w:rPr>
          <w:rStyle w:val="24"/>
          <w:rFonts w:ascii="宋体" w:hAnsi="宋体"/>
          <w:sz w:val="28"/>
          <w:szCs w:val="28"/>
        </w:rPr>
      </w:pPr>
    </w:p>
    <w:p w14:paraId="39797BA7">
      <w:pPr>
        <w:autoSpaceDN w:val="0"/>
        <w:spacing w:line="360" w:lineRule="auto"/>
        <w:jc w:val="center"/>
        <w:rPr>
          <w:rStyle w:val="24"/>
          <w:rFonts w:ascii="宋体" w:hAnsi="宋体"/>
          <w:sz w:val="28"/>
          <w:szCs w:val="28"/>
        </w:rPr>
      </w:pPr>
    </w:p>
    <w:p w14:paraId="79402640">
      <w:pPr>
        <w:autoSpaceDN w:val="0"/>
        <w:spacing w:line="360" w:lineRule="auto"/>
        <w:jc w:val="center"/>
        <w:rPr>
          <w:rStyle w:val="24"/>
          <w:rFonts w:ascii="宋体" w:hAnsi="宋体"/>
          <w:sz w:val="28"/>
          <w:szCs w:val="28"/>
        </w:rPr>
      </w:pPr>
    </w:p>
    <w:p w14:paraId="391C831E">
      <w:pPr>
        <w:autoSpaceDN w:val="0"/>
        <w:spacing w:line="360" w:lineRule="auto"/>
        <w:jc w:val="center"/>
        <w:rPr>
          <w:rStyle w:val="24"/>
          <w:rFonts w:ascii="宋体" w:hAnsi="宋体"/>
          <w:sz w:val="28"/>
          <w:szCs w:val="28"/>
        </w:rPr>
      </w:pPr>
    </w:p>
    <w:p w14:paraId="21472F12">
      <w:pPr>
        <w:autoSpaceDN w:val="0"/>
        <w:spacing w:line="360" w:lineRule="auto"/>
        <w:jc w:val="center"/>
        <w:rPr>
          <w:rStyle w:val="24"/>
          <w:rFonts w:ascii="宋体" w:hAnsi="宋体"/>
          <w:sz w:val="28"/>
          <w:szCs w:val="28"/>
        </w:rPr>
      </w:pPr>
    </w:p>
    <w:p w14:paraId="2A91EC77">
      <w:pPr>
        <w:autoSpaceDN w:val="0"/>
        <w:spacing w:line="360" w:lineRule="auto"/>
        <w:jc w:val="center"/>
        <w:rPr>
          <w:rStyle w:val="24"/>
          <w:rFonts w:ascii="宋体" w:hAnsi="宋体"/>
          <w:sz w:val="28"/>
          <w:szCs w:val="28"/>
        </w:rPr>
      </w:pPr>
    </w:p>
    <w:p w14:paraId="5A4D44C8">
      <w:pPr>
        <w:pStyle w:val="3"/>
      </w:pPr>
    </w:p>
    <w:p w14:paraId="2AC78BC0">
      <w:pPr>
        <w:autoSpaceDN w:val="0"/>
        <w:spacing w:line="360" w:lineRule="auto"/>
        <w:jc w:val="center"/>
        <w:rPr>
          <w:rStyle w:val="24"/>
          <w:rFonts w:ascii="宋体" w:hAnsi="宋体"/>
          <w:sz w:val="28"/>
          <w:szCs w:val="28"/>
        </w:rPr>
      </w:pPr>
    </w:p>
    <w:p w14:paraId="58347FC9">
      <w:pPr>
        <w:autoSpaceDN w:val="0"/>
        <w:spacing w:line="360" w:lineRule="auto"/>
        <w:jc w:val="center"/>
        <w:rPr>
          <w:rStyle w:val="24"/>
          <w:rFonts w:ascii="宋体" w:hAnsi="宋体"/>
          <w:sz w:val="28"/>
          <w:szCs w:val="28"/>
        </w:rPr>
      </w:pPr>
    </w:p>
    <w:p w14:paraId="53221B0D">
      <w:pPr>
        <w:spacing w:line="360" w:lineRule="auto"/>
        <w:jc w:val="center"/>
        <w:rPr>
          <w:rFonts w:hint="eastAsia" w:ascii="宋体" w:hAnsi="宋体"/>
          <w:b/>
          <w:sz w:val="28"/>
          <w:szCs w:val="28"/>
        </w:rPr>
      </w:pPr>
    </w:p>
    <w:p w14:paraId="53C075A3">
      <w:pPr>
        <w:spacing w:line="360" w:lineRule="auto"/>
        <w:jc w:val="center"/>
        <w:rPr>
          <w:rFonts w:hint="eastAsia" w:ascii="宋体" w:hAnsi="宋体"/>
          <w:b/>
          <w:sz w:val="28"/>
          <w:szCs w:val="28"/>
        </w:rPr>
      </w:pPr>
    </w:p>
    <w:p w14:paraId="1C4AD551">
      <w:pPr>
        <w:spacing w:line="360" w:lineRule="auto"/>
        <w:jc w:val="center"/>
        <w:rPr>
          <w:rFonts w:ascii="宋体" w:hAnsi="宋体"/>
          <w:b/>
          <w:sz w:val="28"/>
          <w:szCs w:val="28"/>
        </w:rPr>
      </w:pPr>
      <w:r>
        <w:rPr>
          <w:rFonts w:hint="eastAsia" w:ascii="宋体" w:hAnsi="宋体"/>
          <w:b/>
          <w:sz w:val="28"/>
          <w:szCs w:val="28"/>
        </w:rPr>
        <w:t>福建农林大学货物与服务采购补充协议</w:t>
      </w:r>
    </w:p>
    <w:p w14:paraId="050ACDDC">
      <w:pPr>
        <w:spacing w:line="400" w:lineRule="exact"/>
        <w:rPr>
          <w:rFonts w:hint="default" w:ascii="宋体" w:hAnsi="宋体"/>
          <w:bCs/>
          <w:color w:val="auto"/>
          <w:sz w:val="24"/>
          <w:szCs w:val="24"/>
          <w:lang w:val="en-US"/>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sz w:val="24"/>
          <w:szCs w:val="24"/>
          <w:highlight w:val="none"/>
          <w:lang w:val="en-US" w:eastAsia="zh-CN"/>
        </w:rPr>
        <w:t>合同编</w:t>
      </w:r>
      <w:r>
        <w:rPr>
          <w:rFonts w:hint="eastAsia" w:ascii="宋体" w:hAnsi="宋体"/>
          <w:color w:val="auto"/>
          <w:sz w:val="24"/>
          <w:szCs w:val="24"/>
          <w:highlight w:val="none"/>
          <w:lang w:val="en-US" w:eastAsia="zh-CN"/>
        </w:rPr>
        <w:t>号：</w:t>
      </w:r>
      <w:r>
        <w:rPr>
          <w:rFonts w:hint="eastAsia" w:ascii="宋体" w:hAnsi="宋体"/>
          <w:color w:val="auto"/>
          <w:sz w:val="24"/>
          <w:szCs w:val="24"/>
          <w:highlight w:val="none"/>
          <w:u w:val="none"/>
          <w:lang w:val="en-US" w:eastAsia="zh-CN"/>
        </w:rPr>
        <w:t>WJ2025095</w:t>
      </w:r>
    </w:p>
    <w:p w14:paraId="3CCA9AA2">
      <w:pPr>
        <w:spacing w:line="400" w:lineRule="exact"/>
        <w:rPr>
          <w:rFonts w:ascii="宋体" w:hAnsi="宋体"/>
          <w:bCs/>
          <w:color w:val="auto"/>
          <w:sz w:val="24"/>
          <w:szCs w:val="24"/>
        </w:rPr>
      </w:pPr>
      <w:r>
        <w:rPr>
          <w:rFonts w:hint="eastAsia" w:ascii="宋体" w:hAnsi="宋体"/>
          <w:bCs/>
          <w:color w:val="auto"/>
          <w:sz w:val="24"/>
          <w:szCs w:val="24"/>
        </w:rPr>
        <w:t>甲  方：福建农林大学                      签订地点：福州</w:t>
      </w:r>
    </w:p>
    <w:p w14:paraId="2F29BDFD">
      <w:pPr>
        <w:spacing w:line="400" w:lineRule="exact"/>
        <w:rPr>
          <w:rFonts w:ascii="宋体" w:hAnsi="宋体"/>
          <w:bCs/>
          <w:color w:val="auto"/>
          <w:sz w:val="24"/>
          <w:szCs w:val="24"/>
        </w:rPr>
      </w:pPr>
      <w:r>
        <w:rPr>
          <w:rFonts w:hint="eastAsia" w:ascii="宋体" w:hAnsi="宋体"/>
          <w:bCs/>
          <w:color w:val="auto"/>
          <w:sz w:val="24"/>
          <w:szCs w:val="24"/>
        </w:rPr>
        <w:t xml:space="preserve">乙  方：                                  签订时间：    年   月   日 </w:t>
      </w:r>
    </w:p>
    <w:p w14:paraId="5DEFFCC9">
      <w:pPr>
        <w:spacing w:line="400" w:lineRule="exact"/>
        <w:ind w:left="-105" w:leftChars="-50" w:right="460" w:rightChars="219" w:firstLine="480" w:firstLineChars="200"/>
        <w:rPr>
          <w:rFonts w:ascii="宋体" w:hAnsi="宋体"/>
          <w:color w:val="auto"/>
          <w:sz w:val="24"/>
          <w:szCs w:val="24"/>
        </w:rPr>
      </w:pPr>
    </w:p>
    <w:p w14:paraId="6FD00D11">
      <w:pPr>
        <w:spacing w:line="4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4BCCA92F">
      <w:pPr>
        <w:spacing w:line="40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1DED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ECD8D7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2E3B4FDA">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514F2A4F">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1BA222A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16E5355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2E38CFE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393AEB1D">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E3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3CD85D7">
            <w:pPr>
              <w:keepNext w:val="0"/>
              <w:keepLines w:val="0"/>
              <w:suppressLineNumbers w:val="0"/>
              <w:spacing w:before="0" w:beforeAutospacing="0" w:after="0" w:afterAutospacing="0"/>
              <w:ind w:left="0" w:right="0"/>
              <w:rPr>
                <w:rFonts w:ascii="宋体" w:hAnsi="宋体"/>
                <w:sz w:val="24"/>
                <w:szCs w:val="24"/>
              </w:rPr>
            </w:pPr>
          </w:p>
        </w:tc>
        <w:tc>
          <w:tcPr>
            <w:tcW w:w="993" w:type="dxa"/>
          </w:tcPr>
          <w:p w14:paraId="03275E0E">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2236B4C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F8660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4FB1E42B">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907BDF8">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5FE7C06F">
            <w:pPr>
              <w:keepNext w:val="0"/>
              <w:keepLines w:val="0"/>
              <w:suppressLineNumbers w:val="0"/>
              <w:spacing w:before="0" w:beforeAutospacing="0" w:after="0" w:afterAutospacing="0"/>
              <w:ind w:left="0" w:right="0"/>
              <w:rPr>
                <w:rFonts w:ascii="宋体" w:hAnsi="宋体"/>
                <w:sz w:val="24"/>
                <w:szCs w:val="24"/>
              </w:rPr>
            </w:pPr>
          </w:p>
        </w:tc>
      </w:tr>
      <w:tr w14:paraId="61D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11FCC73">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增补金额（含税）</w:t>
            </w:r>
          </w:p>
        </w:tc>
        <w:tc>
          <w:tcPr>
            <w:tcW w:w="6595" w:type="dxa"/>
            <w:gridSpan w:val="6"/>
            <w:vAlign w:val="center"/>
          </w:tcPr>
          <w:p w14:paraId="4A4D73FB">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B0FD1E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宋体" w:hAnsi="宋体"/>
          <w:sz w:val="24"/>
          <w:szCs w:val="24"/>
        </w:rPr>
      </w:pPr>
    </w:p>
    <w:p w14:paraId="66B5BAC6">
      <w:pPr>
        <w:spacing w:line="360" w:lineRule="auto"/>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1192"/>
      </w:tblGrid>
      <w:tr w14:paraId="6BEC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4E18791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标的名称</w:t>
            </w:r>
          </w:p>
        </w:tc>
        <w:tc>
          <w:tcPr>
            <w:tcW w:w="993" w:type="dxa"/>
            <w:vAlign w:val="center"/>
          </w:tcPr>
          <w:p w14:paraId="7B048204">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品牌</w:t>
            </w:r>
          </w:p>
        </w:tc>
        <w:tc>
          <w:tcPr>
            <w:tcW w:w="1680" w:type="dxa"/>
            <w:vAlign w:val="center"/>
          </w:tcPr>
          <w:p w14:paraId="0BD9E971">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型号、配置</w:t>
            </w:r>
          </w:p>
        </w:tc>
        <w:tc>
          <w:tcPr>
            <w:tcW w:w="1050" w:type="dxa"/>
            <w:vAlign w:val="center"/>
          </w:tcPr>
          <w:p w14:paraId="2027958B">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出厂地</w:t>
            </w:r>
          </w:p>
        </w:tc>
        <w:tc>
          <w:tcPr>
            <w:tcW w:w="840" w:type="dxa"/>
            <w:vAlign w:val="center"/>
          </w:tcPr>
          <w:p w14:paraId="39DFA5C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数 量</w:t>
            </w:r>
          </w:p>
        </w:tc>
        <w:tc>
          <w:tcPr>
            <w:tcW w:w="840" w:type="dxa"/>
            <w:vAlign w:val="center"/>
          </w:tcPr>
          <w:p w14:paraId="422A8F6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单价</w:t>
            </w:r>
          </w:p>
        </w:tc>
        <w:tc>
          <w:tcPr>
            <w:tcW w:w="1192" w:type="dxa"/>
            <w:vAlign w:val="center"/>
          </w:tcPr>
          <w:p w14:paraId="796E8E09">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金额</w:t>
            </w:r>
          </w:p>
        </w:tc>
      </w:tr>
      <w:tr w14:paraId="04A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62555176">
            <w:pPr>
              <w:keepNext w:val="0"/>
              <w:keepLines w:val="0"/>
              <w:suppressLineNumbers w:val="0"/>
              <w:spacing w:before="0" w:beforeAutospacing="0" w:after="0" w:afterAutospacing="0"/>
              <w:ind w:left="0" w:right="0"/>
              <w:rPr>
                <w:rFonts w:ascii="宋体" w:hAnsi="宋体"/>
                <w:sz w:val="24"/>
                <w:szCs w:val="24"/>
              </w:rPr>
            </w:pPr>
          </w:p>
        </w:tc>
        <w:tc>
          <w:tcPr>
            <w:tcW w:w="993" w:type="dxa"/>
          </w:tcPr>
          <w:p w14:paraId="3251578A">
            <w:pPr>
              <w:keepNext w:val="0"/>
              <w:keepLines w:val="0"/>
              <w:suppressLineNumbers w:val="0"/>
              <w:spacing w:before="0" w:beforeAutospacing="0" w:after="0" w:afterAutospacing="0"/>
              <w:ind w:left="0" w:right="0"/>
              <w:rPr>
                <w:rFonts w:ascii="宋体" w:hAnsi="宋体"/>
                <w:sz w:val="24"/>
                <w:szCs w:val="24"/>
              </w:rPr>
            </w:pPr>
          </w:p>
        </w:tc>
        <w:tc>
          <w:tcPr>
            <w:tcW w:w="1680" w:type="dxa"/>
            <w:vAlign w:val="center"/>
          </w:tcPr>
          <w:p w14:paraId="591AAB90">
            <w:pPr>
              <w:keepNext w:val="0"/>
              <w:keepLines w:val="0"/>
              <w:suppressLineNumbers w:val="0"/>
              <w:spacing w:before="0" w:beforeAutospacing="0" w:after="0" w:afterAutospacing="0"/>
              <w:ind w:left="0" w:right="0"/>
              <w:rPr>
                <w:rFonts w:ascii="宋体" w:hAnsi="宋体"/>
                <w:b/>
                <w:sz w:val="24"/>
                <w:szCs w:val="24"/>
              </w:rPr>
            </w:pPr>
          </w:p>
        </w:tc>
        <w:tc>
          <w:tcPr>
            <w:tcW w:w="1050" w:type="dxa"/>
          </w:tcPr>
          <w:p w14:paraId="20C4CB29">
            <w:pPr>
              <w:keepNext w:val="0"/>
              <w:keepLines w:val="0"/>
              <w:suppressLineNumbers w:val="0"/>
              <w:spacing w:before="0" w:beforeAutospacing="0" w:after="0" w:afterAutospacing="0"/>
              <w:ind w:left="0" w:right="0"/>
              <w:rPr>
                <w:rFonts w:ascii="宋体" w:hAnsi="宋体"/>
                <w:sz w:val="24"/>
                <w:szCs w:val="24"/>
              </w:rPr>
            </w:pPr>
          </w:p>
        </w:tc>
        <w:tc>
          <w:tcPr>
            <w:tcW w:w="840" w:type="dxa"/>
          </w:tcPr>
          <w:p w14:paraId="0092F053">
            <w:pPr>
              <w:keepNext w:val="0"/>
              <w:keepLines w:val="0"/>
              <w:suppressLineNumbers w:val="0"/>
              <w:spacing w:before="0" w:beforeAutospacing="0" w:after="0" w:afterAutospacing="0"/>
              <w:ind w:left="0" w:right="0"/>
              <w:rPr>
                <w:rFonts w:ascii="宋体" w:hAnsi="宋体"/>
                <w:sz w:val="24"/>
                <w:szCs w:val="24"/>
              </w:rPr>
            </w:pPr>
          </w:p>
        </w:tc>
        <w:tc>
          <w:tcPr>
            <w:tcW w:w="840" w:type="dxa"/>
          </w:tcPr>
          <w:p w14:paraId="75CEE81F">
            <w:pPr>
              <w:keepNext w:val="0"/>
              <w:keepLines w:val="0"/>
              <w:suppressLineNumbers w:val="0"/>
              <w:spacing w:before="0" w:beforeAutospacing="0" w:after="0" w:afterAutospacing="0"/>
              <w:ind w:left="0" w:right="0"/>
              <w:rPr>
                <w:rFonts w:ascii="宋体" w:hAnsi="宋体"/>
                <w:sz w:val="24"/>
                <w:szCs w:val="24"/>
              </w:rPr>
            </w:pPr>
          </w:p>
        </w:tc>
        <w:tc>
          <w:tcPr>
            <w:tcW w:w="1192" w:type="dxa"/>
          </w:tcPr>
          <w:p w14:paraId="243359B4">
            <w:pPr>
              <w:keepNext w:val="0"/>
              <w:keepLines w:val="0"/>
              <w:suppressLineNumbers w:val="0"/>
              <w:spacing w:before="0" w:beforeAutospacing="0" w:after="0" w:afterAutospacing="0"/>
              <w:ind w:left="0" w:right="0"/>
              <w:rPr>
                <w:rFonts w:ascii="宋体" w:hAnsi="宋体"/>
                <w:sz w:val="24"/>
                <w:szCs w:val="24"/>
              </w:rPr>
            </w:pPr>
          </w:p>
        </w:tc>
      </w:tr>
      <w:tr w14:paraId="067A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0241DF5">
            <w:pPr>
              <w:keepNext w:val="0"/>
              <w:keepLines w:val="0"/>
              <w:suppressLineNumbers w:val="0"/>
              <w:spacing w:before="0" w:beforeAutospacing="0" w:after="0" w:afterAutospacing="0"/>
              <w:ind w:left="0" w:right="0"/>
              <w:jc w:val="center"/>
              <w:rPr>
                <w:rFonts w:ascii="宋体" w:hAnsi="宋体"/>
                <w:sz w:val="24"/>
                <w:szCs w:val="24"/>
              </w:rPr>
            </w:pPr>
            <w:r>
              <w:rPr>
                <w:rFonts w:hint="eastAsia" w:ascii="宋体" w:hAnsi="宋体"/>
                <w:sz w:val="24"/>
                <w:szCs w:val="24"/>
              </w:rPr>
              <w:t>删减金额（含税）</w:t>
            </w:r>
          </w:p>
        </w:tc>
        <w:tc>
          <w:tcPr>
            <w:tcW w:w="6595" w:type="dxa"/>
            <w:gridSpan w:val="6"/>
            <w:vAlign w:val="center"/>
          </w:tcPr>
          <w:p w14:paraId="52339927">
            <w:pPr>
              <w:keepNext w:val="0"/>
              <w:keepLines w:val="0"/>
              <w:suppressLineNumbers w:val="0"/>
              <w:spacing w:before="0" w:beforeAutospacing="0" w:after="0" w:afterAutospacing="0"/>
              <w:ind w:left="0" w:right="0"/>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7F4F3F6F">
      <w:pPr>
        <w:keepNext w:val="0"/>
        <w:keepLines w:val="0"/>
        <w:pageBreakBefore w:val="0"/>
        <w:widowControl w:val="0"/>
        <w:kinsoku/>
        <w:wordWrap/>
        <w:overflowPunct/>
        <w:topLinePunct w:val="0"/>
        <w:autoSpaceDE/>
        <w:autoSpaceDN/>
        <w:bidi w:val="0"/>
        <w:adjustRightInd/>
        <w:snapToGrid/>
        <w:spacing w:line="240" w:lineRule="exact"/>
        <w:ind w:firstLine="439" w:firstLineChars="183"/>
        <w:textAlignment w:val="auto"/>
        <w:rPr>
          <w:rFonts w:ascii="宋体" w:hAnsi="宋体"/>
          <w:sz w:val="24"/>
          <w:szCs w:val="24"/>
        </w:rPr>
      </w:pPr>
    </w:p>
    <w:p w14:paraId="1116A8D0">
      <w:pPr>
        <w:spacing w:line="40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6BF0A60C">
      <w:pPr>
        <w:spacing w:line="400" w:lineRule="exact"/>
        <w:ind w:firstLine="439" w:firstLineChars="183"/>
        <w:rPr>
          <w:rFonts w:ascii="宋体" w:hAnsi="宋体"/>
          <w:sz w:val="24"/>
          <w:szCs w:val="24"/>
        </w:rPr>
      </w:pPr>
      <w:r>
        <w:rPr>
          <w:rFonts w:hint="eastAsia" w:ascii="宋体" w:hAnsi="宋体"/>
          <w:sz w:val="24"/>
          <w:szCs w:val="24"/>
        </w:rPr>
        <w:t>四、合同其它内容保持不变。</w:t>
      </w:r>
    </w:p>
    <w:p w14:paraId="1D1E08A4">
      <w:pPr>
        <w:spacing w:line="40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BA73A96">
      <w:pPr>
        <w:pStyle w:val="18"/>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1"/>
        <w:tblW w:w="8222"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2023"/>
      </w:tblGrid>
      <w:tr w14:paraId="7714B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A90B0DC">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ABAB87">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A6634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乙方：</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C5952F5">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63890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995F69">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9E2729">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739CD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住所：</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C2CA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54661E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3AB106A">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63A208">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CE29A5">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单位负责人：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5AE587D">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06D8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1CAC6">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2341E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402870">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委托代理人：</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CF1D8E">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236711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D56E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F7CB3F6">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C762BD">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联系方法：</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0F937B">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380C8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7DEFB2">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DEE252">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89F911">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开户银行：</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7EA7E4">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r w14:paraId="434A9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D04D04">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8991C">
            <w:pPr>
              <w:keepNext w:val="0"/>
              <w:keepLines w:val="0"/>
              <w:widowControl/>
              <w:suppressLineNumbers w:val="0"/>
              <w:spacing w:before="0" w:beforeAutospacing="0" w:after="0" w:afterAutospacing="0"/>
              <w:ind w:left="0" w:right="0"/>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1C7E6B">
            <w:pPr>
              <w:keepNext w:val="0"/>
              <w:keepLines w:val="0"/>
              <w:widowControl/>
              <w:suppressLineNumbers w:val="0"/>
              <w:spacing w:before="0" w:beforeAutospacing="0" w:after="0" w:afterAutospacing="0"/>
              <w:ind w:left="0" w:right="0"/>
              <w:jc w:val="right"/>
              <w:rPr>
                <w:rFonts w:ascii="宋体" w:hAnsi="宋体" w:cs="宋体"/>
                <w:kern w:val="0"/>
                <w:sz w:val="24"/>
                <w:szCs w:val="24"/>
              </w:rPr>
            </w:pPr>
            <w:r>
              <w:rPr>
                <w:rFonts w:hint="eastAsia" w:ascii="宋体" w:hAnsi="宋体" w:cs="宋体"/>
                <w:kern w:val="0"/>
                <w:sz w:val="24"/>
                <w:szCs w:val="24"/>
              </w:rPr>
              <w:t>账号：</w:t>
            </w:r>
          </w:p>
        </w:tc>
        <w:tc>
          <w:tcPr>
            <w:tcW w:w="2023"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E34B10">
            <w:pPr>
              <w:keepNext w:val="0"/>
              <w:keepLines w:val="0"/>
              <w:widowControl/>
              <w:suppressLineNumbers w:val="0"/>
              <w:spacing w:before="0" w:beforeAutospacing="0" w:after="0" w:afterAutospacing="0"/>
              <w:ind w:left="0" w:right="0"/>
              <w:jc w:val="left"/>
              <w:rPr>
                <w:rFonts w:ascii="宋体" w:hAnsi="宋体" w:cs="宋体"/>
                <w:kern w:val="0"/>
                <w:sz w:val="24"/>
                <w:szCs w:val="24"/>
              </w:rPr>
            </w:pPr>
            <w:r>
              <w:rPr>
                <w:rFonts w:hint="eastAsia" w:ascii="宋体" w:hAnsi="宋体" w:cs="宋体"/>
                <w:kern w:val="0"/>
                <w:sz w:val="24"/>
                <w:szCs w:val="24"/>
              </w:rPr>
              <w:t>必填</w:t>
            </w:r>
          </w:p>
        </w:tc>
      </w:tr>
    </w:tbl>
    <w:p w14:paraId="504A9EA3">
      <w:pPr>
        <w:pStyle w:val="18"/>
        <w:spacing w:before="75" w:after="75" w:line="360" w:lineRule="auto"/>
        <w:jc w:val="center"/>
        <w:rPr>
          <w:rFonts w:hint="eastAsia" w:ascii="宋体" w:hAnsi="宋体"/>
          <w:b/>
          <w:sz w:val="32"/>
        </w:rPr>
      </w:pPr>
    </w:p>
    <w:p w14:paraId="766A6C87">
      <w:pPr>
        <w:pStyle w:val="18"/>
        <w:spacing w:before="75" w:after="75" w:line="360" w:lineRule="auto"/>
        <w:jc w:val="center"/>
        <w:rPr>
          <w:rFonts w:ascii="宋体" w:hAnsi="宋体"/>
          <w:b/>
          <w:sz w:val="32"/>
        </w:rPr>
      </w:pPr>
      <w:r>
        <w:rPr>
          <w:rFonts w:hint="eastAsia" w:ascii="宋体" w:hAnsi="宋体"/>
          <w:b/>
          <w:sz w:val="32"/>
        </w:rPr>
        <w:t>福建农林</w:t>
      </w:r>
      <w:r>
        <w:rPr>
          <w:rFonts w:hint="eastAsia" w:ascii="宋体" w:hAnsi="宋体"/>
          <w:b/>
          <w:color w:val="auto"/>
          <w:sz w:val="32"/>
        </w:rPr>
        <w:t>大学物资设备验收</w:t>
      </w:r>
      <w:r>
        <w:rPr>
          <w:rFonts w:hint="eastAsia" w:ascii="宋体" w:hAnsi="宋体"/>
          <w:b/>
          <w:sz w:val="32"/>
        </w:rPr>
        <w:t>单（版本：</w:t>
      </w:r>
      <w:r>
        <w:rPr>
          <w:rFonts w:hint="eastAsia" w:ascii="宋体"/>
          <w:b/>
          <w:sz w:val="32"/>
        </w:rPr>
        <w:t>V</w:t>
      </w:r>
      <w:r>
        <w:rPr>
          <w:rFonts w:hint="eastAsia" w:ascii="宋体"/>
          <w:b/>
          <w:sz w:val="32"/>
          <w:lang w:val="en-US" w:eastAsia="zh-CN"/>
        </w:rPr>
        <w:t>10</w:t>
      </w:r>
      <w:r>
        <w:rPr>
          <w:rFonts w:hint="eastAsia" w:ascii="宋体"/>
          <w:b/>
          <w:sz w:val="32"/>
        </w:rPr>
        <w:t>）</w:t>
      </w:r>
    </w:p>
    <w:tbl>
      <w:tblPr>
        <w:tblStyle w:val="21"/>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394"/>
        <w:gridCol w:w="748"/>
        <w:gridCol w:w="305"/>
        <w:gridCol w:w="1471"/>
        <w:gridCol w:w="366"/>
        <w:gridCol w:w="1254"/>
        <w:gridCol w:w="322"/>
        <w:gridCol w:w="878"/>
        <w:gridCol w:w="757"/>
        <w:gridCol w:w="975"/>
      </w:tblGrid>
      <w:tr w14:paraId="7155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7" w:type="pct"/>
            <w:gridSpan w:val="2"/>
            <w:vAlign w:val="center"/>
          </w:tcPr>
          <w:p w14:paraId="7A76697E">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项目名称</w:t>
            </w:r>
          </w:p>
        </w:tc>
        <w:tc>
          <w:tcPr>
            <w:tcW w:w="2320" w:type="pct"/>
            <w:gridSpan w:val="5"/>
            <w:vAlign w:val="center"/>
          </w:tcPr>
          <w:p w14:paraId="4CDF4E0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671" w:type="pct"/>
            <w:gridSpan w:val="2"/>
            <w:vAlign w:val="center"/>
          </w:tcPr>
          <w:p w14:paraId="4EEBC7C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采购编号</w:t>
            </w:r>
          </w:p>
        </w:tc>
        <w:tc>
          <w:tcPr>
            <w:tcW w:w="969" w:type="pct"/>
            <w:gridSpan w:val="2"/>
            <w:vAlign w:val="center"/>
          </w:tcPr>
          <w:p w14:paraId="6D2B8674">
            <w:pPr>
              <w:keepNext w:val="0"/>
              <w:keepLines w:val="0"/>
              <w:suppressLineNumbers w:val="0"/>
              <w:spacing w:before="0" w:beforeAutospacing="0" w:after="0" w:afterAutospacing="0" w:line="260" w:lineRule="exact"/>
              <w:ind w:left="0" w:right="0"/>
              <w:jc w:val="center"/>
              <w:rPr>
                <w:rFonts w:hint="default" w:ascii="仿宋" w:hAnsi="仿宋" w:eastAsia="仿宋"/>
                <w:sz w:val="24"/>
                <w:szCs w:val="24"/>
                <w:lang w:val="en-US"/>
              </w:rPr>
            </w:pPr>
            <w:r>
              <w:rPr>
                <w:rFonts w:hint="eastAsia" w:ascii="宋体" w:hAnsi="宋体"/>
                <w:color w:val="auto"/>
                <w:sz w:val="24"/>
                <w:szCs w:val="24"/>
                <w:highlight w:val="none"/>
                <w:u w:val="none"/>
                <w:lang w:val="en-US" w:eastAsia="zh-CN"/>
              </w:rPr>
              <w:t>WJ2025095</w:t>
            </w:r>
          </w:p>
        </w:tc>
      </w:tr>
      <w:tr w14:paraId="66E1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037" w:type="pct"/>
            <w:gridSpan w:val="2"/>
            <w:vAlign w:val="center"/>
          </w:tcPr>
          <w:p w14:paraId="216E202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预算金额</w:t>
            </w:r>
          </w:p>
        </w:tc>
        <w:tc>
          <w:tcPr>
            <w:tcW w:w="589" w:type="pct"/>
            <w:gridSpan w:val="2"/>
            <w:vAlign w:val="center"/>
          </w:tcPr>
          <w:p w14:paraId="077DE7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823" w:type="pct"/>
            <w:vAlign w:val="center"/>
          </w:tcPr>
          <w:p w14:paraId="3664153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中标金额</w:t>
            </w:r>
          </w:p>
        </w:tc>
        <w:tc>
          <w:tcPr>
            <w:tcW w:w="907" w:type="pct"/>
            <w:gridSpan w:val="2"/>
            <w:vAlign w:val="center"/>
          </w:tcPr>
          <w:p w14:paraId="43AD831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671" w:type="pct"/>
            <w:gridSpan w:val="2"/>
            <w:vAlign w:val="center"/>
          </w:tcPr>
          <w:p w14:paraId="389BD800">
            <w:pPr>
              <w:keepNext w:val="0"/>
              <w:keepLines w:val="0"/>
              <w:suppressLineNumbers w:val="0"/>
              <w:spacing w:before="0" w:beforeAutospacing="0" w:after="0" w:afterAutospacing="0" w:line="260" w:lineRule="exact"/>
              <w:ind w:left="0" w:right="0"/>
              <w:jc w:val="left"/>
              <w:rPr>
                <w:rFonts w:ascii="仿宋" w:hAnsi="仿宋" w:eastAsia="仿宋"/>
                <w:sz w:val="24"/>
                <w:szCs w:val="24"/>
              </w:rPr>
            </w:pPr>
            <w:r>
              <w:rPr>
                <w:rFonts w:hint="eastAsia" w:ascii="仿宋" w:hAnsi="仿宋" w:eastAsia="仿宋"/>
                <w:sz w:val="24"/>
                <w:szCs w:val="24"/>
              </w:rPr>
              <w:t>合同签订日期</w:t>
            </w:r>
          </w:p>
        </w:tc>
        <w:tc>
          <w:tcPr>
            <w:tcW w:w="969" w:type="pct"/>
            <w:gridSpan w:val="2"/>
          </w:tcPr>
          <w:p w14:paraId="76DBD58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08E3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57" w:type="pct"/>
            <w:vMerge w:val="restart"/>
            <w:vAlign w:val="center"/>
          </w:tcPr>
          <w:p w14:paraId="6849B7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供货</w:t>
            </w:r>
          </w:p>
          <w:p w14:paraId="1BE819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tc>
        <w:tc>
          <w:tcPr>
            <w:tcW w:w="780" w:type="pct"/>
            <w:vAlign w:val="center"/>
          </w:tcPr>
          <w:p w14:paraId="698765F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单位名称</w:t>
            </w:r>
          </w:p>
        </w:tc>
        <w:tc>
          <w:tcPr>
            <w:tcW w:w="1413" w:type="pct"/>
            <w:gridSpan w:val="3"/>
            <w:vAlign w:val="center"/>
          </w:tcPr>
          <w:p w14:paraId="00402E4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restart"/>
            <w:tcBorders>
              <w:right w:val="single" w:color="auto" w:sz="4" w:space="0"/>
            </w:tcBorders>
            <w:vAlign w:val="center"/>
          </w:tcPr>
          <w:p w14:paraId="53C63E5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p w14:paraId="6194494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w:t>
            </w:r>
          </w:p>
          <w:p w14:paraId="48934495">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单位</w:t>
            </w:r>
          </w:p>
          <w:p w14:paraId="71CA20D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02" w:type="pct"/>
            <w:tcBorders>
              <w:right w:val="single" w:color="auto" w:sz="4" w:space="0"/>
            </w:tcBorders>
            <w:vAlign w:val="center"/>
          </w:tcPr>
          <w:p w14:paraId="160ECD0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部、处、学院</w:t>
            </w:r>
          </w:p>
        </w:tc>
        <w:tc>
          <w:tcPr>
            <w:tcW w:w="1641" w:type="pct"/>
            <w:gridSpan w:val="4"/>
            <w:tcBorders>
              <w:right w:val="single" w:color="auto" w:sz="4" w:space="0"/>
            </w:tcBorders>
            <w:vAlign w:val="center"/>
          </w:tcPr>
          <w:p w14:paraId="3852A6D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37F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57" w:type="pct"/>
            <w:vMerge w:val="continue"/>
            <w:vAlign w:val="center"/>
          </w:tcPr>
          <w:p w14:paraId="73E7E8EC">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769C4F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413" w:type="pct"/>
            <w:gridSpan w:val="3"/>
            <w:vAlign w:val="center"/>
          </w:tcPr>
          <w:p w14:paraId="4BB048D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vAlign w:val="center"/>
          </w:tcPr>
          <w:p w14:paraId="7796602B">
            <w:pPr>
              <w:keepNext w:val="0"/>
              <w:keepLines w:val="0"/>
              <w:suppressLineNumbers w:val="0"/>
              <w:spacing w:before="0" w:beforeAutospacing="0" w:after="0" w:afterAutospacing="0" w:line="420" w:lineRule="exact"/>
              <w:ind w:left="0" w:right="0"/>
              <w:rPr>
                <w:rFonts w:ascii="仿宋" w:hAnsi="仿宋" w:eastAsia="仿宋"/>
                <w:sz w:val="24"/>
                <w:szCs w:val="24"/>
              </w:rPr>
            </w:pPr>
          </w:p>
        </w:tc>
        <w:tc>
          <w:tcPr>
            <w:tcW w:w="702" w:type="pct"/>
            <w:tcBorders>
              <w:right w:val="single" w:color="auto" w:sz="4" w:space="0"/>
            </w:tcBorders>
            <w:vAlign w:val="center"/>
          </w:tcPr>
          <w:p w14:paraId="1E402B1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联系人</w:t>
            </w:r>
          </w:p>
        </w:tc>
        <w:tc>
          <w:tcPr>
            <w:tcW w:w="1641" w:type="pct"/>
            <w:gridSpan w:val="4"/>
            <w:tcBorders>
              <w:right w:val="single" w:color="auto" w:sz="4" w:space="0"/>
            </w:tcBorders>
            <w:vAlign w:val="center"/>
          </w:tcPr>
          <w:p w14:paraId="2FD646A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r>
      <w:tr w14:paraId="422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57" w:type="pct"/>
            <w:vMerge w:val="continue"/>
            <w:vAlign w:val="center"/>
          </w:tcPr>
          <w:p w14:paraId="05E9D6E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6A38801D">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413" w:type="pct"/>
            <w:gridSpan w:val="3"/>
          </w:tcPr>
          <w:p w14:paraId="1164B64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204" w:type="pct"/>
            <w:vMerge w:val="continue"/>
            <w:tcBorders>
              <w:right w:val="single" w:color="auto" w:sz="4" w:space="0"/>
            </w:tcBorders>
          </w:tcPr>
          <w:p w14:paraId="3E56D19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02" w:type="pct"/>
            <w:tcBorders>
              <w:right w:val="single" w:color="auto" w:sz="4" w:space="0"/>
            </w:tcBorders>
            <w:vAlign w:val="center"/>
          </w:tcPr>
          <w:p w14:paraId="05BE74C0">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联系电话</w:t>
            </w:r>
          </w:p>
        </w:tc>
        <w:tc>
          <w:tcPr>
            <w:tcW w:w="1641" w:type="pct"/>
            <w:gridSpan w:val="4"/>
            <w:tcBorders>
              <w:right w:val="single" w:color="auto" w:sz="4" w:space="0"/>
            </w:tcBorders>
          </w:tcPr>
          <w:p w14:paraId="5EB53ED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6654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60925B3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295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 w:type="pct"/>
          </w:tcPr>
          <w:p w14:paraId="128FE676">
            <w:pPr>
              <w:keepNext w:val="0"/>
              <w:keepLines w:val="0"/>
              <w:suppressLineNumbers w:val="0"/>
              <w:spacing w:before="0" w:beforeAutospacing="0" w:after="0" w:afterAutospacing="0" w:line="260" w:lineRule="exact"/>
              <w:ind w:left="0" w:right="0"/>
              <w:rPr>
                <w:rFonts w:ascii="仿宋" w:hAnsi="仿宋" w:eastAsia="仿宋"/>
                <w:sz w:val="24"/>
                <w:szCs w:val="24"/>
              </w:rPr>
            </w:pPr>
            <w:r>
              <w:rPr>
                <w:rFonts w:hint="eastAsia" w:ascii="仿宋" w:hAnsi="仿宋" w:eastAsia="仿宋"/>
                <w:sz w:val="24"/>
                <w:szCs w:val="24"/>
              </w:rPr>
              <w:t>序号</w:t>
            </w:r>
          </w:p>
        </w:tc>
        <w:tc>
          <w:tcPr>
            <w:tcW w:w="780" w:type="pct"/>
            <w:vAlign w:val="center"/>
          </w:tcPr>
          <w:p w14:paraId="1635E0E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标的</w:t>
            </w:r>
          </w:p>
        </w:tc>
        <w:tc>
          <w:tcPr>
            <w:tcW w:w="418" w:type="pct"/>
            <w:vAlign w:val="center"/>
          </w:tcPr>
          <w:p w14:paraId="64CA53BA">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是否免税进口</w:t>
            </w:r>
          </w:p>
        </w:tc>
        <w:tc>
          <w:tcPr>
            <w:tcW w:w="994" w:type="pct"/>
            <w:gridSpan w:val="2"/>
            <w:vAlign w:val="center"/>
          </w:tcPr>
          <w:p w14:paraId="304679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品牌、型号、规格(配置)</w:t>
            </w:r>
          </w:p>
        </w:tc>
        <w:tc>
          <w:tcPr>
            <w:tcW w:w="907" w:type="pct"/>
            <w:gridSpan w:val="2"/>
            <w:vAlign w:val="center"/>
          </w:tcPr>
          <w:p w14:paraId="65EF415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存放地点</w:t>
            </w:r>
          </w:p>
        </w:tc>
        <w:tc>
          <w:tcPr>
            <w:tcW w:w="671" w:type="pct"/>
            <w:gridSpan w:val="2"/>
            <w:vAlign w:val="center"/>
          </w:tcPr>
          <w:p w14:paraId="1053061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数量</w:t>
            </w:r>
          </w:p>
        </w:tc>
        <w:tc>
          <w:tcPr>
            <w:tcW w:w="423" w:type="pct"/>
            <w:vAlign w:val="center"/>
          </w:tcPr>
          <w:p w14:paraId="75041E4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单价</w:t>
            </w:r>
          </w:p>
        </w:tc>
        <w:tc>
          <w:tcPr>
            <w:tcW w:w="545" w:type="pct"/>
            <w:vAlign w:val="center"/>
          </w:tcPr>
          <w:p w14:paraId="163482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总价</w:t>
            </w:r>
          </w:p>
        </w:tc>
      </w:tr>
      <w:tr w14:paraId="4C4A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7" w:type="pct"/>
          </w:tcPr>
          <w:p w14:paraId="04E20DEA">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35D7396B">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D2B49BA">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19F8DDC">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29255D8D">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6B6110AC">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1A7A8F06">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262B98C7">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49B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7" w:type="pct"/>
          </w:tcPr>
          <w:p w14:paraId="7C861405">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9D6658">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1E79EFB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622E9BC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1EEDDC1F">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7E74AD72">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7E58CD5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1FE743B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3B0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 w:type="pct"/>
          </w:tcPr>
          <w:p w14:paraId="3B467693">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780" w:type="pct"/>
            <w:vAlign w:val="center"/>
          </w:tcPr>
          <w:p w14:paraId="056C138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418" w:type="pct"/>
            <w:vAlign w:val="center"/>
          </w:tcPr>
          <w:p w14:paraId="6B9FB509">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94" w:type="pct"/>
            <w:gridSpan w:val="2"/>
            <w:vAlign w:val="center"/>
          </w:tcPr>
          <w:p w14:paraId="7700FE02">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907" w:type="pct"/>
            <w:gridSpan w:val="2"/>
            <w:vAlign w:val="center"/>
          </w:tcPr>
          <w:p w14:paraId="6522DDC6">
            <w:pPr>
              <w:keepNext w:val="0"/>
              <w:keepLines w:val="0"/>
              <w:suppressLineNumbers w:val="0"/>
              <w:spacing w:before="0" w:beforeAutospacing="0" w:after="0" w:afterAutospacing="0" w:line="260" w:lineRule="exact"/>
              <w:ind w:left="1151" w:leftChars="548" w:right="0"/>
              <w:rPr>
                <w:rFonts w:ascii="仿宋" w:hAnsi="仿宋" w:eastAsia="仿宋"/>
                <w:sz w:val="24"/>
                <w:szCs w:val="24"/>
              </w:rPr>
            </w:pPr>
          </w:p>
        </w:tc>
        <w:tc>
          <w:tcPr>
            <w:tcW w:w="671" w:type="pct"/>
            <w:gridSpan w:val="2"/>
          </w:tcPr>
          <w:p w14:paraId="5B3689D9">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423" w:type="pct"/>
          </w:tcPr>
          <w:p w14:paraId="21DC26A8">
            <w:pPr>
              <w:keepNext w:val="0"/>
              <w:keepLines w:val="0"/>
              <w:suppressLineNumbers w:val="0"/>
              <w:spacing w:before="0" w:beforeAutospacing="0" w:after="0" w:afterAutospacing="0" w:line="260" w:lineRule="exact"/>
              <w:ind w:left="0" w:right="0"/>
              <w:rPr>
                <w:rFonts w:ascii="仿宋" w:hAnsi="仿宋" w:eastAsia="仿宋"/>
                <w:sz w:val="24"/>
                <w:szCs w:val="24"/>
              </w:rPr>
            </w:pPr>
          </w:p>
        </w:tc>
        <w:tc>
          <w:tcPr>
            <w:tcW w:w="545" w:type="pct"/>
          </w:tcPr>
          <w:p w14:paraId="79BE2E8A">
            <w:pPr>
              <w:keepNext w:val="0"/>
              <w:keepLines w:val="0"/>
              <w:suppressLineNumbers w:val="0"/>
              <w:spacing w:before="0" w:beforeAutospacing="0" w:after="0" w:afterAutospacing="0" w:line="260" w:lineRule="exact"/>
              <w:ind w:left="0" w:right="0"/>
              <w:rPr>
                <w:rFonts w:ascii="仿宋" w:hAnsi="仿宋" w:eastAsia="仿宋"/>
                <w:sz w:val="24"/>
                <w:szCs w:val="24"/>
              </w:rPr>
            </w:pPr>
          </w:p>
        </w:tc>
      </w:tr>
      <w:tr w14:paraId="132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57" w:type="pct"/>
            <w:vMerge w:val="restart"/>
            <w:vAlign w:val="center"/>
          </w:tcPr>
          <w:p w14:paraId="48418053">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安装调试验收</w:t>
            </w:r>
          </w:p>
        </w:tc>
        <w:tc>
          <w:tcPr>
            <w:tcW w:w="780" w:type="pct"/>
            <w:vAlign w:val="center"/>
          </w:tcPr>
          <w:p w14:paraId="798A06CA">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供货单位</w:t>
            </w:r>
          </w:p>
        </w:tc>
        <w:tc>
          <w:tcPr>
            <w:tcW w:w="1413" w:type="pct"/>
            <w:gridSpan w:val="3"/>
            <w:vAlign w:val="bottom"/>
          </w:tcPr>
          <w:p w14:paraId="79E81789">
            <w:pPr>
              <w:keepNext w:val="0"/>
              <w:keepLines w:val="0"/>
              <w:suppressLineNumbers w:val="0"/>
              <w:spacing w:before="0" w:beforeAutospacing="0" w:after="0" w:afterAutospacing="0" w:line="300" w:lineRule="exact"/>
              <w:ind w:left="0" w:right="0"/>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548" w:type="pct"/>
            <w:gridSpan w:val="6"/>
            <w:vMerge w:val="restart"/>
          </w:tcPr>
          <w:p w14:paraId="45D3CB32">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20B4B6A1">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所附技术资料、说明书、保修卡等材料（是、否）齐全。安装调试运行状况（是、否）正常，安装调试验收（是、否）合格。</w:t>
            </w:r>
          </w:p>
          <w:p w14:paraId="727610D7">
            <w:pPr>
              <w:keepNext w:val="0"/>
              <w:keepLines w:val="0"/>
              <w:suppressLineNumbers w:val="0"/>
              <w:spacing w:before="0" w:beforeAutospacing="0" w:after="0" w:afterAutospacing="0" w:line="34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7A5F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257" w:type="pct"/>
            <w:vMerge w:val="continue"/>
            <w:vAlign w:val="center"/>
          </w:tcPr>
          <w:p w14:paraId="1785E36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restart"/>
          </w:tcPr>
          <w:p w14:paraId="3B1E718B">
            <w:pPr>
              <w:keepNext w:val="0"/>
              <w:keepLines w:val="0"/>
              <w:suppressLineNumbers w:val="0"/>
              <w:spacing w:before="0" w:beforeAutospacing="0" w:after="0" w:afterAutospacing="0" w:line="360" w:lineRule="exact"/>
              <w:ind w:left="0" w:right="0"/>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13" w:type="pct"/>
            <w:gridSpan w:val="3"/>
          </w:tcPr>
          <w:p w14:paraId="59872A63">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1AD967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98D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57" w:type="pct"/>
            <w:vMerge w:val="continue"/>
            <w:vAlign w:val="center"/>
          </w:tcPr>
          <w:p w14:paraId="0ECDF8B4">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2B639FD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714C47B5">
            <w:pPr>
              <w:keepNext w:val="0"/>
              <w:keepLines w:val="0"/>
              <w:suppressLineNumbers w:val="0"/>
              <w:spacing w:before="0" w:beforeAutospacing="0" w:after="0" w:afterAutospacing="0" w:line="300" w:lineRule="exact"/>
              <w:ind w:left="0" w:right="0"/>
              <w:jc w:val="right"/>
              <w:rPr>
                <w:rFonts w:ascii="仿宋" w:hAnsi="仿宋" w:eastAsia="仿宋"/>
                <w:sz w:val="24"/>
                <w:szCs w:val="24"/>
              </w:rPr>
            </w:pPr>
          </w:p>
        </w:tc>
        <w:tc>
          <w:tcPr>
            <w:tcW w:w="2548" w:type="pct"/>
            <w:gridSpan w:val="6"/>
            <w:vMerge w:val="continue"/>
          </w:tcPr>
          <w:p w14:paraId="1F1155E5">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2229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7" w:type="pct"/>
            <w:vMerge w:val="restart"/>
            <w:vAlign w:val="center"/>
          </w:tcPr>
          <w:p w14:paraId="40B9A611">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24"/>
                <w:szCs w:val="24"/>
              </w:rPr>
              <w:t>采购单位验收</w:t>
            </w:r>
          </w:p>
        </w:tc>
        <w:tc>
          <w:tcPr>
            <w:tcW w:w="780" w:type="pct"/>
            <w:vMerge w:val="restart"/>
          </w:tcPr>
          <w:p w14:paraId="10160A28">
            <w:pPr>
              <w:keepNext w:val="0"/>
              <w:keepLines w:val="0"/>
              <w:suppressLineNumbers w:val="0"/>
              <w:spacing w:before="0" w:beforeAutospacing="0" w:after="0" w:afterAutospacing="0" w:line="360" w:lineRule="exact"/>
              <w:ind w:left="0" w:right="0"/>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273E0B93">
            <w:pPr>
              <w:keepNext w:val="0"/>
              <w:keepLines w:val="0"/>
              <w:suppressLineNumbers w:val="0"/>
              <w:spacing w:before="0" w:beforeAutospacing="0" w:after="0" w:afterAutospacing="0" w:line="360" w:lineRule="exact"/>
              <w:ind w:left="0" w:right="0"/>
              <w:rPr>
                <w:rFonts w:ascii="仿宋" w:hAnsi="仿宋" w:eastAsia="仿宋"/>
                <w:szCs w:val="21"/>
              </w:rPr>
            </w:pPr>
          </w:p>
        </w:tc>
        <w:tc>
          <w:tcPr>
            <w:tcW w:w="1413" w:type="pct"/>
            <w:gridSpan w:val="3"/>
          </w:tcPr>
          <w:p w14:paraId="296C09E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restart"/>
          </w:tcPr>
          <w:p w14:paraId="1302CCB8">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40F83324">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设备安装调试后至今使用性能（是、否）正常,运行状况（是、否）正常,验收（是、否）合格。</w:t>
            </w:r>
          </w:p>
          <w:p w14:paraId="1C5633D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p w14:paraId="14D581A7">
            <w:pPr>
              <w:keepNext w:val="0"/>
              <w:keepLines w:val="0"/>
              <w:suppressLineNumbers w:val="0"/>
              <w:spacing w:before="0" w:beforeAutospacing="0" w:after="0" w:afterAutospacing="0" w:line="360" w:lineRule="exact"/>
              <w:ind w:left="0" w:right="0"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59EAF0A0">
            <w:pPr>
              <w:keepNext w:val="0"/>
              <w:keepLines w:val="0"/>
              <w:suppressLineNumbers w:val="0"/>
              <w:spacing w:before="0" w:beforeAutospacing="0" w:after="0" w:afterAutospacing="0" w:line="360" w:lineRule="exact"/>
              <w:ind w:left="0" w:right="0"/>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6656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57" w:type="pct"/>
            <w:vMerge w:val="continue"/>
            <w:vAlign w:val="center"/>
          </w:tcPr>
          <w:p w14:paraId="35BC4996">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EB01C9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573FAAFF">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664CFC8E">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1B31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7" w:type="pct"/>
            <w:vMerge w:val="continue"/>
            <w:vAlign w:val="center"/>
          </w:tcPr>
          <w:p w14:paraId="4A004187">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Merge w:val="continue"/>
          </w:tcPr>
          <w:p w14:paraId="0B3D4A05">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1413" w:type="pct"/>
            <w:gridSpan w:val="3"/>
          </w:tcPr>
          <w:p w14:paraId="204F760D">
            <w:pPr>
              <w:keepNext w:val="0"/>
              <w:keepLines w:val="0"/>
              <w:suppressLineNumbers w:val="0"/>
              <w:spacing w:before="0" w:beforeAutospacing="0" w:after="0" w:afterAutospacing="0" w:line="360" w:lineRule="exact"/>
              <w:ind w:left="0" w:right="0"/>
              <w:rPr>
                <w:rFonts w:ascii="仿宋" w:hAnsi="仿宋" w:eastAsia="仿宋"/>
                <w:sz w:val="24"/>
                <w:szCs w:val="24"/>
              </w:rPr>
            </w:pPr>
          </w:p>
        </w:tc>
        <w:tc>
          <w:tcPr>
            <w:tcW w:w="2548" w:type="pct"/>
            <w:gridSpan w:val="6"/>
            <w:vMerge w:val="continue"/>
          </w:tcPr>
          <w:p w14:paraId="2D81E1A5">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r>
      <w:tr w14:paraId="6E1A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57" w:type="pct"/>
            <w:vMerge w:val="restart"/>
            <w:vAlign w:val="center"/>
          </w:tcPr>
          <w:p w14:paraId="06A527FB">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780" w:type="pct"/>
            <w:vAlign w:val="center"/>
          </w:tcPr>
          <w:p w14:paraId="5DE458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5776F33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6CB45985">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restart"/>
          </w:tcPr>
          <w:p w14:paraId="47E0C0D8">
            <w:pPr>
              <w:keepNext w:val="0"/>
              <w:keepLines w:val="0"/>
              <w:suppressLineNumbers w:val="0"/>
              <w:spacing w:before="0" w:beforeAutospacing="0" w:after="0" w:afterAutospacing="0" w:line="240" w:lineRule="exact"/>
              <w:ind w:left="0" w:right="0"/>
              <w:jc w:val="left"/>
              <w:rPr>
                <w:rFonts w:hint="eastAsia" w:ascii="仿宋" w:hAnsi="仿宋" w:eastAsia="仿宋"/>
                <w:sz w:val="24"/>
                <w:szCs w:val="24"/>
              </w:rPr>
            </w:pPr>
          </w:p>
          <w:p w14:paraId="531A1804">
            <w:pPr>
              <w:keepNext w:val="0"/>
              <w:keepLines w:val="0"/>
              <w:suppressLineNumbers w:val="0"/>
              <w:spacing w:before="0" w:beforeAutospacing="0" w:after="0" w:afterAutospacing="0" w:line="240" w:lineRule="exact"/>
              <w:ind w:left="0" w:right="0"/>
              <w:jc w:val="left"/>
              <w:rPr>
                <w:rFonts w:ascii="仿宋" w:hAnsi="仿宋" w:eastAsia="仿宋"/>
                <w:sz w:val="24"/>
                <w:szCs w:val="24"/>
              </w:rPr>
            </w:pPr>
            <w:r>
              <w:rPr>
                <w:rFonts w:hint="eastAsia" w:ascii="仿宋" w:hAnsi="仿宋" w:eastAsia="仿宋"/>
                <w:sz w:val="24"/>
                <w:szCs w:val="24"/>
              </w:rPr>
              <w:t>验收发现问题及整改要求：</w:t>
            </w:r>
          </w:p>
          <w:p w14:paraId="2C9AA50D">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7C33956">
            <w:pPr>
              <w:keepNext w:val="0"/>
              <w:keepLines w:val="0"/>
              <w:suppressLineNumbers w:val="0"/>
              <w:spacing w:before="0" w:beforeAutospacing="0" w:after="0" w:afterAutospacing="0" w:line="240" w:lineRule="exact"/>
              <w:ind w:left="0" w:right="0"/>
              <w:rPr>
                <w:rFonts w:ascii="仿宋" w:hAnsi="仿宋" w:eastAsia="仿宋"/>
                <w:sz w:val="24"/>
                <w:szCs w:val="24"/>
              </w:rPr>
            </w:pPr>
          </w:p>
          <w:p w14:paraId="75CED6DF">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整改负责人签字：</w:t>
            </w:r>
          </w:p>
          <w:p w14:paraId="1670BF1C">
            <w:pPr>
              <w:keepNext w:val="0"/>
              <w:keepLines w:val="0"/>
              <w:suppressLineNumbers w:val="0"/>
              <w:spacing w:before="0" w:beforeAutospacing="0" w:after="0" w:afterAutospacing="0" w:line="240" w:lineRule="exact"/>
              <w:ind w:left="0" w:right="0"/>
              <w:rPr>
                <w:rFonts w:ascii="仿宋" w:hAnsi="仿宋" w:eastAsia="仿宋"/>
                <w:sz w:val="24"/>
                <w:szCs w:val="24"/>
              </w:rPr>
            </w:pPr>
          </w:p>
          <w:p w14:paraId="0A966AC8">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整改日期： </w:t>
            </w:r>
          </w:p>
          <w:p w14:paraId="19F373FC">
            <w:pPr>
              <w:keepNext w:val="0"/>
              <w:keepLines w:val="0"/>
              <w:suppressLineNumbers w:val="0"/>
              <w:spacing w:before="0" w:beforeAutospacing="0" w:after="0" w:afterAutospacing="0" w:line="240" w:lineRule="exact"/>
              <w:ind w:left="0" w:right="0"/>
              <w:rPr>
                <w:rFonts w:ascii="仿宋" w:hAnsi="仿宋" w:eastAsia="仿宋"/>
                <w:sz w:val="24"/>
                <w:szCs w:val="24"/>
              </w:rPr>
            </w:pPr>
            <w:r>
              <w:rPr>
                <w:rFonts w:hint="eastAsia" w:ascii="仿宋" w:hAnsi="仿宋" w:eastAsia="仿宋"/>
                <w:sz w:val="24"/>
                <w:szCs w:val="24"/>
              </w:rPr>
              <w:t xml:space="preserve"> </w:t>
            </w:r>
          </w:p>
          <w:p w14:paraId="4730425C">
            <w:pPr>
              <w:keepNext w:val="0"/>
              <w:keepLines w:val="0"/>
              <w:suppressLineNumbers w:val="0"/>
              <w:spacing w:before="0" w:beforeAutospacing="0" w:after="0" w:afterAutospacing="0" w:line="240" w:lineRule="exact"/>
              <w:ind w:left="0" w:right="0" w:firstLine="720" w:firstLineChars="300"/>
              <w:rPr>
                <w:rFonts w:ascii="仿宋" w:hAnsi="仿宋" w:eastAsia="仿宋"/>
                <w:sz w:val="24"/>
                <w:szCs w:val="24"/>
              </w:rPr>
            </w:pPr>
            <w:r>
              <w:rPr>
                <w:rFonts w:hint="eastAsia" w:ascii="仿宋" w:hAnsi="仿宋" w:eastAsia="仿宋"/>
                <w:sz w:val="24"/>
                <w:szCs w:val="24"/>
              </w:rPr>
              <w:t>年  月  日</w:t>
            </w:r>
          </w:p>
        </w:tc>
        <w:tc>
          <w:tcPr>
            <w:tcW w:w="1461" w:type="pct"/>
            <w:gridSpan w:val="3"/>
            <w:vMerge w:val="restart"/>
          </w:tcPr>
          <w:p w14:paraId="569F054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1" o:spid="_x0000_s1031" o:spt="1" style="position:absolute;left:0pt;margin-left:23.35pt;margin-top:37.5pt;height:8.3pt;width:9.75pt;z-index:251660288;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path/>
                  <v:fill on="t" focussize="0,0"/>
                  <v:stroke color="#000000" miterlimit="8" joinstyle="miter"/>
                  <v:imagedata o:title=""/>
                  <o:lock v:ext="edit" aspectratio="f"/>
                </v:rect>
              </w:pict>
            </w:r>
            <w:r>
              <w:rPr>
                <w:rFonts w:hint="eastAsia" w:ascii="仿宋" w:hAnsi="仿宋" w:eastAsia="仿宋"/>
                <w:sz w:val="24"/>
                <w:szCs w:val="24"/>
              </w:rPr>
              <w:t>验收程序</w:t>
            </w:r>
            <w:r>
              <w:rPr>
                <w:rFonts w:hint="eastAsia" w:ascii="仿宋" w:hAnsi="仿宋" w:eastAsia="仿宋"/>
                <w:sz w:val="24"/>
                <w:szCs w:val="24"/>
                <w:lang w:val="en-US" w:eastAsia="zh-CN"/>
              </w:rPr>
              <w:t>(</w:t>
            </w:r>
            <w:r>
              <w:rPr>
                <w:rFonts w:hint="eastAsia" w:ascii="仿宋" w:hAnsi="仿宋" w:eastAsia="仿宋"/>
                <w:sz w:val="24"/>
                <w:szCs w:val="24"/>
              </w:rPr>
              <w:t>是</w:t>
            </w:r>
            <w:r>
              <w:rPr>
                <w:rFonts w:hint="eastAsia" w:ascii="仿宋" w:hAnsi="仿宋" w:eastAsia="仿宋"/>
                <w:sz w:val="24"/>
                <w:szCs w:val="24"/>
                <w:lang w:val="en-US" w:eastAsia="zh-CN"/>
              </w:rPr>
              <w:t>,</w:t>
            </w:r>
            <w:r>
              <w:rPr>
                <w:rFonts w:hint="eastAsia" w:ascii="仿宋" w:hAnsi="仿宋" w:eastAsia="仿宋"/>
                <w:sz w:val="24"/>
                <w:szCs w:val="24"/>
              </w:rPr>
              <w:t>否</w:t>
            </w:r>
            <w:r>
              <w:rPr>
                <w:rFonts w:hint="eastAsia" w:ascii="仿宋" w:hAnsi="仿宋" w:eastAsia="仿宋"/>
                <w:sz w:val="24"/>
                <w:szCs w:val="24"/>
                <w:lang w:val="en-US" w:eastAsia="zh-CN"/>
              </w:rPr>
              <w:t>)</w:t>
            </w:r>
            <w:r>
              <w:rPr>
                <w:rFonts w:hint="eastAsia" w:ascii="仿宋" w:hAnsi="仿宋" w:eastAsia="仿宋"/>
                <w:sz w:val="24"/>
                <w:szCs w:val="24"/>
              </w:rPr>
              <w:t>完整。   验收合格</w:t>
            </w:r>
          </w:p>
          <w:p w14:paraId="5CDB0706">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矩形 10" o:spid="_x0000_s1028" o:spt="1" style="position:absolute;left:0pt;margin-left:2.35pt;margin-top:9.9pt;height:8.3pt;width:9.75pt;z-index:251659264;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验收不合格</w:t>
            </w:r>
          </w:p>
          <w:p w14:paraId="1A60BA2C">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ascii="仿宋" w:hAnsi="仿宋" w:eastAsia="仿宋"/>
                <w:sz w:val="24"/>
                <w:szCs w:val="24"/>
              </w:rPr>
              <w:pict>
                <v:rect id="_x0000_s1032" o:spid="_x0000_s1032" o:spt="1" style="position:absolute;left:0pt;margin-left:2.35pt;margin-top:11.65pt;height:8.3pt;width:9.75pt;z-index:251661312;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on="t" focussize="0,0"/>
                  <v:stroke color="#000000" miterlimit="8" joinstyle="miter"/>
                  <v:imagedata o:title=""/>
                  <o:lock v:ext="edit" aspectratio="f"/>
                </v:rect>
              </w:pict>
            </w:r>
            <w:r>
              <w:rPr>
                <w:rFonts w:hint="eastAsia" w:ascii="仿宋" w:hAnsi="仿宋" w:eastAsia="仿宋"/>
                <w:sz w:val="24"/>
                <w:szCs w:val="24"/>
              </w:rPr>
              <w:t xml:space="preserve">    整改后验收合格</w:t>
            </w:r>
          </w:p>
          <w:p w14:paraId="4A361C29">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附整改报告</w:t>
            </w:r>
          </w:p>
          <w:p w14:paraId="63A3ACBE">
            <w:pPr>
              <w:keepNext w:val="0"/>
              <w:keepLines w:val="0"/>
              <w:suppressLineNumbers w:val="0"/>
              <w:spacing w:before="0" w:beforeAutospacing="0" w:after="0" w:afterAutospacing="0" w:line="520" w:lineRule="exact"/>
              <w:ind w:left="0" w:right="0"/>
              <w:rPr>
                <w:rFonts w:ascii="仿宋" w:hAnsi="仿宋" w:eastAsia="仿宋"/>
                <w:sz w:val="24"/>
                <w:szCs w:val="24"/>
              </w:rPr>
            </w:pPr>
            <w:r>
              <w:rPr>
                <w:rFonts w:hint="eastAsia" w:ascii="仿宋" w:hAnsi="仿宋" w:eastAsia="仿宋"/>
                <w:sz w:val="24"/>
                <w:szCs w:val="24"/>
              </w:rPr>
              <w:t xml:space="preserve">       附验收相关说明</w:t>
            </w:r>
          </w:p>
          <w:p w14:paraId="441A3C3C">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（公章）                 验收日期：    年   月   日</w:t>
            </w:r>
          </w:p>
          <w:p w14:paraId="04CB7057">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17DDB02F">
            <w:pPr>
              <w:keepNext w:val="0"/>
              <w:keepLines w:val="0"/>
              <w:suppressLineNumbers w:val="0"/>
              <w:spacing w:before="0" w:beforeAutospacing="0" w:after="0" w:afterAutospacing="0" w:line="520" w:lineRule="exact"/>
              <w:ind w:left="0" w:right="0"/>
              <w:jc w:val="right"/>
              <w:rPr>
                <w:rFonts w:ascii="仿宋" w:hAnsi="仿宋" w:eastAsia="仿宋"/>
                <w:sz w:val="24"/>
                <w:szCs w:val="24"/>
              </w:rPr>
            </w:pPr>
          </w:p>
          <w:p w14:paraId="6EB27771">
            <w:pPr>
              <w:keepNext w:val="0"/>
              <w:keepLines w:val="0"/>
              <w:suppressLineNumbers w:val="0"/>
              <w:spacing w:before="0" w:beforeAutospacing="0" w:after="0" w:afterAutospacing="0" w:line="520" w:lineRule="exact"/>
              <w:ind w:left="0" w:right="0"/>
              <w:jc w:val="right"/>
              <w:rPr>
                <w:rFonts w:ascii="仿宋" w:hAnsi="仿宋" w:eastAsia="仿宋"/>
                <w:sz w:val="24"/>
                <w:szCs w:val="24"/>
              </w:rPr>
            </w:pPr>
            <w:r>
              <w:rPr>
                <w:rFonts w:hint="eastAsia" w:ascii="仿宋" w:hAnsi="仿宋" w:eastAsia="仿宋"/>
                <w:sz w:val="24"/>
                <w:szCs w:val="24"/>
              </w:rPr>
              <w:t>验收日期：    年   月   日</w:t>
            </w:r>
          </w:p>
        </w:tc>
      </w:tr>
      <w:tr w14:paraId="6EC7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57" w:type="pct"/>
            <w:vMerge w:val="continue"/>
            <w:vAlign w:val="center"/>
          </w:tcPr>
          <w:p w14:paraId="4BB9E678">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211F2E3">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校验收</w:t>
            </w:r>
          </w:p>
          <w:p w14:paraId="325B8E4A">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专家</w:t>
            </w:r>
          </w:p>
        </w:tc>
        <w:tc>
          <w:tcPr>
            <w:tcW w:w="1413" w:type="pct"/>
            <w:gridSpan w:val="3"/>
            <w:vAlign w:val="center"/>
          </w:tcPr>
          <w:p w14:paraId="74EF1F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5EF1C51C">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95280AA">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CC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57" w:type="pct"/>
            <w:vMerge w:val="continue"/>
            <w:vAlign w:val="center"/>
          </w:tcPr>
          <w:p w14:paraId="2808258F">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347E80F8">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业主专家</w:t>
            </w:r>
          </w:p>
        </w:tc>
        <w:tc>
          <w:tcPr>
            <w:tcW w:w="1413" w:type="pct"/>
            <w:gridSpan w:val="3"/>
            <w:vAlign w:val="center"/>
          </w:tcPr>
          <w:p w14:paraId="14C8E0E4">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60A3C002">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4FCF494D">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355B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57" w:type="pct"/>
            <w:vMerge w:val="continue"/>
            <w:vAlign w:val="center"/>
          </w:tcPr>
          <w:p w14:paraId="13186909">
            <w:pPr>
              <w:keepNext w:val="0"/>
              <w:keepLines w:val="0"/>
              <w:suppressLineNumbers w:val="0"/>
              <w:spacing w:before="0" w:beforeAutospacing="0" w:after="0" w:afterAutospacing="0" w:line="260" w:lineRule="exact"/>
              <w:ind w:left="0" w:right="0"/>
              <w:jc w:val="center"/>
              <w:rPr>
                <w:rFonts w:ascii="仿宋" w:hAnsi="仿宋" w:eastAsia="仿宋"/>
                <w:sz w:val="24"/>
                <w:szCs w:val="24"/>
              </w:rPr>
            </w:pPr>
          </w:p>
        </w:tc>
        <w:tc>
          <w:tcPr>
            <w:tcW w:w="780" w:type="pct"/>
            <w:vAlign w:val="center"/>
          </w:tcPr>
          <w:p w14:paraId="40A46D47">
            <w:pPr>
              <w:keepNext w:val="0"/>
              <w:keepLines w:val="0"/>
              <w:suppressLineNumbers w:val="0"/>
              <w:spacing w:before="0" w:beforeAutospacing="0" w:after="0" w:afterAutospacing="0" w:line="360" w:lineRule="exact"/>
              <w:ind w:left="0" w:right="0"/>
              <w:jc w:val="left"/>
              <w:rPr>
                <w:rFonts w:ascii="仿宋" w:hAnsi="仿宋" w:eastAsia="仿宋"/>
                <w:sz w:val="24"/>
                <w:szCs w:val="24"/>
              </w:rPr>
            </w:pPr>
            <w:r>
              <w:rPr>
                <w:rFonts w:hint="eastAsia" w:ascii="仿宋" w:hAnsi="仿宋" w:eastAsia="仿宋"/>
                <w:sz w:val="24"/>
                <w:szCs w:val="24"/>
              </w:rPr>
              <w:t>监督人</w:t>
            </w:r>
          </w:p>
          <w:p w14:paraId="43ADA85F">
            <w:pPr>
              <w:keepNext w:val="0"/>
              <w:keepLines w:val="0"/>
              <w:suppressLineNumbers w:val="0"/>
              <w:spacing w:before="0" w:beforeAutospacing="0" w:after="0" w:afterAutospacing="0" w:line="360" w:lineRule="exact"/>
              <w:ind w:left="0" w:right="0"/>
              <w:jc w:val="left"/>
              <w:rPr>
                <w:rFonts w:ascii="仿宋" w:hAnsi="仿宋" w:eastAsia="仿宋"/>
                <w:sz w:val="24"/>
                <w:szCs w:val="24"/>
              </w:rPr>
            </w:pPr>
          </w:p>
        </w:tc>
        <w:tc>
          <w:tcPr>
            <w:tcW w:w="1413" w:type="pct"/>
            <w:gridSpan w:val="3"/>
            <w:vAlign w:val="center"/>
          </w:tcPr>
          <w:p w14:paraId="5B38DD19">
            <w:pPr>
              <w:keepNext w:val="0"/>
              <w:keepLines w:val="0"/>
              <w:suppressLineNumbers w:val="0"/>
              <w:spacing w:before="0" w:beforeAutospacing="0" w:after="0" w:afterAutospacing="0" w:line="300" w:lineRule="exact"/>
              <w:ind w:left="0" w:right="0"/>
              <w:jc w:val="center"/>
              <w:rPr>
                <w:rFonts w:ascii="仿宋" w:hAnsi="仿宋" w:eastAsia="仿宋"/>
                <w:sz w:val="24"/>
                <w:szCs w:val="24"/>
              </w:rPr>
            </w:pPr>
          </w:p>
        </w:tc>
        <w:tc>
          <w:tcPr>
            <w:tcW w:w="1087" w:type="pct"/>
            <w:gridSpan w:val="3"/>
            <w:vMerge w:val="continue"/>
          </w:tcPr>
          <w:p w14:paraId="4B327941">
            <w:pPr>
              <w:keepNext w:val="0"/>
              <w:keepLines w:val="0"/>
              <w:suppressLineNumbers w:val="0"/>
              <w:spacing w:before="0" w:beforeAutospacing="0" w:after="0" w:afterAutospacing="0" w:line="300" w:lineRule="exact"/>
              <w:ind w:left="0" w:right="0"/>
              <w:rPr>
                <w:rFonts w:ascii="仿宋" w:hAnsi="仿宋" w:eastAsia="仿宋"/>
                <w:sz w:val="24"/>
                <w:szCs w:val="24"/>
              </w:rPr>
            </w:pPr>
          </w:p>
        </w:tc>
        <w:tc>
          <w:tcPr>
            <w:tcW w:w="1461" w:type="pct"/>
            <w:gridSpan w:val="3"/>
            <w:vMerge w:val="continue"/>
          </w:tcPr>
          <w:p w14:paraId="7110C3D8">
            <w:pPr>
              <w:keepNext w:val="0"/>
              <w:keepLines w:val="0"/>
              <w:suppressLineNumbers w:val="0"/>
              <w:spacing w:before="0" w:beforeAutospacing="0" w:after="0" w:afterAutospacing="0" w:line="300" w:lineRule="exact"/>
              <w:ind w:left="0" w:right="0"/>
              <w:rPr>
                <w:rFonts w:ascii="仿宋" w:hAnsi="仿宋" w:eastAsia="仿宋"/>
                <w:sz w:val="24"/>
                <w:szCs w:val="24"/>
              </w:rPr>
            </w:pPr>
          </w:p>
        </w:tc>
      </w:tr>
      <w:tr w14:paraId="42DC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532118A9">
            <w:pPr>
              <w:keepNext w:val="0"/>
              <w:keepLines w:val="0"/>
              <w:suppressLineNumbers w:val="0"/>
              <w:spacing w:before="0" w:beforeAutospacing="0" w:after="0" w:afterAutospacing="0" w:line="500" w:lineRule="exact"/>
              <w:ind w:left="0" w:right="0"/>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5B3D432E">
            <w:pPr>
              <w:keepNext w:val="0"/>
              <w:keepLines w:val="0"/>
              <w:pageBreakBefore w:val="0"/>
              <w:widowControl/>
              <w:suppressLineNumbers w:val="0"/>
              <w:tabs>
                <w:tab w:val="left" w:pos="0"/>
              </w:tabs>
              <w:kinsoku/>
              <w:overflowPunct/>
              <w:topLinePunct w:val="0"/>
              <w:autoSpaceDE/>
              <w:autoSpaceDN/>
              <w:bidi w:val="0"/>
              <w:spacing w:before="0" w:beforeAutospacing="0" w:after="0" w:afterAutospacing="0" w:line="560" w:lineRule="exact"/>
              <w:ind w:left="0" w:right="0"/>
              <w:textAlignment w:val="auto"/>
              <w:rPr>
                <w:rFonts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color w:val="auto"/>
                <w:sz w:val="32"/>
                <w:szCs w:val="32"/>
                <w:shd w:val="clear" w:color="auto" w:fill="FFFFFF"/>
              </w:rPr>
              <w:t>软件开发服务类项目参照货物采购项目验收。</w:t>
            </w:r>
          </w:p>
          <w:p w14:paraId="035A02FF">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4EEC6969">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56CCA3D2">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000000"/>
                <w:sz w:val="30"/>
                <w:szCs w:val="30"/>
              </w:rPr>
              <w:t>等相关复印件。</w:t>
            </w:r>
          </w:p>
          <w:p w14:paraId="490CDE57">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93D67C">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60112E44">
            <w:pPr>
              <w:keepNext w:val="0"/>
              <w:keepLines w:val="0"/>
              <w:suppressLineNumbers w:val="0"/>
              <w:spacing w:before="0" w:beforeAutospacing="0" w:after="0" w:afterAutospacing="0" w:line="500" w:lineRule="exact"/>
              <w:ind w:left="0" w:right="0"/>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w:t>
            </w:r>
            <w:r>
              <w:rPr>
                <w:rFonts w:hint="eastAsia" w:ascii="仿宋_GB2312" w:hAnsi="仿宋_GB2312" w:eastAsia="仿宋_GB2312" w:cs="仿宋_GB2312"/>
                <w:sz w:val="30"/>
                <w:szCs w:val="30"/>
                <w:lang w:eastAsia="zh-CN"/>
              </w:rPr>
              <w:t>地址：</w:t>
            </w:r>
            <w:r>
              <w:rPr>
                <w:rFonts w:hint="eastAsia" w:ascii="仿宋_GB2312" w:hAnsi="仿宋_GB2312" w:eastAsia="仿宋_GB2312" w:cs="仿宋_GB2312"/>
                <w:sz w:val="30"/>
                <w:szCs w:val="30"/>
              </w:rPr>
              <w:t>明南附楼105室。</w:t>
            </w:r>
          </w:p>
        </w:tc>
      </w:tr>
    </w:tbl>
    <w:p w14:paraId="4705F21B">
      <w:pPr>
        <w:spacing w:line="460" w:lineRule="exact"/>
        <w:jc w:val="center"/>
        <w:rPr>
          <w:rFonts w:ascii="宋体" w:hAnsi="宋体"/>
          <w:b/>
          <w:sz w:val="28"/>
          <w:szCs w:val="28"/>
        </w:rPr>
      </w:pPr>
    </w:p>
    <w:p w14:paraId="64A058E0">
      <w:pPr>
        <w:spacing w:line="460" w:lineRule="exact"/>
        <w:jc w:val="center"/>
        <w:rPr>
          <w:rFonts w:ascii="宋体" w:hAnsi="宋体"/>
          <w:b/>
          <w:sz w:val="28"/>
          <w:szCs w:val="28"/>
        </w:rPr>
      </w:pPr>
    </w:p>
    <w:p w14:paraId="55A3AAB4">
      <w:pPr>
        <w:pStyle w:val="4"/>
        <w:rPr>
          <w:rFonts w:ascii="宋体" w:hAnsi="宋体"/>
          <w:b/>
          <w:sz w:val="28"/>
          <w:szCs w:val="28"/>
        </w:rPr>
      </w:pPr>
    </w:p>
    <w:p w14:paraId="5518DC0D">
      <w:pPr>
        <w:pStyle w:val="4"/>
        <w:rPr>
          <w:rFonts w:ascii="宋体" w:hAnsi="宋体"/>
          <w:b/>
          <w:sz w:val="28"/>
          <w:szCs w:val="28"/>
        </w:rPr>
      </w:pPr>
    </w:p>
    <w:p w14:paraId="38C690BA">
      <w:pPr>
        <w:pStyle w:val="4"/>
        <w:rPr>
          <w:rFonts w:ascii="宋体" w:hAnsi="宋体"/>
          <w:b/>
          <w:sz w:val="28"/>
          <w:szCs w:val="28"/>
        </w:rPr>
      </w:pPr>
    </w:p>
    <w:p w14:paraId="5CA08B33">
      <w:pPr>
        <w:pStyle w:val="4"/>
        <w:rPr>
          <w:rFonts w:ascii="宋体" w:hAnsi="宋体"/>
          <w:b/>
          <w:sz w:val="28"/>
          <w:szCs w:val="28"/>
        </w:rPr>
      </w:pPr>
    </w:p>
    <w:p w14:paraId="1B5127AD">
      <w:pPr>
        <w:pStyle w:val="4"/>
        <w:rPr>
          <w:rFonts w:ascii="宋体" w:hAnsi="宋体"/>
          <w:b/>
          <w:sz w:val="28"/>
          <w:szCs w:val="28"/>
        </w:rPr>
      </w:pPr>
    </w:p>
    <w:p w14:paraId="6A08F7FF">
      <w:pPr>
        <w:pStyle w:val="4"/>
        <w:rPr>
          <w:rFonts w:ascii="宋体" w:hAnsi="宋体"/>
          <w:b/>
          <w:sz w:val="28"/>
          <w:szCs w:val="28"/>
        </w:rPr>
      </w:pPr>
    </w:p>
    <w:p w14:paraId="535F33E3">
      <w:pPr>
        <w:spacing w:line="460" w:lineRule="exact"/>
        <w:jc w:val="center"/>
        <w:rPr>
          <w:rFonts w:ascii="宋体" w:hAnsi="宋体"/>
          <w:b/>
          <w:sz w:val="28"/>
          <w:szCs w:val="28"/>
        </w:rPr>
      </w:pPr>
      <w:r>
        <w:rPr>
          <w:rFonts w:hint="eastAsia" w:ascii="宋体" w:hAnsi="宋体"/>
          <w:b/>
          <w:sz w:val="28"/>
          <w:szCs w:val="28"/>
        </w:rPr>
        <w:t>第五章  报价文件格式</w:t>
      </w:r>
    </w:p>
    <w:p w14:paraId="037C2FAA">
      <w:pPr>
        <w:spacing w:line="460" w:lineRule="exact"/>
        <w:jc w:val="center"/>
        <w:rPr>
          <w:rFonts w:ascii="宋体" w:hAnsi="宋体"/>
          <w:b/>
          <w:sz w:val="28"/>
          <w:szCs w:val="28"/>
        </w:rPr>
      </w:pPr>
      <w:r>
        <w:rPr>
          <w:rFonts w:hint="eastAsia" w:ascii="宋体" w:hAnsi="宋体"/>
          <w:b/>
          <w:sz w:val="28"/>
          <w:szCs w:val="28"/>
        </w:rPr>
        <w:t>（包含但不仅限于以下内容）</w:t>
      </w:r>
    </w:p>
    <w:p w14:paraId="121C0D18">
      <w:pPr>
        <w:spacing w:line="380" w:lineRule="exact"/>
        <w:ind w:left="420"/>
        <w:rPr>
          <w:rFonts w:ascii="宋体" w:hAnsi="宋体"/>
          <w:sz w:val="24"/>
          <w:szCs w:val="24"/>
        </w:rPr>
      </w:pPr>
    </w:p>
    <w:p w14:paraId="49171196">
      <w:pPr>
        <w:spacing w:line="380" w:lineRule="exact"/>
        <w:ind w:left="420"/>
        <w:rPr>
          <w:rFonts w:ascii="宋体" w:hAnsi="宋体"/>
          <w:b/>
          <w:sz w:val="24"/>
          <w:szCs w:val="24"/>
        </w:rPr>
      </w:pPr>
      <w:r>
        <w:rPr>
          <w:rFonts w:hint="eastAsia" w:ascii="宋体" w:hAnsi="宋体"/>
          <w:b/>
          <w:sz w:val="24"/>
          <w:szCs w:val="24"/>
          <w:lang w:eastAsia="zh-CN"/>
        </w:rPr>
        <w:t>第二册</w:t>
      </w:r>
      <w:r>
        <w:rPr>
          <w:rFonts w:hint="eastAsia" w:ascii="宋体" w:hAnsi="宋体"/>
          <w:b/>
          <w:sz w:val="24"/>
          <w:szCs w:val="24"/>
        </w:rPr>
        <w:t>：资格、技术、商务部分</w:t>
      </w:r>
    </w:p>
    <w:p w14:paraId="0EF3347B">
      <w:pPr>
        <w:numPr>
          <w:ilvl w:val="0"/>
          <w:numId w:val="1"/>
        </w:numPr>
        <w:spacing w:line="380" w:lineRule="exact"/>
        <w:ind w:firstLine="480"/>
        <w:rPr>
          <w:rFonts w:ascii="宋体" w:hAnsi="宋体"/>
          <w:sz w:val="24"/>
          <w:szCs w:val="24"/>
        </w:rPr>
      </w:pPr>
      <w:r>
        <w:rPr>
          <w:rFonts w:hint="eastAsia" w:ascii="宋体" w:hAnsi="宋体"/>
          <w:sz w:val="24"/>
          <w:szCs w:val="24"/>
        </w:rPr>
        <w:t>竞价书</w:t>
      </w:r>
    </w:p>
    <w:p w14:paraId="619B9668">
      <w:pPr>
        <w:numPr>
          <w:ilvl w:val="0"/>
          <w:numId w:val="1"/>
        </w:numPr>
        <w:spacing w:line="380" w:lineRule="exact"/>
        <w:ind w:firstLine="480"/>
        <w:rPr>
          <w:rFonts w:ascii="宋体" w:hAnsi="宋体"/>
          <w:sz w:val="24"/>
          <w:szCs w:val="24"/>
        </w:rPr>
      </w:pPr>
      <w:r>
        <w:rPr>
          <w:rFonts w:hint="eastAsia" w:ascii="宋体" w:hAnsi="宋体"/>
          <w:sz w:val="24"/>
          <w:szCs w:val="24"/>
        </w:rPr>
        <w:t>网上竞价承诺书</w:t>
      </w:r>
    </w:p>
    <w:p w14:paraId="67FEF9B2">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A7A6E26">
      <w:pPr>
        <w:spacing w:line="380" w:lineRule="exact"/>
        <w:ind w:left="420"/>
        <w:rPr>
          <w:rFonts w:ascii="宋体" w:hAnsi="宋体"/>
          <w:sz w:val="24"/>
          <w:szCs w:val="24"/>
        </w:rPr>
      </w:pPr>
      <w:r>
        <w:rPr>
          <w:rFonts w:hint="eastAsia" w:ascii="宋体" w:hAnsi="宋体"/>
          <w:sz w:val="24"/>
          <w:szCs w:val="24"/>
        </w:rPr>
        <w:t>3、财务状况报告（或）资格承诺</w:t>
      </w:r>
    </w:p>
    <w:p w14:paraId="2818B8B8">
      <w:pPr>
        <w:spacing w:line="380" w:lineRule="exact"/>
        <w:ind w:left="420"/>
        <w:rPr>
          <w:rFonts w:ascii="宋体" w:hAnsi="宋体"/>
          <w:sz w:val="24"/>
          <w:szCs w:val="24"/>
        </w:rPr>
      </w:pPr>
      <w:r>
        <w:rPr>
          <w:rFonts w:hint="eastAsia" w:ascii="宋体" w:hAnsi="宋体"/>
          <w:sz w:val="24"/>
          <w:szCs w:val="24"/>
        </w:rPr>
        <w:t>4、依法缴纳税收凭据（或）资格承诺</w:t>
      </w:r>
    </w:p>
    <w:p w14:paraId="5F243C93">
      <w:pPr>
        <w:spacing w:line="380" w:lineRule="exact"/>
        <w:ind w:left="420"/>
        <w:rPr>
          <w:rFonts w:ascii="宋体" w:hAnsi="宋体"/>
          <w:sz w:val="24"/>
          <w:szCs w:val="24"/>
        </w:rPr>
      </w:pPr>
      <w:r>
        <w:rPr>
          <w:rFonts w:hint="eastAsia" w:ascii="宋体" w:hAnsi="宋体"/>
          <w:sz w:val="24"/>
          <w:szCs w:val="24"/>
        </w:rPr>
        <w:t>5、依法缴纳社会保障资金凭据（或）资格承诺</w:t>
      </w:r>
    </w:p>
    <w:p w14:paraId="2E4C5B8C">
      <w:pPr>
        <w:spacing w:line="380" w:lineRule="exact"/>
        <w:ind w:left="420"/>
        <w:rPr>
          <w:rFonts w:ascii="宋体" w:hAnsi="宋体"/>
          <w:sz w:val="24"/>
          <w:szCs w:val="24"/>
        </w:rPr>
      </w:pPr>
      <w:r>
        <w:rPr>
          <w:rFonts w:hint="eastAsia" w:ascii="宋体" w:hAnsi="宋体"/>
          <w:sz w:val="24"/>
          <w:szCs w:val="24"/>
        </w:rPr>
        <w:t>6、具备履行合同所必需的设备和专业技术能力的书面声明</w:t>
      </w:r>
    </w:p>
    <w:p w14:paraId="2D8E5812">
      <w:pPr>
        <w:spacing w:line="380" w:lineRule="exact"/>
        <w:ind w:left="420"/>
        <w:rPr>
          <w:rFonts w:ascii="宋体" w:hAnsi="宋体"/>
          <w:sz w:val="24"/>
          <w:szCs w:val="24"/>
        </w:rPr>
      </w:pPr>
      <w:r>
        <w:rPr>
          <w:rFonts w:hint="eastAsia" w:ascii="宋体" w:hAnsi="宋体"/>
          <w:sz w:val="24"/>
          <w:szCs w:val="24"/>
        </w:rPr>
        <w:t>7、参加采购活动前三年内在经营活动中没有重大违法记录书面声明</w:t>
      </w:r>
    </w:p>
    <w:p w14:paraId="64FA3E05">
      <w:pPr>
        <w:spacing w:line="380" w:lineRule="exact"/>
        <w:ind w:left="420"/>
        <w:rPr>
          <w:rFonts w:ascii="宋体" w:hAnsi="宋体"/>
          <w:sz w:val="24"/>
          <w:szCs w:val="24"/>
        </w:rPr>
      </w:pPr>
      <w:r>
        <w:rPr>
          <w:rFonts w:hint="eastAsia" w:ascii="宋体" w:hAnsi="宋体"/>
          <w:sz w:val="24"/>
          <w:szCs w:val="24"/>
        </w:rPr>
        <w:t>8、信用信息查询结果</w:t>
      </w:r>
    </w:p>
    <w:p w14:paraId="372198CF">
      <w:pPr>
        <w:spacing w:line="380" w:lineRule="exact"/>
        <w:ind w:left="420"/>
        <w:rPr>
          <w:rFonts w:ascii="宋体" w:hAnsi="宋体"/>
          <w:sz w:val="24"/>
          <w:szCs w:val="24"/>
        </w:rPr>
      </w:pPr>
      <w:r>
        <w:rPr>
          <w:rFonts w:hint="eastAsia" w:ascii="宋体" w:hAnsi="宋体"/>
          <w:sz w:val="24"/>
          <w:szCs w:val="24"/>
        </w:rPr>
        <w:t>9、法定代表人授权书</w:t>
      </w:r>
    </w:p>
    <w:p w14:paraId="7341E8C3">
      <w:pPr>
        <w:spacing w:line="380" w:lineRule="exact"/>
        <w:ind w:left="420"/>
        <w:rPr>
          <w:rFonts w:ascii="宋体" w:hAnsi="宋体"/>
          <w:sz w:val="24"/>
          <w:szCs w:val="24"/>
        </w:rPr>
      </w:pPr>
      <w:r>
        <w:rPr>
          <w:rFonts w:hint="eastAsia" w:ascii="宋体" w:hAnsi="宋体"/>
          <w:sz w:val="24"/>
          <w:szCs w:val="24"/>
        </w:rPr>
        <w:t>10、技术和服务要求响应表</w:t>
      </w:r>
    </w:p>
    <w:p w14:paraId="447E8351">
      <w:pPr>
        <w:spacing w:line="380" w:lineRule="exact"/>
        <w:ind w:left="420"/>
        <w:rPr>
          <w:rFonts w:ascii="宋体" w:hAnsi="宋体"/>
          <w:sz w:val="24"/>
          <w:szCs w:val="24"/>
        </w:rPr>
      </w:pPr>
      <w:r>
        <w:rPr>
          <w:rFonts w:hint="eastAsia" w:ascii="宋体" w:hAnsi="宋体"/>
          <w:sz w:val="24"/>
          <w:szCs w:val="24"/>
        </w:rPr>
        <w:t>11、商务条件响应表</w:t>
      </w:r>
    </w:p>
    <w:p w14:paraId="30E028D2">
      <w:pPr>
        <w:spacing w:line="380" w:lineRule="exact"/>
        <w:ind w:left="420"/>
        <w:rPr>
          <w:rFonts w:ascii="宋体" w:hAnsi="宋体"/>
          <w:sz w:val="24"/>
          <w:szCs w:val="24"/>
        </w:rPr>
      </w:pPr>
      <w:r>
        <w:rPr>
          <w:rFonts w:hint="eastAsia" w:ascii="宋体" w:hAnsi="宋体"/>
          <w:sz w:val="24"/>
          <w:szCs w:val="24"/>
        </w:rPr>
        <w:t>12、属于政府强制节能产品的证明材料（若有）</w:t>
      </w:r>
    </w:p>
    <w:p w14:paraId="5E8CBBF3">
      <w:pPr>
        <w:spacing w:line="380" w:lineRule="exact"/>
        <w:ind w:left="420"/>
        <w:rPr>
          <w:rFonts w:ascii="宋体" w:hAnsi="宋体"/>
          <w:sz w:val="24"/>
          <w:szCs w:val="24"/>
        </w:rPr>
      </w:pPr>
      <w:r>
        <w:rPr>
          <w:rFonts w:hint="eastAsia" w:ascii="宋体" w:hAnsi="宋体"/>
          <w:sz w:val="24"/>
          <w:szCs w:val="24"/>
        </w:rPr>
        <w:t>13、售后服务承诺</w:t>
      </w:r>
    </w:p>
    <w:p w14:paraId="1CD8A77D">
      <w:pPr>
        <w:spacing w:line="380" w:lineRule="exact"/>
        <w:ind w:left="420"/>
        <w:rPr>
          <w:rFonts w:ascii="宋体" w:hAnsi="宋体"/>
          <w:sz w:val="24"/>
          <w:szCs w:val="24"/>
        </w:rPr>
      </w:pPr>
      <w:r>
        <w:rPr>
          <w:rFonts w:hint="eastAsia" w:ascii="宋体" w:hAnsi="宋体"/>
          <w:sz w:val="24"/>
          <w:szCs w:val="24"/>
        </w:rPr>
        <w:t>14、竞价人认为需提供的其他资料</w:t>
      </w:r>
    </w:p>
    <w:p w14:paraId="538DA19F">
      <w:pPr>
        <w:spacing w:line="380" w:lineRule="exact"/>
        <w:ind w:left="420"/>
        <w:rPr>
          <w:rFonts w:ascii="宋体" w:hAnsi="宋体"/>
          <w:sz w:val="24"/>
          <w:szCs w:val="24"/>
        </w:rPr>
      </w:pPr>
      <w:r>
        <w:rPr>
          <w:rFonts w:hint="eastAsia" w:ascii="宋体" w:hAnsi="宋体"/>
          <w:sz w:val="24"/>
          <w:szCs w:val="24"/>
        </w:rPr>
        <w:t>15、网上竞价采购合同送达承诺书</w:t>
      </w:r>
    </w:p>
    <w:p w14:paraId="5D479872">
      <w:pPr>
        <w:spacing w:line="380" w:lineRule="exact"/>
        <w:ind w:left="420"/>
        <w:rPr>
          <w:rFonts w:ascii="宋体" w:hAnsi="宋体"/>
          <w:sz w:val="24"/>
          <w:szCs w:val="24"/>
        </w:rPr>
      </w:pPr>
      <w:r>
        <w:rPr>
          <w:rFonts w:hint="eastAsia" w:ascii="宋体" w:hAnsi="宋体"/>
          <w:sz w:val="24"/>
          <w:szCs w:val="24"/>
        </w:rPr>
        <w:t>16、代理服务费承诺书</w:t>
      </w:r>
    </w:p>
    <w:p w14:paraId="61A82978">
      <w:pPr>
        <w:spacing w:line="380" w:lineRule="exact"/>
        <w:ind w:left="420"/>
        <w:rPr>
          <w:rFonts w:ascii="宋体" w:hAnsi="宋体"/>
          <w:sz w:val="24"/>
          <w:szCs w:val="24"/>
        </w:rPr>
      </w:pPr>
      <w:r>
        <w:rPr>
          <w:rFonts w:hint="eastAsia" w:ascii="宋体" w:hAnsi="宋体"/>
          <w:sz w:val="24"/>
          <w:szCs w:val="24"/>
        </w:rPr>
        <w:t>17、退回保证金说明函</w:t>
      </w:r>
    </w:p>
    <w:p w14:paraId="48784902">
      <w:pPr>
        <w:spacing w:line="380" w:lineRule="exact"/>
        <w:ind w:left="420"/>
        <w:rPr>
          <w:rFonts w:ascii="宋体" w:hAnsi="宋体"/>
          <w:sz w:val="24"/>
          <w:szCs w:val="24"/>
        </w:rPr>
      </w:pPr>
    </w:p>
    <w:p w14:paraId="514F7ABE">
      <w:pPr>
        <w:spacing w:line="380" w:lineRule="exact"/>
        <w:ind w:left="420"/>
        <w:rPr>
          <w:rFonts w:ascii="宋体" w:hAnsi="宋体"/>
          <w:sz w:val="24"/>
          <w:szCs w:val="24"/>
        </w:rPr>
      </w:pPr>
    </w:p>
    <w:p w14:paraId="5CD434FC">
      <w:pPr>
        <w:spacing w:line="380" w:lineRule="exact"/>
        <w:ind w:left="420"/>
        <w:rPr>
          <w:rFonts w:ascii="宋体" w:hAnsi="宋体"/>
          <w:b/>
          <w:sz w:val="24"/>
          <w:szCs w:val="24"/>
        </w:rPr>
      </w:pPr>
      <w:r>
        <w:rPr>
          <w:rFonts w:hint="eastAsia" w:ascii="宋体" w:hAnsi="宋体"/>
          <w:b/>
          <w:sz w:val="24"/>
          <w:szCs w:val="24"/>
          <w:lang w:eastAsia="zh-CN"/>
        </w:rPr>
        <w:t>第一册</w:t>
      </w:r>
      <w:r>
        <w:rPr>
          <w:rFonts w:hint="eastAsia" w:ascii="宋体" w:hAnsi="宋体"/>
          <w:b/>
          <w:sz w:val="24"/>
          <w:szCs w:val="24"/>
        </w:rPr>
        <w:t>：报价部分</w:t>
      </w:r>
    </w:p>
    <w:p w14:paraId="6C096C75">
      <w:pPr>
        <w:spacing w:line="380" w:lineRule="exact"/>
        <w:ind w:left="420"/>
        <w:rPr>
          <w:rFonts w:ascii="宋体" w:hAnsi="宋体"/>
          <w:sz w:val="24"/>
          <w:szCs w:val="24"/>
        </w:rPr>
      </w:pPr>
      <w:r>
        <w:rPr>
          <w:rFonts w:hint="eastAsia" w:ascii="宋体" w:hAnsi="宋体"/>
          <w:sz w:val="24"/>
          <w:szCs w:val="24"/>
        </w:rPr>
        <w:t>1、竞价一览表</w:t>
      </w:r>
    </w:p>
    <w:p w14:paraId="3667DD6C">
      <w:pPr>
        <w:spacing w:line="380" w:lineRule="exact"/>
        <w:ind w:left="420"/>
        <w:rPr>
          <w:rFonts w:ascii="宋体" w:hAnsi="宋体"/>
          <w:sz w:val="24"/>
          <w:szCs w:val="24"/>
        </w:rPr>
      </w:pPr>
      <w:r>
        <w:rPr>
          <w:rFonts w:hint="eastAsia" w:ascii="宋体" w:hAnsi="宋体"/>
          <w:sz w:val="24"/>
          <w:szCs w:val="24"/>
        </w:rPr>
        <w:t>2、分项报价表（若有）</w:t>
      </w:r>
    </w:p>
    <w:p w14:paraId="408DA115">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3D0AAF8A">
      <w:pPr>
        <w:spacing w:line="500" w:lineRule="atLeast"/>
        <w:rPr>
          <w:rFonts w:ascii="宋体" w:hAnsi="宋体"/>
          <w:b/>
          <w:sz w:val="52"/>
          <w:szCs w:val="52"/>
        </w:rPr>
      </w:pPr>
    </w:p>
    <w:p w14:paraId="3D28128B">
      <w:pPr>
        <w:spacing w:line="500" w:lineRule="atLeast"/>
        <w:rPr>
          <w:rFonts w:ascii="宋体" w:hAnsi="宋体"/>
          <w:b/>
          <w:sz w:val="52"/>
          <w:szCs w:val="52"/>
        </w:rPr>
      </w:pPr>
    </w:p>
    <w:p w14:paraId="0353865D">
      <w:pPr>
        <w:spacing w:line="500" w:lineRule="atLeast"/>
        <w:jc w:val="center"/>
        <w:rPr>
          <w:rFonts w:ascii="宋体" w:hAnsi="宋体"/>
          <w:b/>
          <w:sz w:val="52"/>
          <w:szCs w:val="52"/>
        </w:rPr>
      </w:pPr>
      <w:r>
        <w:rPr>
          <w:rFonts w:hint="eastAsia" w:ascii="宋体" w:hAnsi="宋体"/>
          <w:b/>
          <w:sz w:val="52"/>
          <w:szCs w:val="52"/>
        </w:rPr>
        <w:t>网上竞价报价文件</w:t>
      </w:r>
    </w:p>
    <w:p w14:paraId="1EE0D053">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第二册</w:t>
      </w:r>
      <w:r>
        <w:rPr>
          <w:rFonts w:hint="eastAsia" w:ascii="宋体" w:hAnsi="宋体"/>
          <w:b/>
          <w:sz w:val="52"/>
          <w:szCs w:val="52"/>
        </w:rPr>
        <w:t>：资格、技术、商务）</w:t>
      </w:r>
    </w:p>
    <w:p w14:paraId="52FA20A4">
      <w:pPr>
        <w:spacing w:line="500" w:lineRule="atLeast"/>
        <w:rPr>
          <w:rFonts w:ascii="宋体" w:hAnsi="宋体"/>
          <w:b/>
          <w:bCs/>
          <w:sz w:val="24"/>
        </w:rPr>
      </w:pPr>
    </w:p>
    <w:p w14:paraId="6E8EBBFF">
      <w:pPr>
        <w:spacing w:line="500" w:lineRule="atLeast"/>
        <w:rPr>
          <w:rFonts w:ascii="宋体" w:hAnsi="宋体"/>
          <w:b/>
          <w:bCs/>
          <w:sz w:val="24"/>
        </w:rPr>
      </w:pPr>
    </w:p>
    <w:p w14:paraId="0208E4B8">
      <w:pPr>
        <w:spacing w:line="500" w:lineRule="atLeast"/>
        <w:rPr>
          <w:rFonts w:ascii="宋体" w:hAnsi="宋体"/>
          <w:b/>
          <w:bCs/>
          <w:sz w:val="24"/>
        </w:rPr>
      </w:pPr>
    </w:p>
    <w:p w14:paraId="624F9345">
      <w:pPr>
        <w:spacing w:line="500" w:lineRule="atLeast"/>
        <w:rPr>
          <w:rFonts w:ascii="宋体" w:hAnsi="宋体"/>
          <w:b/>
          <w:bCs/>
          <w:sz w:val="24"/>
        </w:rPr>
      </w:pPr>
    </w:p>
    <w:p w14:paraId="3D8AF51A">
      <w:pPr>
        <w:spacing w:line="500" w:lineRule="atLeast"/>
        <w:rPr>
          <w:rFonts w:ascii="宋体" w:hAnsi="宋体"/>
          <w:b/>
          <w:bCs/>
          <w:sz w:val="24"/>
        </w:rPr>
      </w:pPr>
    </w:p>
    <w:p w14:paraId="0A62E951">
      <w:pPr>
        <w:spacing w:line="500" w:lineRule="atLeast"/>
        <w:rPr>
          <w:rFonts w:ascii="宋体" w:hAnsi="宋体"/>
          <w:b/>
          <w:bCs/>
          <w:sz w:val="24"/>
        </w:rPr>
      </w:pPr>
    </w:p>
    <w:p w14:paraId="7F4938BC">
      <w:pPr>
        <w:spacing w:line="500" w:lineRule="atLeast"/>
        <w:rPr>
          <w:rFonts w:ascii="宋体" w:hAnsi="宋体"/>
          <w:b/>
          <w:bCs/>
          <w:sz w:val="24"/>
        </w:rPr>
      </w:pPr>
    </w:p>
    <w:p w14:paraId="67810F6F">
      <w:pPr>
        <w:spacing w:line="500" w:lineRule="atLeast"/>
        <w:rPr>
          <w:rFonts w:ascii="宋体" w:hAnsi="宋体"/>
          <w:b/>
          <w:bCs/>
          <w:sz w:val="24"/>
        </w:rPr>
      </w:pPr>
    </w:p>
    <w:p w14:paraId="4515151C">
      <w:pPr>
        <w:spacing w:line="500" w:lineRule="atLeast"/>
        <w:rPr>
          <w:rFonts w:ascii="宋体" w:hAnsi="宋体"/>
          <w:b/>
          <w:bCs/>
          <w:sz w:val="24"/>
        </w:rPr>
      </w:pPr>
    </w:p>
    <w:p w14:paraId="5740A116">
      <w:pPr>
        <w:spacing w:line="500" w:lineRule="atLeast"/>
        <w:rPr>
          <w:rFonts w:ascii="宋体" w:hAnsi="宋体"/>
          <w:sz w:val="24"/>
        </w:rPr>
      </w:pPr>
    </w:p>
    <w:p w14:paraId="6773D2EB">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13C465DC">
      <w:pPr>
        <w:snapToGrid w:val="0"/>
        <w:spacing w:line="360" w:lineRule="auto"/>
        <w:ind w:left="1680" w:hanging="546"/>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728153D4">
      <w:pPr>
        <w:snapToGrid w:val="0"/>
        <w:spacing w:line="360" w:lineRule="auto"/>
        <w:ind w:left="1680" w:hanging="546"/>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1141D9A5">
      <w:pPr>
        <w:snapToGrid w:val="0"/>
        <w:spacing w:line="360" w:lineRule="auto"/>
        <w:ind w:left="1680" w:hanging="546"/>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2CACD53B">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7F4B3D8A"/>
    <w:p w14:paraId="5128A3C3">
      <w:pPr>
        <w:jc w:val="left"/>
        <w:rPr>
          <w:rFonts w:ascii="宋体" w:hAnsi="宋体" w:cs="宋体"/>
          <w:b/>
          <w:kern w:val="0"/>
          <w:sz w:val="24"/>
        </w:rPr>
      </w:pPr>
      <w:r>
        <w:rPr>
          <w:rFonts w:hint="eastAsia" w:ascii="宋体" w:hAnsi="宋体" w:cs="宋体"/>
          <w:b/>
          <w:kern w:val="0"/>
          <w:sz w:val="24"/>
        </w:rPr>
        <w:br w:type="page"/>
      </w:r>
    </w:p>
    <w:p w14:paraId="1EA1E526">
      <w:pPr>
        <w:jc w:val="center"/>
        <w:rPr>
          <w:rFonts w:hint="eastAsia" w:ascii="宋体" w:hAnsi="宋体"/>
          <w:b/>
          <w:sz w:val="28"/>
          <w:szCs w:val="28"/>
        </w:rPr>
      </w:pPr>
    </w:p>
    <w:p w14:paraId="5A12E2AA">
      <w:pPr>
        <w:jc w:val="center"/>
        <w:rPr>
          <w:rFonts w:ascii="宋体" w:hAnsi="宋体"/>
          <w:b/>
          <w:sz w:val="28"/>
          <w:szCs w:val="28"/>
        </w:rPr>
      </w:pPr>
      <w:r>
        <w:rPr>
          <w:rFonts w:hint="eastAsia" w:ascii="宋体" w:hAnsi="宋体"/>
          <w:b/>
          <w:sz w:val="28"/>
          <w:szCs w:val="28"/>
        </w:rPr>
        <w:t>竞 价 书</w:t>
      </w:r>
    </w:p>
    <w:p w14:paraId="5D8FE90E">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rPr>
        <w:t>福建立勤项目管理有限公司</w:t>
      </w:r>
    </w:p>
    <w:p w14:paraId="2C854D05">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w:t>
      </w:r>
      <w:r>
        <w:rPr>
          <w:rFonts w:hint="eastAsia" w:ascii="宋体" w:hAnsi="宋体" w:cs="Arial"/>
          <w:sz w:val="24"/>
        </w:rPr>
        <w:t>报价</w:t>
      </w:r>
      <w:r>
        <w:rPr>
          <w:rFonts w:ascii="宋体" w:hAnsi="宋体" w:cs="Arial"/>
          <w:sz w:val="24"/>
        </w:rPr>
        <w:t>文件。</w:t>
      </w:r>
    </w:p>
    <w:p w14:paraId="09EF6F6F">
      <w:pPr>
        <w:tabs>
          <w:tab w:val="left" w:pos="900"/>
        </w:tabs>
        <w:spacing w:line="500" w:lineRule="exact"/>
        <w:ind w:firstLine="480" w:firstLineChars="200"/>
        <w:rPr>
          <w:rFonts w:hint="eastAsia" w:ascii="宋体" w:hAnsi="宋体" w:eastAsia="宋体" w:cs="Arial"/>
          <w:sz w:val="24"/>
          <w:lang w:val="en-US" w:eastAsia="zh-CN"/>
        </w:rPr>
      </w:pPr>
      <w:r>
        <w:rPr>
          <w:rFonts w:hint="eastAsia" w:ascii="宋体" w:hAnsi="宋体" w:cs="Arial"/>
          <w:sz w:val="24"/>
        </w:rPr>
        <w:t>（1）竞价书</w:t>
      </w:r>
      <w:r>
        <w:rPr>
          <w:rFonts w:hint="eastAsia" w:ascii="宋体" w:hAnsi="宋体" w:cs="Arial"/>
          <w:sz w:val="24"/>
          <w:lang w:eastAsia="zh-CN"/>
        </w:rPr>
        <w:t>及承诺书</w:t>
      </w:r>
    </w:p>
    <w:p w14:paraId="62C8E6F9">
      <w:pPr>
        <w:tabs>
          <w:tab w:val="left" w:pos="900"/>
        </w:tabs>
        <w:spacing w:line="500" w:lineRule="exact"/>
        <w:ind w:firstLine="480" w:firstLineChars="200"/>
        <w:rPr>
          <w:rFonts w:ascii="宋体" w:hAnsi="宋体" w:cs="Arial"/>
          <w:sz w:val="24"/>
        </w:rPr>
      </w:pPr>
      <w:r>
        <w:rPr>
          <w:rFonts w:hint="eastAsia" w:ascii="宋体" w:hAnsi="宋体" w:cs="Arial"/>
          <w:sz w:val="24"/>
        </w:rPr>
        <w:t>（2）营业执照或事业单位法人证书复印件</w:t>
      </w:r>
    </w:p>
    <w:p w14:paraId="50A2F65E">
      <w:pPr>
        <w:tabs>
          <w:tab w:val="left" w:pos="900"/>
        </w:tabs>
        <w:spacing w:line="500" w:lineRule="exact"/>
        <w:ind w:firstLine="480" w:firstLineChars="200"/>
        <w:rPr>
          <w:rFonts w:ascii="宋体" w:hAnsi="宋体" w:cs="Arial"/>
          <w:sz w:val="24"/>
        </w:rPr>
      </w:pPr>
      <w:r>
        <w:rPr>
          <w:rFonts w:hint="eastAsia" w:ascii="宋体" w:hAnsi="宋体" w:cs="Arial"/>
          <w:sz w:val="24"/>
        </w:rPr>
        <w:t>（3）财务状况报告</w:t>
      </w:r>
      <w:r>
        <w:rPr>
          <w:rFonts w:hint="eastAsia" w:ascii="宋体" w:hAnsi="宋体" w:cs="宋体"/>
          <w:sz w:val="24"/>
        </w:rPr>
        <w:t>或其基本开户银行出具的资信证明</w:t>
      </w:r>
      <w:r>
        <w:rPr>
          <w:rFonts w:hint="eastAsia" w:ascii="宋体" w:hAnsi="宋体" w:cs="Arial"/>
          <w:sz w:val="24"/>
        </w:rPr>
        <w:t>（或资格承诺）</w:t>
      </w:r>
    </w:p>
    <w:p w14:paraId="4B03BC12">
      <w:pPr>
        <w:tabs>
          <w:tab w:val="left" w:pos="900"/>
        </w:tabs>
        <w:spacing w:line="500" w:lineRule="exact"/>
        <w:ind w:firstLine="480" w:firstLineChars="200"/>
        <w:rPr>
          <w:rFonts w:ascii="宋体" w:hAnsi="宋体" w:cs="Arial"/>
          <w:sz w:val="24"/>
        </w:rPr>
      </w:pPr>
      <w:r>
        <w:rPr>
          <w:rFonts w:hint="eastAsia" w:ascii="宋体" w:hAnsi="宋体" w:cs="Arial"/>
          <w:sz w:val="24"/>
        </w:rPr>
        <w:t>（4）依法缴纳税收凭据（或资格承诺）</w:t>
      </w:r>
    </w:p>
    <w:p w14:paraId="72F3AE0F">
      <w:pPr>
        <w:tabs>
          <w:tab w:val="left" w:pos="900"/>
        </w:tabs>
        <w:spacing w:line="500" w:lineRule="exact"/>
        <w:ind w:firstLine="480" w:firstLineChars="200"/>
        <w:rPr>
          <w:rFonts w:ascii="宋体" w:hAnsi="宋体" w:cs="Arial"/>
          <w:sz w:val="24"/>
        </w:rPr>
      </w:pPr>
      <w:r>
        <w:rPr>
          <w:rFonts w:hint="eastAsia" w:ascii="宋体" w:hAnsi="宋体" w:cs="Arial"/>
          <w:sz w:val="24"/>
        </w:rPr>
        <w:t>（5）依法缴纳社会保障资金凭据（或资格承诺）</w:t>
      </w:r>
    </w:p>
    <w:p w14:paraId="2E8426C8">
      <w:pPr>
        <w:tabs>
          <w:tab w:val="left" w:pos="900"/>
        </w:tabs>
        <w:spacing w:line="500" w:lineRule="exact"/>
        <w:ind w:firstLine="480" w:firstLineChars="200"/>
        <w:rPr>
          <w:rFonts w:ascii="宋体" w:hAnsi="宋体" w:cs="Arial"/>
          <w:sz w:val="24"/>
        </w:rPr>
      </w:pPr>
      <w:r>
        <w:rPr>
          <w:rFonts w:hint="eastAsia" w:ascii="宋体" w:hAnsi="宋体" w:cs="Arial"/>
          <w:sz w:val="24"/>
        </w:rPr>
        <w:t>（6）具备履行合同所必需的设备和专业技术能力的书面声明</w:t>
      </w:r>
    </w:p>
    <w:p w14:paraId="0226967F">
      <w:pPr>
        <w:tabs>
          <w:tab w:val="left" w:pos="900"/>
        </w:tabs>
        <w:spacing w:line="500" w:lineRule="exact"/>
        <w:ind w:firstLine="480" w:firstLineChars="200"/>
        <w:rPr>
          <w:rFonts w:ascii="宋体" w:hAnsi="宋体" w:cs="Arial"/>
          <w:sz w:val="24"/>
        </w:rPr>
      </w:pPr>
      <w:r>
        <w:rPr>
          <w:rFonts w:hint="eastAsia" w:ascii="宋体" w:hAnsi="宋体" w:cs="Arial"/>
          <w:sz w:val="24"/>
        </w:rPr>
        <w:t>（7）参加采购活动前三年内在经营活动中没有重大违法记录书面声明</w:t>
      </w:r>
    </w:p>
    <w:p w14:paraId="6373203B">
      <w:pPr>
        <w:tabs>
          <w:tab w:val="left" w:pos="900"/>
        </w:tabs>
        <w:spacing w:line="500" w:lineRule="exact"/>
        <w:ind w:firstLine="480" w:firstLineChars="200"/>
        <w:rPr>
          <w:rFonts w:hint="eastAsia" w:ascii="宋体" w:hAnsi="宋体" w:cs="Arial"/>
          <w:sz w:val="24"/>
        </w:rPr>
      </w:pPr>
      <w:r>
        <w:rPr>
          <w:rFonts w:hint="eastAsia" w:ascii="宋体" w:hAnsi="宋体" w:cs="Arial"/>
          <w:sz w:val="24"/>
        </w:rPr>
        <w:t>（8）信用信息查询结果</w:t>
      </w:r>
    </w:p>
    <w:p w14:paraId="3C3995DF">
      <w:pPr>
        <w:tabs>
          <w:tab w:val="left" w:pos="900"/>
        </w:tabs>
        <w:spacing w:line="500" w:lineRule="exact"/>
        <w:ind w:firstLine="480" w:firstLineChars="200"/>
        <w:rPr>
          <w:rFonts w:ascii="宋体" w:hAnsi="宋体" w:cs="Arial"/>
          <w:sz w:val="24"/>
        </w:rPr>
      </w:pPr>
      <w:r>
        <w:rPr>
          <w:rFonts w:hint="eastAsia" w:ascii="宋体" w:hAnsi="宋体" w:cs="Arial"/>
          <w:sz w:val="24"/>
        </w:rPr>
        <w:t>（9）法定代表人授权书</w:t>
      </w:r>
    </w:p>
    <w:p w14:paraId="7A7628EB">
      <w:pPr>
        <w:tabs>
          <w:tab w:val="left" w:pos="900"/>
        </w:tabs>
        <w:spacing w:line="500" w:lineRule="exact"/>
        <w:ind w:firstLine="480" w:firstLineChars="200"/>
        <w:rPr>
          <w:rFonts w:ascii="宋体" w:hAnsi="宋体" w:cs="Arial"/>
          <w:sz w:val="24"/>
        </w:rPr>
      </w:pPr>
      <w:r>
        <w:rPr>
          <w:rFonts w:hint="eastAsia" w:ascii="宋体" w:hAnsi="宋体" w:cs="Arial"/>
          <w:sz w:val="24"/>
        </w:rPr>
        <w:t>（10）技术和服务要求响应表</w:t>
      </w:r>
    </w:p>
    <w:p w14:paraId="6E2A12FD">
      <w:pPr>
        <w:tabs>
          <w:tab w:val="left" w:pos="900"/>
        </w:tabs>
        <w:spacing w:line="500" w:lineRule="exact"/>
        <w:ind w:firstLine="480" w:firstLineChars="200"/>
        <w:rPr>
          <w:rFonts w:ascii="宋体" w:hAnsi="宋体" w:cs="Arial"/>
          <w:sz w:val="24"/>
        </w:rPr>
      </w:pPr>
      <w:r>
        <w:rPr>
          <w:rFonts w:hint="eastAsia" w:ascii="宋体" w:hAnsi="宋体" w:cs="Arial"/>
          <w:sz w:val="24"/>
        </w:rPr>
        <w:t>（11）商务条件响应表</w:t>
      </w:r>
    </w:p>
    <w:p w14:paraId="5B3621DD">
      <w:pPr>
        <w:tabs>
          <w:tab w:val="left" w:pos="900"/>
        </w:tabs>
        <w:spacing w:line="500" w:lineRule="exact"/>
        <w:ind w:firstLine="480" w:firstLineChars="200"/>
        <w:rPr>
          <w:rFonts w:ascii="宋体" w:hAnsi="宋体" w:cs="Arial"/>
          <w:sz w:val="24"/>
        </w:rPr>
      </w:pPr>
      <w:r>
        <w:rPr>
          <w:rFonts w:hint="eastAsia" w:ascii="宋体" w:hAnsi="宋体" w:cs="Arial"/>
          <w:sz w:val="24"/>
        </w:rPr>
        <w:t>（12）属于政府强制节能产品的证明材料（若有）</w:t>
      </w:r>
    </w:p>
    <w:p w14:paraId="6962A5A7">
      <w:pPr>
        <w:tabs>
          <w:tab w:val="left" w:pos="900"/>
        </w:tabs>
        <w:spacing w:line="500" w:lineRule="exact"/>
        <w:ind w:firstLine="480" w:firstLineChars="200"/>
        <w:rPr>
          <w:rFonts w:ascii="宋体" w:hAnsi="宋体" w:cs="Arial"/>
          <w:sz w:val="24"/>
        </w:rPr>
      </w:pPr>
      <w:r>
        <w:rPr>
          <w:rFonts w:hint="eastAsia" w:ascii="宋体" w:hAnsi="宋体" w:cs="Arial"/>
          <w:sz w:val="24"/>
        </w:rPr>
        <w:t>（13）售后服务承诺</w:t>
      </w:r>
    </w:p>
    <w:p w14:paraId="10427DEB">
      <w:pPr>
        <w:tabs>
          <w:tab w:val="left" w:pos="900"/>
        </w:tabs>
        <w:spacing w:line="500" w:lineRule="exact"/>
        <w:ind w:firstLine="480" w:firstLineChars="200"/>
        <w:rPr>
          <w:rFonts w:ascii="宋体" w:hAnsi="宋体"/>
        </w:rPr>
      </w:pPr>
      <w:r>
        <w:rPr>
          <w:rFonts w:hint="eastAsia" w:ascii="宋体" w:hAnsi="宋体" w:cs="Arial"/>
          <w:sz w:val="24"/>
          <w:szCs w:val="22"/>
        </w:rPr>
        <w:t>（14）竞价人认为需提供的其他资料</w:t>
      </w:r>
    </w:p>
    <w:p w14:paraId="63CA3B3A">
      <w:pPr>
        <w:tabs>
          <w:tab w:val="left" w:pos="900"/>
        </w:tabs>
        <w:spacing w:line="500" w:lineRule="exact"/>
        <w:ind w:firstLine="480" w:firstLineChars="200"/>
        <w:rPr>
          <w:rFonts w:ascii="宋体" w:hAnsi="宋体" w:cs="Arial"/>
          <w:sz w:val="24"/>
        </w:rPr>
      </w:pPr>
      <w:r>
        <w:rPr>
          <w:rFonts w:hint="eastAsia" w:ascii="宋体" w:hAnsi="宋体" w:cs="Arial"/>
          <w:sz w:val="24"/>
        </w:rPr>
        <w:t>（15）网上竞价承诺书</w:t>
      </w:r>
    </w:p>
    <w:p w14:paraId="320836F3">
      <w:pPr>
        <w:tabs>
          <w:tab w:val="left" w:pos="900"/>
        </w:tabs>
        <w:spacing w:line="500" w:lineRule="exact"/>
        <w:ind w:firstLine="480" w:firstLineChars="200"/>
        <w:rPr>
          <w:rFonts w:ascii="宋体" w:hAnsi="宋体" w:cs="Arial"/>
          <w:sz w:val="24"/>
        </w:rPr>
      </w:pPr>
      <w:r>
        <w:rPr>
          <w:rFonts w:hint="eastAsia" w:ascii="宋体" w:hAnsi="宋体" w:cs="Arial"/>
          <w:sz w:val="24"/>
        </w:rPr>
        <w:t>（16）网上竞价采购合同送达承诺书</w:t>
      </w:r>
    </w:p>
    <w:p w14:paraId="2A19C102">
      <w:pPr>
        <w:tabs>
          <w:tab w:val="left" w:pos="900"/>
        </w:tabs>
        <w:spacing w:line="500" w:lineRule="exact"/>
        <w:ind w:firstLine="480" w:firstLineChars="200"/>
        <w:rPr>
          <w:rFonts w:ascii="宋体" w:hAnsi="宋体" w:cs="Arial"/>
          <w:sz w:val="24"/>
        </w:rPr>
      </w:pPr>
      <w:r>
        <w:rPr>
          <w:rFonts w:hint="eastAsia" w:ascii="宋体" w:hAnsi="宋体" w:cs="Arial"/>
          <w:sz w:val="24"/>
        </w:rPr>
        <w:t>（17）代理服务费承诺书</w:t>
      </w:r>
    </w:p>
    <w:p w14:paraId="2A532486">
      <w:pPr>
        <w:tabs>
          <w:tab w:val="left" w:pos="900"/>
        </w:tabs>
        <w:spacing w:line="500" w:lineRule="exact"/>
        <w:ind w:firstLine="480" w:firstLineChars="200"/>
        <w:rPr>
          <w:rFonts w:ascii="宋体" w:hAnsi="宋体" w:cs="Arial"/>
          <w:sz w:val="24"/>
        </w:rPr>
      </w:pPr>
      <w:r>
        <w:rPr>
          <w:rFonts w:hint="eastAsia" w:ascii="宋体" w:hAnsi="宋体" w:cs="Arial"/>
          <w:sz w:val="24"/>
        </w:rPr>
        <w:t>（18）退回保证金说明函</w:t>
      </w:r>
    </w:p>
    <w:p w14:paraId="5A7D2250">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1C3F96B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p>
    <w:p w14:paraId="04B88323">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E2BA104">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0A70D69A">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5962D3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3E94045F">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821D027">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3337BFD9">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03D6DF3C">
      <w:pPr>
        <w:tabs>
          <w:tab w:val="left" w:pos="900"/>
        </w:tabs>
        <w:spacing w:line="500" w:lineRule="exact"/>
        <w:ind w:firstLine="480" w:firstLineChars="200"/>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14:paraId="27FF0CD6">
      <w:pPr>
        <w:tabs>
          <w:tab w:val="left" w:pos="900"/>
        </w:tabs>
        <w:spacing w:line="500" w:lineRule="exact"/>
        <w:ind w:firstLine="480" w:firstLineChars="200"/>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14:paraId="33C95EF0">
      <w:pPr>
        <w:spacing w:line="360" w:lineRule="auto"/>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14:paraId="7D5955D1">
      <w:pPr>
        <w:spacing w:line="360" w:lineRule="auto"/>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p>
    <w:p w14:paraId="1392396E">
      <w:pPr>
        <w:spacing w:line="360" w:lineRule="auto"/>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14:paraId="565C766E">
      <w:pPr>
        <w:spacing w:line="360" w:lineRule="auto"/>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14:paraId="68028222">
      <w:pPr>
        <w:spacing w:line="360" w:lineRule="auto"/>
        <w:jc w:val="left"/>
        <w:rPr>
          <w:rFonts w:ascii="宋体" w:hAnsi="宋体"/>
          <w:sz w:val="24"/>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250685AB"/>
    <w:p w14:paraId="03D56ACA"/>
    <w:p w14:paraId="2EBAF5E0"/>
    <w:p w14:paraId="10EABDF1"/>
    <w:p w14:paraId="47DA6DF8"/>
    <w:p w14:paraId="137E5B51"/>
    <w:p w14:paraId="0C67A85F"/>
    <w:p w14:paraId="12418943"/>
    <w:p w14:paraId="6C350BA9"/>
    <w:p w14:paraId="5B278A84">
      <w:pPr>
        <w:widowControl/>
        <w:spacing w:after="109"/>
        <w:jc w:val="center"/>
        <w:rPr>
          <w:rFonts w:ascii="宋体" w:hAnsi="宋体"/>
          <w:b/>
          <w:sz w:val="28"/>
          <w:szCs w:val="28"/>
        </w:rPr>
      </w:pPr>
    </w:p>
    <w:p w14:paraId="3EDFE199">
      <w:pPr>
        <w:widowControl/>
        <w:spacing w:after="109"/>
        <w:jc w:val="center"/>
        <w:rPr>
          <w:rFonts w:ascii="宋体" w:hAnsi="宋体"/>
          <w:b/>
          <w:sz w:val="28"/>
          <w:szCs w:val="28"/>
        </w:rPr>
      </w:pPr>
    </w:p>
    <w:p w14:paraId="7F0D9C2F">
      <w:pPr>
        <w:widowControl/>
        <w:spacing w:after="109"/>
        <w:jc w:val="center"/>
        <w:rPr>
          <w:rFonts w:ascii="宋体" w:hAnsi="宋体"/>
          <w:b/>
          <w:sz w:val="28"/>
          <w:szCs w:val="28"/>
        </w:rPr>
      </w:pPr>
    </w:p>
    <w:p w14:paraId="5A4B1332">
      <w:pPr>
        <w:widowControl/>
        <w:spacing w:after="109"/>
        <w:jc w:val="center"/>
        <w:rPr>
          <w:rFonts w:ascii="宋体" w:hAnsi="宋体"/>
          <w:b/>
          <w:sz w:val="28"/>
          <w:szCs w:val="28"/>
        </w:rPr>
      </w:pPr>
    </w:p>
    <w:p w14:paraId="5F3A2208">
      <w:pPr>
        <w:widowControl/>
        <w:spacing w:after="109"/>
        <w:jc w:val="center"/>
        <w:rPr>
          <w:rFonts w:ascii="宋体" w:hAnsi="宋体"/>
          <w:b/>
          <w:sz w:val="28"/>
          <w:szCs w:val="28"/>
        </w:rPr>
      </w:pPr>
      <w:r>
        <w:rPr>
          <w:rFonts w:hint="eastAsia" w:ascii="宋体" w:hAnsi="宋体"/>
          <w:b/>
          <w:sz w:val="28"/>
          <w:szCs w:val="28"/>
        </w:rPr>
        <w:t>网上竞价承诺书</w:t>
      </w:r>
    </w:p>
    <w:p w14:paraId="222DC807">
      <w:pPr>
        <w:spacing w:line="500" w:lineRule="exact"/>
        <w:rPr>
          <w:rFonts w:ascii="宋体" w:hAnsi="宋体"/>
          <w:sz w:val="24"/>
        </w:rPr>
      </w:pPr>
      <w:r>
        <w:rPr>
          <w:rFonts w:hint="eastAsia" w:ascii="宋体" w:hAnsi="宋体"/>
          <w:sz w:val="24"/>
        </w:rPr>
        <w:t>致：</w:t>
      </w:r>
      <w:r>
        <w:rPr>
          <w:rFonts w:hint="eastAsia" w:ascii="宋体" w:hAnsi="宋体"/>
          <w:kern w:val="0"/>
          <w:sz w:val="24"/>
        </w:rPr>
        <w:t>福建农林大学、</w:t>
      </w:r>
      <w:r>
        <w:rPr>
          <w:rFonts w:hint="eastAsia" w:ascii="宋体" w:hAnsi="宋体"/>
          <w:sz w:val="24"/>
        </w:rPr>
        <w:t>福建立勤项目管理有限公司</w:t>
      </w:r>
    </w:p>
    <w:p w14:paraId="09052BAB">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cs="Arial"/>
          <w:sz w:val="24"/>
          <w:u w:val="single"/>
        </w:rPr>
        <w:t xml:space="preserve"> </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74657F8C">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6085A248">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2A981D9E">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313F5E2E">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3C680FB">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12D01BBB">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459CD215">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3BB61AB8">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350D634C">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26C33B91">
      <w:pPr>
        <w:spacing w:line="500" w:lineRule="exact"/>
        <w:rPr>
          <w:rFonts w:ascii="宋体" w:hAnsi="宋体"/>
          <w:sz w:val="24"/>
        </w:rPr>
      </w:pPr>
      <w:r>
        <w:rPr>
          <w:rFonts w:hint="eastAsia" w:ascii="宋体" w:hAnsi="宋体"/>
          <w:sz w:val="24"/>
        </w:rPr>
        <w:t xml:space="preserve">  竞价人名称（全称并加盖公章）：</w:t>
      </w:r>
      <w:r>
        <w:rPr>
          <w:rFonts w:hint="eastAsia" w:ascii="宋体" w:hAnsi="宋体"/>
          <w:sz w:val="24"/>
          <w:u w:val="single"/>
        </w:rPr>
        <w:t xml:space="preserve">                      </w:t>
      </w:r>
    </w:p>
    <w:p w14:paraId="48E30AA4">
      <w:pPr>
        <w:spacing w:line="500" w:lineRule="exact"/>
        <w:rPr>
          <w:rFonts w:ascii="宋体" w:hAnsi="宋体"/>
          <w:sz w:val="24"/>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邮箱：</w:t>
      </w:r>
      <w:r>
        <w:rPr>
          <w:rFonts w:hint="eastAsia" w:ascii="宋体" w:hAnsi="宋体"/>
          <w:sz w:val="24"/>
          <w:u w:val="single"/>
        </w:rPr>
        <w:t xml:space="preserve">                     </w:t>
      </w:r>
      <w:r>
        <w:rPr>
          <w:rFonts w:hint="eastAsia" w:ascii="宋体" w:hAnsi="宋体"/>
          <w:sz w:val="24"/>
        </w:rPr>
        <w:t xml:space="preserve">               </w:t>
      </w:r>
    </w:p>
    <w:p w14:paraId="2D740F26">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rPr>
        <w:t xml:space="preserve">                 </w:t>
      </w:r>
      <w:r>
        <w:rPr>
          <w:rFonts w:hint="eastAsia" w:ascii="宋体" w:hAnsi="宋体"/>
          <w:sz w:val="24"/>
        </w:rPr>
        <w:t xml:space="preserve">             </w:t>
      </w:r>
    </w:p>
    <w:p w14:paraId="297833A6">
      <w:pPr>
        <w:spacing w:line="500" w:lineRule="exact"/>
        <w:rPr>
          <w:rFonts w:ascii="宋体" w:hAnsi="宋体"/>
          <w:sz w:val="24"/>
        </w:rPr>
      </w:pPr>
      <w:r>
        <w:rPr>
          <w:rFonts w:hint="eastAsia" w:ascii="宋体" w:hAnsi="宋体"/>
          <w:sz w:val="24"/>
        </w:rPr>
        <w:t xml:space="preserve">  日期：    年   月   日</w:t>
      </w:r>
    </w:p>
    <w:p w14:paraId="1CFF3D7D">
      <w:pPr>
        <w:pStyle w:val="3"/>
      </w:pPr>
    </w:p>
    <w:p w14:paraId="6F6BC1F4">
      <w:pPr>
        <w:spacing w:line="480" w:lineRule="auto"/>
        <w:jc w:val="left"/>
        <w:rPr>
          <w:rFonts w:ascii="宋体" w:hAnsi="宋体" w:cs="宋体"/>
          <w:b/>
          <w:kern w:val="0"/>
          <w:sz w:val="24"/>
        </w:rPr>
      </w:pPr>
    </w:p>
    <w:p w14:paraId="48D6E528">
      <w:pPr>
        <w:jc w:val="center"/>
        <w:rPr>
          <w:rFonts w:ascii="宋体" w:hAnsi="宋体" w:cs="宋体"/>
          <w:b/>
          <w:kern w:val="0"/>
          <w:sz w:val="24"/>
        </w:rPr>
      </w:pPr>
    </w:p>
    <w:p w14:paraId="17AE1762">
      <w:pPr>
        <w:jc w:val="center"/>
        <w:rPr>
          <w:rFonts w:ascii="宋体" w:hAnsi="宋体" w:cs="宋体"/>
          <w:b/>
          <w:kern w:val="0"/>
          <w:sz w:val="24"/>
        </w:rPr>
      </w:pPr>
    </w:p>
    <w:p w14:paraId="6D19FF14">
      <w:pPr>
        <w:jc w:val="center"/>
        <w:rPr>
          <w:rFonts w:ascii="宋体" w:hAnsi="宋体" w:cs="宋体"/>
          <w:b/>
          <w:kern w:val="0"/>
          <w:sz w:val="24"/>
        </w:rPr>
      </w:pPr>
    </w:p>
    <w:p w14:paraId="5920852C">
      <w:pPr>
        <w:jc w:val="center"/>
        <w:rPr>
          <w:rFonts w:ascii="宋体" w:hAnsi="宋体" w:cs="宋体"/>
          <w:b/>
          <w:kern w:val="0"/>
          <w:sz w:val="24"/>
        </w:rPr>
      </w:pPr>
    </w:p>
    <w:p w14:paraId="07F18DF4">
      <w:pPr>
        <w:jc w:val="center"/>
        <w:rPr>
          <w:rFonts w:ascii="宋体" w:hAnsi="宋体" w:cs="宋体"/>
          <w:b/>
          <w:kern w:val="0"/>
          <w:sz w:val="24"/>
        </w:rPr>
      </w:pPr>
    </w:p>
    <w:p w14:paraId="05EC78FF">
      <w:pPr>
        <w:jc w:val="center"/>
        <w:rPr>
          <w:rFonts w:ascii="宋体" w:hAnsi="宋体" w:cs="宋体"/>
          <w:b/>
          <w:kern w:val="0"/>
          <w:sz w:val="24"/>
        </w:rPr>
      </w:pPr>
    </w:p>
    <w:p w14:paraId="26AFF2E1">
      <w:pPr>
        <w:jc w:val="center"/>
        <w:rPr>
          <w:rFonts w:ascii="宋体" w:hAnsi="宋体" w:cs="宋体"/>
          <w:b/>
          <w:kern w:val="0"/>
          <w:sz w:val="24"/>
        </w:rPr>
      </w:pPr>
    </w:p>
    <w:p w14:paraId="3F38DD47">
      <w:pPr>
        <w:jc w:val="center"/>
        <w:rPr>
          <w:rFonts w:ascii="宋体" w:hAnsi="宋体" w:cs="宋体"/>
          <w:b/>
          <w:kern w:val="0"/>
          <w:sz w:val="24"/>
        </w:rPr>
      </w:pPr>
    </w:p>
    <w:p w14:paraId="7C3869D0">
      <w:pPr>
        <w:jc w:val="center"/>
        <w:rPr>
          <w:rFonts w:ascii="宋体" w:hAnsi="宋体" w:cs="宋体"/>
          <w:b/>
          <w:kern w:val="0"/>
          <w:sz w:val="24"/>
        </w:rPr>
      </w:pPr>
    </w:p>
    <w:p w14:paraId="67989D6F">
      <w:pPr>
        <w:jc w:val="center"/>
        <w:rPr>
          <w:rFonts w:ascii="宋体" w:hAnsi="宋体" w:cs="宋体"/>
          <w:b/>
          <w:kern w:val="0"/>
          <w:sz w:val="24"/>
        </w:rPr>
      </w:pPr>
    </w:p>
    <w:p w14:paraId="548692B5">
      <w:pPr>
        <w:jc w:val="center"/>
        <w:rPr>
          <w:rFonts w:ascii="宋体" w:hAnsi="宋体" w:cs="宋体"/>
          <w:b/>
          <w:kern w:val="0"/>
          <w:sz w:val="24"/>
        </w:rPr>
      </w:pPr>
    </w:p>
    <w:p w14:paraId="57F11DCE">
      <w:pPr>
        <w:jc w:val="center"/>
        <w:rPr>
          <w:rFonts w:ascii="宋体" w:hAnsi="宋体" w:cs="宋体"/>
          <w:b/>
          <w:kern w:val="0"/>
          <w:sz w:val="24"/>
        </w:rPr>
      </w:pPr>
    </w:p>
    <w:p w14:paraId="59A7B8A4">
      <w:pPr>
        <w:jc w:val="center"/>
        <w:rPr>
          <w:rFonts w:ascii="宋体" w:hAnsi="宋体" w:cs="宋体"/>
          <w:b/>
          <w:kern w:val="0"/>
          <w:sz w:val="24"/>
        </w:rPr>
      </w:pPr>
    </w:p>
    <w:p w14:paraId="2F6C114B">
      <w:pPr>
        <w:jc w:val="center"/>
        <w:rPr>
          <w:rFonts w:ascii="宋体" w:hAnsi="宋体" w:cs="宋体"/>
          <w:b/>
          <w:kern w:val="0"/>
          <w:sz w:val="24"/>
        </w:rPr>
      </w:pPr>
    </w:p>
    <w:p w14:paraId="32CB09F1">
      <w:pPr>
        <w:jc w:val="center"/>
        <w:rPr>
          <w:rFonts w:ascii="宋体" w:hAnsi="宋体" w:cs="宋体"/>
          <w:b/>
          <w:kern w:val="0"/>
          <w:sz w:val="24"/>
        </w:rPr>
      </w:pPr>
    </w:p>
    <w:p w14:paraId="479CA21C">
      <w:pPr>
        <w:jc w:val="center"/>
        <w:rPr>
          <w:rFonts w:ascii="宋体" w:hAnsi="宋体" w:cs="宋体"/>
          <w:b/>
          <w:kern w:val="0"/>
          <w:sz w:val="24"/>
        </w:rPr>
      </w:pPr>
    </w:p>
    <w:p w14:paraId="494CC79C">
      <w:pPr>
        <w:jc w:val="center"/>
        <w:rPr>
          <w:rFonts w:ascii="宋体" w:hAnsi="宋体" w:cs="宋体"/>
          <w:b/>
          <w:kern w:val="0"/>
          <w:sz w:val="24"/>
        </w:rPr>
      </w:pPr>
    </w:p>
    <w:p w14:paraId="724D8E2E">
      <w:pPr>
        <w:jc w:val="center"/>
        <w:rPr>
          <w:rFonts w:hint="eastAsia" w:ascii="宋体" w:hAnsi="宋体" w:cs="宋体"/>
          <w:b/>
          <w:kern w:val="0"/>
          <w:sz w:val="24"/>
        </w:rPr>
      </w:pPr>
    </w:p>
    <w:p w14:paraId="08D01ABC">
      <w:pPr>
        <w:jc w:val="center"/>
        <w:rPr>
          <w:rFonts w:ascii="宋体" w:hAnsi="宋体" w:cs="宋体"/>
          <w:b/>
          <w:kern w:val="0"/>
          <w:sz w:val="24"/>
        </w:rPr>
      </w:pPr>
    </w:p>
    <w:p w14:paraId="776600DE">
      <w:pPr>
        <w:jc w:val="center"/>
        <w:rPr>
          <w:rFonts w:hint="eastAsia" w:ascii="宋体" w:hAnsi="宋体"/>
          <w:b/>
          <w:bCs/>
          <w:sz w:val="28"/>
          <w:szCs w:val="28"/>
        </w:rPr>
      </w:pPr>
    </w:p>
    <w:p w14:paraId="4C23984F">
      <w:pPr>
        <w:jc w:val="center"/>
        <w:rPr>
          <w:rFonts w:ascii="宋体" w:hAnsi="宋体"/>
          <w:b/>
          <w:bCs/>
          <w:sz w:val="28"/>
          <w:szCs w:val="28"/>
        </w:rPr>
      </w:pPr>
      <w:r>
        <w:rPr>
          <w:rFonts w:hint="eastAsia" w:ascii="宋体" w:hAnsi="宋体"/>
          <w:b/>
          <w:bCs/>
          <w:sz w:val="28"/>
          <w:szCs w:val="28"/>
        </w:rPr>
        <w:t>营业执照等证明文件</w:t>
      </w:r>
    </w:p>
    <w:p w14:paraId="3204CE4A">
      <w:pPr>
        <w:ind w:firstLine="420" w:firstLineChars="200"/>
        <w:jc w:val="left"/>
      </w:pPr>
      <w:bookmarkStart w:id="0" w:name="OLE_LINK1"/>
    </w:p>
    <w:p w14:paraId="0F6B830D">
      <w:pPr>
        <w:ind w:firstLine="480" w:firstLineChars="200"/>
        <w:jc w:val="left"/>
        <w:rPr>
          <w:rFonts w:ascii="宋体" w:hAnsi="宋体"/>
          <w:sz w:val="24"/>
          <w:szCs w:val="24"/>
        </w:rPr>
      </w:pPr>
      <w:r>
        <w:rPr>
          <w:rFonts w:hint="eastAsia"/>
          <w:sz w:val="24"/>
          <w:szCs w:val="24"/>
        </w:rPr>
        <w:t>竞价</w:t>
      </w:r>
      <w:r>
        <w:rPr>
          <w:sz w:val="24"/>
          <w:szCs w:val="24"/>
        </w:rPr>
        <w:t>人为企业的，提供有效的营业执照复印件；</w:t>
      </w:r>
      <w:r>
        <w:rPr>
          <w:rFonts w:hint="eastAsia"/>
          <w:sz w:val="24"/>
          <w:szCs w:val="24"/>
        </w:rPr>
        <w:t>竞价</w:t>
      </w:r>
      <w:r>
        <w:rPr>
          <w:sz w:val="24"/>
          <w:szCs w:val="24"/>
        </w:rPr>
        <w:t>人为事业单位的，提供有效的事业单位法人证书复印件；</w:t>
      </w:r>
      <w:r>
        <w:rPr>
          <w:rFonts w:hint="eastAsia"/>
          <w:sz w:val="24"/>
          <w:szCs w:val="24"/>
        </w:rPr>
        <w:t>竞价</w:t>
      </w:r>
      <w:r>
        <w:rPr>
          <w:sz w:val="24"/>
          <w:szCs w:val="24"/>
        </w:rPr>
        <w:t>人为社会团体的，提供有效的社会团体法人登记证书复印件；</w:t>
      </w:r>
      <w:r>
        <w:rPr>
          <w:rFonts w:hint="eastAsia"/>
          <w:sz w:val="24"/>
          <w:szCs w:val="24"/>
        </w:rPr>
        <w:t>竞价</w:t>
      </w:r>
      <w:r>
        <w:rPr>
          <w:sz w:val="24"/>
          <w:szCs w:val="24"/>
        </w:rPr>
        <w:t>人为合伙企业、个体工商户的，提供有效的营业执照复印件；</w:t>
      </w:r>
      <w:r>
        <w:rPr>
          <w:rFonts w:hint="eastAsia"/>
          <w:sz w:val="24"/>
          <w:szCs w:val="24"/>
        </w:rPr>
        <w:t>竞价</w:t>
      </w:r>
      <w:r>
        <w:rPr>
          <w:sz w:val="24"/>
          <w:szCs w:val="24"/>
        </w:rPr>
        <w:t>人为非企业专业服务机构的，提供有效的执业许可证等证明材料复印件；</w:t>
      </w:r>
      <w:r>
        <w:rPr>
          <w:rFonts w:hint="eastAsia"/>
          <w:sz w:val="24"/>
          <w:szCs w:val="24"/>
        </w:rPr>
        <w:t>竞价</w:t>
      </w:r>
      <w:r>
        <w:rPr>
          <w:sz w:val="24"/>
          <w:szCs w:val="24"/>
        </w:rPr>
        <w:t>人为自然人的，提供有效的自然人身份证件复印件；其他</w:t>
      </w:r>
      <w:r>
        <w:rPr>
          <w:rFonts w:hint="eastAsia"/>
          <w:sz w:val="24"/>
          <w:szCs w:val="24"/>
        </w:rPr>
        <w:t>竞价</w:t>
      </w:r>
      <w:r>
        <w:rPr>
          <w:sz w:val="24"/>
          <w:szCs w:val="24"/>
        </w:rPr>
        <w:t>人应按照有关法律、法规和规章规定，提供有效的相应具体证照复印件。</w:t>
      </w:r>
    </w:p>
    <w:p w14:paraId="377D8565">
      <w:pPr>
        <w:ind w:firstLine="482" w:firstLineChars="200"/>
        <w:jc w:val="left"/>
        <w:rPr>
          <w:rFonts w:ascii="宋体" w:hAnsi="宋体" w:cs="宋体"/>
          <w:b/>
          <w:kern w:val="0"/>
          <w:sz w:val="24"/>
        </w:rPr>
      </w:pPr>
      <w:r>
        <w:rPr>
          <w:rFonts w:hint="eastAsia" w:ascii="宋体" w:hAnsi="宋体" w:cs="宋体"/>
          <w:b/>
          <w:kern w:val="0"/>
          <w:sz w:val="24"/>
        </w:rPr>
        <w:br w:type="page"/>
      </w:r>
    </w:p>
    <w:p w14:paraId="5E136E10">
      <w:pPr>
        <w:jc w:val="center"/>
        <w:rPr>
          <w:rFonts w:hint="eastAsia" w:ascii="宋体" w:hAnsi="宋体"/>
          <w:b/>
          <w:sz w:val="28"/>
          <w:szCs w:val="28"/>
        </w:rPr>
      </w:pPr>
    </w:p>
    <w:p w14:paraId="139F46AE">
      <w:pPr>
        <w:jc w:val="center"/>
        <w:rPr>
          <w:rFonts w:ascii="宋体" w:hAnsi="宋体"/>
          <w:b/>
          <w:sz w:val="28"/>
          <w:szCs w:val="28"/>
        </w:rPr>
      </w:pPr>
      <w:r>
        <w:rPr>
          <w:rFonts w:hint="eastAsia" w:ascii="宋体" w:hAnsi="宋体"/>
          <w:b/>
          <w:sz w:val="28"/>
          <w:szCs w:val="28"/>
        </w:rPr>
        <w:t>法定代表人授权书</w:t>
      </w:r>
    </w:p>
    <w:p w14:paraId="1A27282F">
      <w:pPr>
        <w:spacing w:line="500" w:lineRule="exact"/>
        <w:rPr>
          <w:rFonts w:ascii="宋体" w:hAnsi="宋体"/>
          <w:kern w:val="0"/>
          <w:sz w:val="24"/>
          <w:szCs w:val="24"/>
        </w:rPr>
      </w:pPr>
    </w:p>
    <w:p w14:paraId="310AB500">
      <w:pPr>
        <w:spacing w:line="500" w:lineRule="exact"/>
        <w:rPr>
          <w:rFonts w:ascii="宋体" w:hAnsi="宋体"/>
          <w:sz w:val="24"/>
        </w:rPr>
      </w:pPr>
      <w:r>
        <w:rPr>
          <w:rFonts w:hint="eastAsia" w:ascii="宋体" w:hAnsi="宋体"/>
          <w:kern w:val="0"/>
          <w:sz w:val="24"/>
          <w:szCs w:val="24"/>
        </w:rPr>
        <w:t>福建农林大学、</w:t>
      </w:r>
      <w:r>
        <w:rPr>
          <w:rFonts w:hint="eastAsia" w:ascii="宋体" w:hAnsi="宋体"/>
          <w:sz w:val="24"/>
          <w:szCs w:val="24"/>
        </w:rPr>
        <w:t>福建立勤项目管理有限公司</w:t>
      </w:r>
      <w:r>
        <w:rPr>
          <w:rFonts w:hint="eastAsia" w:ascii="宋体" w:hAnsi="宋体"/>
          <w:sz w:val="24"/>
        </w:rPr>
        <w:t>：</w:t>
      </w:r>
    </w:p>
    <w:p w14:paraId="125D2D01">
      <w:pPr>
        <w:pStyle w:val="9"/>
        <w:snapToGrid w:val="0"/>
        <w:spacing w:line="500" w:lineRule="exact"/>
        <w:ind w:firstLine="480" w:firstLineChars="200"/>
        <w:jc w:val="left"/>
        <w:rPr>
          <w:rFonts w:hAnsi="宋体"/>
          <w:sz w:val="24"/>
          <w:szCs w:val="24"/>
        </w:rPr>
      </w:pPr>
      <w:r>
        <w:rPr>
          <w:rFonts w:hint="eastAsia" w:hAnsi="宋体"/>
          <w:sz w:val="24"/>
          <w:szCs w:val="24"/>
          <w:u w:val="single"/>
        </w:rPr>
        <w:t xml:space="preserve">                     </w:t>
      </w: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66FED286">
      <w:pPr>
        <w:pStyle w:val="9"/>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650FB99">
      <w:pPr>
        <w:spacing w:line="500" w:lineRule="exact"/>
        <w:rPr>
          <w:rFonts w:hint="eastAsia" w:ascii="宋体" w:hAnsi="宋体"/>
          <w:sz w:val="24"/>
        </w:rPr>
      </w:pPr>
    </w:p>
    <w:p w14:paraId="6CAE1F7A">
      <w:pPr>
        <w:spacing w:line="500" w:lineRule="exact"/>
        <w:rPr>
          <w:rFonts w:ascii="宋体" w:hAnsi="宋体"/>
          <w:sz w:val="24"/>
        </w:rPr>
      </w:pPr>
      <w:r>
        <w:rPr>
          <w:rFonts w:hint="eastAsia" w:ascii="宋体" w:hAnsi="宋体"/>
          <w:sz w:val="24"/>
        </w:rPr>
        <w:t>竞价人的委托代理人：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w:t>
      </w:r>
    </w:p>
    <w:p w14:paraId="7DF4B9B0">
      <w:pPr>
        <w:spacing w:line="500" w:lineRule="exact"/>
        <w:rPr>
          <w:rFonts w:ascii="宋体" w:hAnsi="宋体"/>
          <w:sz w:val="24"/>
        </w:rPr>
      </w:pPr>
      <w:r>
        <w:rPr>
          <w:rFonts w:hint="eastAsia" w:ascii="宋体" w:hAnsi="宋体"/>
          <w:sz w:val="24"/>
        </w:rPr>
        <w:t>单位：</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kern w:val="0"/>
          <w:sz w:val="24"/>
        </w:rPr>
        <w:t>部门：</w:t>
      </w:r>
      <w:r>
        <w:rPr>
          <w:rFonts w:hint="eastAsia" w:ascii="宋体" w:hAnsi="宋体"/>
          <w:kern w:val="0"/>
          <w:sz w:val="24"/>
          <w:u w:val="single"/>
        </w:rPr>
        <w:t xml:space="preserve">         </w:t>
      </w:r>
      <w:r>
        <w:rPr>
          <w:rFonts w:hint="eastAsia" w:ascii="宋体" w:hAnsi="宋体"/>
          <w:kern w:val="0"/>
          <w:sz w:val="24"/>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p>
    <w:p w14:paraId="14D8F996">
      <w:pPr>
        <w:spacing w:line="50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 xml:space="preserve">  邮箱</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p>
    <w:p w14:paraId="7F8241D5">
      <w:pPr>
        <w:spacing w:line="500" w:lineRule="exact"/>
        <w:ind w:firstLine="3600" w:firstLineChars="1500"/>
        <w:rPr>
          <w:rFonts w:ascii="宋体" w:hAnsi="宋体"/>
          <w:sz w:val="24"/>
        </w:rPr>
      </w:pPr>
    </w:p>
    <w:p w14:paraId="7FEBA3E3">
      <w:pPr>
        <w:spacing w:line="500" w:lineRule="exact"/>
        <w:ind w:firstLine="3600" w:firstLineChars="1500"/>
        <w:rPr>
          <w:rFonts w:ascii="宋体" w:hAnsi="宋体"/>
          <w:sz w:val="24"/>
        </w:rPr>
      </w:pPr>
      <w:r>
        <w:rPr>
          <w:rFonts w:hint="eastAsia" w:ascii="宋体" w:hAnsi="宋体"/>
          <w:sz w:val="24"/>
        </w:rPr>
        <w:t>竞价人</w:t>
      </w:r>
    </w:p>
    <w:p w14:paraId="5047DA69">
      <w:pPr>
        <w:spacing w:line="500" w:lineRule="exact"/>
        <w:ind w:firstLine="3600" w:firstLineChars="1500"/>
        <w:rPr>
          <w:rFonts w:ascii="宋体" w:hAnsi="宋体"/>
          <w:sz w:val="24"/>
        </w:rPr>
      </w:pPr>
      <w:r>
        <w:rPr>
          <w:rFonts w:hint="eastAsia" w:ascii="宋体" w:hAnsi="宋体"/>
          <w:sz w:val="24"/>
        </w:rPr>
        <w:t>竞价人（全称并加盖公章）：</w:t>
      </w:r>
      <w:r>
        <w:rPr>
          <w:rFonts w:hint="eastAsia" w:ascii="宋体" w:hAnsi="宋体"/>
          <w:sz w:val="24"/>
          <w:u w:val="single"/>
        </w:rPr>
        <w:t xml:space="preserve">                </w:t>
      </w:r>
    </w:p>
    <w:p w14:paraId="10615E52">
      <w:pPr>
        <w:spacing w:line="500" w:lineRule="exact"/>
        <w:ind w:firstLine="3600" w:firstLineChars="1500"/>
        <w:rPr>
          <w:rFonts w:ascii="宋体" w:hAnsi="宋体"/>
          <w:sz w:val="24"/>
        </w:rPr>
      </w:pPr>
      <w:r>
        <w:rPr>
          <w:rFonts w:hint="eastAsia" w:ascii="宋体" w:hAnsi="宋体"/>
          <w:sz w:val="24"/>
        </w:rPr>
        <w:t>法定代表人签字或盖章：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5840F1">
      <w:pPr>
        <w:spacing w:line="500" w:lineRule="exact"/>
        <w:ind w:firstLine="3600" w:firstLineChars="1500"/>
        <w:rPr>
          <w:rFonts w:ascii="宋体" w:hAnsi="宋体"/>
          <w:sz w:val="24"/>
        </w:rPr>
      </w:pPr>
      <w:r>
        <w:rPr>
          <w:rFonts w:hint="eastAsia" w:ascii="宋体" w:hAnsi="宋体"/>
          <w:sz w:val="24"/>
        </w:rPr>
        <w:t>日     期：</w:t>
      </w:r>
      <w:r>
        <w:rPr>
          <w:rFonts w:hint="eastAsia" w:ascii="宋体" w:hAnsi="宋体"/>
          <w:sz w:val="24"/>
          <w:u w:val="single"/>
        </w:rPr>
        <w:t xml:space="preserve">              </w:t>
      </w:r>
    </w:p>
    <w:p w14:paraId="5D0BB916">
      <w:pPr>
        <w:spacing w:line="500" w:lineRule="exact"/>
        <w:rPr>
          <w:rFonts w:ascii="宋体" w:hAnsi="宋体"/>
          <w:sz w:val="24"/>
        </w:rPr>
      </w:pPr>
    </w:p>
    <w:p w14:paraId="4840C3A9">
      <w:pPr>
        <w:spacing w:line="500" w:lineRule="exact"/>
        <w:ind w:firstLine="3600" w:firstLineChars="1500"/>
        <w:rPr>
          <w:rFonts w:ascii="宋体" w:hAnsi="宋体"/>
          <w:sz w:val="24"/>
        </w:rPr>
      </w:pPr>
      <w:r>
        <w:rPr>
          <w:rFonts w:hint="eastAsia" w:ascii="宋体" w:hAnsi="宋体"/>
          <w:sz w:val="24"/>
        </w:rPr>
        <w:t>被授权人</w:t>
      </w:r>
    </w:p>
    <w:p w14:paraId="2190D180">
      <w:pPr>
        <w:spacing w:line="500" w:lineRule="exact"/>
        <w:ind w:firstLine="3600" w:firstLineChars="1500"/>
        <w:rPr>
          <w:rFonts w:ascii="宋体" w:hAnsi="宋体"/>
          <w:sz w:val="24"/>
        </w:rPr>
      </w:pPr>
      <w:r>
        <w:rPr>
          <w:rFonts w:hint="eastAsia" w:ascii="宋体" w:hAnsi="宋体"/>
          <w:sz w:val="24"/>
        </w:rPr>
        <w:t>竞价人的委托代理人签字：</w:t>
      </w:r>
      <w:r>
        <w:rPr>
          <w:rFonts w:hint="eastAsia" w:ascii="宋体" w:hAnsi="宋体"/>
          <w:sz w:val="24"/>
          <w:u w:val="single"/>
        </w:rPr>
        <w:t xml:space="preserve">                    </w:t>
      </w:r>
    </w:p>
    <w:p w14:paraId="43AAE8AF">
      <w:pPr>
        <w:tabs>
          <w:tab w:val="left" w:pos="5355"/>
        </w:tabs>
        <w:spacing w:line="500" w:lineRule="exact"/>
        <w:ind w:firstLine="3600" w:firstLineChars="15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7E06211">
      <w:pPr>
        <w:tabs>
          <w:tab w:val="left" w:pos="5355"/>
        </w:tabs>
        <w:spacing w:line="500" w:lineRule="exact"/>
        <w:rPr>
          <w:rFonts w:ascii="宋体" w:hAnsi="宋体"/>
          <w:b/>
          <w:sz w:val="24"/>
        </w:rPr>
      </w:pPr>
    </w:p>
    <w:p w14:paraId="5A4FBDF0">
      <w:pPr>
        <w:pStyle w:val="4"/>
      </w:pPr>
    </w:p>
    <w:p w14:paraId="32BD17C0">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9D1B60F">
      <w:pPr>
        <w:spacing w:line="480" w:lineRule="auto"/>
        <w:jc w:val="left"/>
        <w:rPr>
          <w:rFonts w:ascii="宋体" w:hAnsi="宋体"/>
          <w:b/>
          <w:sz w:val="28"/>
          <w:szCs w:val="28"/>
        </w:rPr>
      </w:pPr>
      <w:r>
        <w:rPr>
          <w:rFonts w:ascii="宋体" w:hAnsi="宋体" w:cs="宋体"/>
          <w:b/>
          <w:kern w:val="0"/>
          <w:sz w:val="24"/>
        </w:rPr>
        <w:br w:type="page"/>
      </w:r>
    </w:p>
    <w:p w14:paraId="1C3D7D26">
      <w:pPr>
        <w:jc w:val="center"/>
        <w:rPr>
          <w:rFonts w:hint="eastAsia" w:ascii="宋体" w:hAnsi="宋体"/>
          <w:b/>
          <w:bCs/>
          <w:color w:val="auto"/>
          <w:sz w:val="28"/>
          <w:szCs w:val="28"/>
        </w:rPr>
      </w:pPr>
    </w:p>
    <w:p w14:paraId="11E2F899">
      <w:pPr>
        <w:jc w:val="center"/>
        <w:rPr>
          <w:rFonts w:hint="eastAsia" w:ascii="宋体" w:hAnsi="宋体" w:eastAsia="宋体"/>
          <w:b/>
          <w:bCs/>
          <w:color w:val="auto"/>
          <w:sz w:val="28"/>
          <w:szCs w:val="28"/>
          <w:lang w:eastAsia="zh-CN"/>
        </w:rPr>
      </w:pPr>
      <w:r>
        <w:rPr>
          <w:rFonts w:hint="eastAsia" w:ascii="宋体" w:hAnsi="宋体"/>
          <w:b/>
          <w:bCs/>
          <w:color w:val="auto"/>
          <w:sz w:val="28"/>
          <w:szCs w:val="28"/>
        </w:rPr>
        <w:t>供应商资格承诺函</w:t>
      </w:r>
      <w:r>
        <w:rPr>
          <w:rFonts w:hint="eastAsia" w:ascii="宋体" w:hAnsi="宋体"/>
          <w:b/>
          <w:bCs/>
          <w:color w:val="auto"/>
          <w:sz w:val="28"/>
          <w:szCs w:val="28"/>
          <w:lang w:eastAsia="zh-CN"/>
        </w:rPr>
        <w:t>（若有）</w:t>
      </w:r>
    </w:p>
    <w:p w14:paraId="30C784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70F2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致(采购人或政府采购代理机构)</w:t>
      </w:r>
      <w:r>
        <w:rPr>
          <w:rFonts w:hint="eastAsia" w:ascii="宋体" w:hAnsi="宋体" w:cs="宋体"/>
          <w:sz w:val="24"/>
          <w:szCs w:val="24"/>
          <w:lang w:eastAsia="zh-CN"/>
        </w:rPr>
        <w:t>：</w:t>
      </w:r>
    </w:p>
    <w:p w14:paraId="7C89D4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单位名称(自然人姓名)</w:t>
      </w:r>
      <w:r>
        <w:rPr>
          <w:rFonts w:hint="eastAsia" w:ascii="宋体" w:hAnsi="宋体" w:cs="宋体"/>
          <w:sz w:val="24"/>
          <w:szCs w:val="24"/>
          <w:lang w:eastAsia="zh-CN"/>
        </w:rPr>
        <w:t>：</w:t>
      </w:r>
    </w:p>
    <w:p w14:paraId="08512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统一社会信用代码(身份证号码)</w:t>
      </w:r>
      <w:r>
        <w:rPr>
          <w:rFonts w:hint="eastAsia" w:ascii="宋体" w:hAnsi="宋体" w:cs="宋体"/>
          <w:sz w:val="24"/>
          <w:szCs w:val="24"/>
          <w:lang w:eastAsia="zh-CN"/>
        </w:rPr>
        <w:t>：</w:t>
      </w:r>
    </w:p>
    <w:p w14:paraId="4FDCA0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法定代表人(负责人)</w:t>
      </w:r>
      <w:r>
        <w:rPr>
          <w:rFonts w:hint="eastAsia" w:ascii="宋体" w:hAnsi="宋体" w:cs="宋体"/>
          <w:sz w:val="24"/>
          <w:szCs w:val="24"/>
          <w:lang w:eastAsia="zh-CN"/>
        </w:rPr>
        <w:t>：</w:t>
      </w:r>
    </w:p>
    <w:p w14:paraId="76DE9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联系地址和电话</w:t>
      </w:r>
      <w:r>
        <w:rPr>
          <w:rFonts w:hint="eastAsia" w:ascii="宋体" w:hAnsi="宋体" w:cs="宋体"/>
          <w:sz w:val="24"/>
          <w:szCs w:val="24"/>
          <w:lang w:eastAsia="zh-CN"/>
        </w:rPr>
        <w:t>：</w:t>
      </w:r>
    </w:p>
    <w:p w14:paraId="36463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5361E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r>
        <w:rPr>
          <w:rFonts w:hint="eastAsia" w:ascii="宋体" w:hAnsi="宋体" w:cs="宋体"/>
          <w:sz w:val="24"/>
          <w:szCs w:val="24"/>
          <w:lang w:eastAsia="zh-CN"/>
        </w:rPr>
        <w:t>：</w:t>
      </w:r>
    </w:p>
    <w:p w14:paraId="505BF9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一、我单位(本人)</w:t>
      </w:r>
      <w:r>
        <w:rPr>
          <w:rFonts w:hint="eastAsia" w:ascii="宋体" w:hAnsi="宋体" w:eastAsia="宋体" w:cs="宋体"/>
          <w:sz w:val="24"/>
          <w:szCs w:val="24"/>
          <w:lang w:val="en-US" w:eastAsia="zh-CN"/>
        </w:rPr>
        <w:t>具备</w:t>
      </w:r>
      <w:r>
        <w:rPr>
          <w:rFonts w:hint="eastAsia" w:ascii="宋体" w:hAnsi="宋体" w:eastAsia="宋体" w:cs="宋体"/>
          <w:sz w:val="24"/>
          <w:szCs w:val="24"/>
        </w:rPr>
        <w:t>采购文件要求以及《中华人民共和国政府采购法》第二十二条规定的条件</w:t>
      </w:r>
      <w:r>
        <w:rPr>
          <w:rFonts w:hint="eastAsia" w:ascii="宋体" w:hAnsi="宋体" w:cs="宋体"/>
          <w:sz w:val="24"/>
          <w:szCs w:val="24"/>
          <w:lang w:eastAsia="zh-CN"/>
        </w:rPr>
        <w:t>：</w:t>
      </w:r>
    </w:p>
    <w:p w14:paraId="204E21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1.具有独立承担民事责任的能力</w:t>
      </w:r>
      <w:r>
        <w:rPr>
          <w:rFonts w:hint="eastAsia" w:ascii="宋体" w:hAnsi="宋体" w:cs="宋体"/>
          <w:sz w:val="24"/>
          <w:szCs w:val="24"/>
          <w:lang w:eastAsia="zh-CN"/>
        </w:rPr>
        <w:t>；</w:t>
      </w:r>
    </w:p>
    <w:p w14:paraId="4877D3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2.具有良好的商业信誉和健全的财务会计制度</w:t>
      </w:r>
      <w:r>
        <w:rPr>
          <w:rFonts w:hint="eastAsia" w:ascii="宋体" w:hAnsi="宋体" w:cs="宋体"/>
          <w:sz w:val="24"/>
          <w:szCs w:val="24"/>
          <w:lang w:eastAsia="zh-CN"/>
        </w:rPr>
        <w:t>；</w:t>
      </w:r>
    </w:p>
    <w:p w14:paraId="5040D1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3.具有履行合同所必需的设备和专业技术能力</w:t>
      </w:r>
      <w:r>
        <w:rPr>
          <w:rFonts w:hint="eastAsia" w:ascii="宋体" w:hAnsi="宋体" w:cs="宋体"/>
          <w:sz w:val="24"/>
          <w:szCs w:val="24"/>
          <w:lang w:eastAsia="zh-CN"/>
        </w:rPr>
        <w:t>；</w:t>
      </w:r>
    </w:p>
    <w:p w14:paraId="0D6339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4.有依法缴纳税收和社会保障资金的良好记录</w:t>
      </w:r>
      <w:r>
        <w:rPr>
          <w:rFonts w:hint="eastAsia" w:ascii="宋体" w:hAnsi="宋体" w:cs="宋体"/>
          <w:sz w:val="24"/>
          <w:szCs w:val="24"/>
          <w:lang w:eastAsia="zh-CN"/>
        </w:rPr>
        <w:t>；</w:t>
      </w:r>
    </w:p>
    <w:p w14:paraId="48B2F2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5.参加政府采购活动前三年内，在经营活动中没有重大违法记录</w:t>
      </w:r>
      <w:r>
        <w:rPr>
          <w:rFonts w:hint="eastAsia" w:ascii="宋体" w:hAnsi="宋体" w:eastAsia="宋体" w:cs="宋体"/>
          <w:sz w:val="24"/>
          <w:szCs w:val="24"/>
          <w:lang w:eastAsia="zh-CN"/>
        </w:rPr>
        <w:t>；</w:t>
      </w:r>
    </w:p>
    <w:p w14:paraId="27E804D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14:paraId="5822A8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E7899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w:t>
      </w:r>
      <w:r>
        <w:rPr>
          <w:rFonts w:hint="eastAsia" w:ascii="宋体" w:hAnsi="宋体" w:cs="宋体"/>
          <w:sz w:val="24"/>
          <w:szCs w:val="24"/>
          <w:lang w:eastAsia="zh-CN"/>
        </w:rPr>
        <w:t>：</w:t>
      </w:r>
      <w:r>
        <w:rPr>
          <w:rFonts w:hint="eastAsia" w:ascii="宋体" w:hAnsi="宋体" w:eastAsia="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sz w:val="24"/>
          <w:szCs w:val="24"/>
          <w:lang w:eastAsia="zh-CN"/>
        </w:rPr>
        <w:t>和政府采购法律法规有关</w:t>
      </w:r>
      <w:r>
        <w:rPr>
          <w:rFonts w:hint="eastAsia" w:ascii="宋体" w:hAnsi="宋体" w:eastAsia="宋体" w:cs="宋体"/>
          <w:sz w:val="24"/>
          <w:szCs w:val="24"/>
          <w:lang w:val="en-US" w:eastAsia="zh-CN"/>
        </w:rPr>
        <w:t>规定</w:t>
      </w:r>
      <w:r>
        <w:rPr>
          <w:rFonts w:hint="eastAsia" w:ascii="宋体" w:hAnsi="宋体" w:eastAsia="宋体" w:cs="宋体"/>
          <w:sz w:val="24"/>
          <w:szCs w:val="24"/>
        </w:rPr>
        <w:t>处理。</w:t>
      </w:r>
    </w:p>
    <w:p w14:paraId="74B48D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8367F68">
      <w:pPr>
        <w:keepNext w:val="0"/>
        <w:keepLines w:val="0"/>
        <w:pageBreakBefore w:val="0"/>
        <w:widowControl w:val="0"/>
        <w:kinsoku/>
        <w:wordWrap/>
        <w:overflowPunct/>
        <w:topLinePunct w:val="0"/>
        <w:autoSpaceDE/>
        <w:autoSpaceDN/>
        <w:bidi w:val="0"/>
        <w:adjustRightInd/>
        <w:snapToGrid/>
        <w:spacing w:line="240" w:lineRule="auto"/>
        <w:ind w:firstLine="2640" w:firstLineChars="1100"/>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供应商名称(单位公章)</w:t>
      </w:r>
      <w:r>
        <w:rPr>
          <w:rFonts w:hint="eastAsia" w:ascii="宋体" w:hAnsi="宋体" w:cs="宋体"/>
          <w:sz w:val="24"/>
          <w:szCs w:val="24"/>
          <w:lang w:eastAsia="zh-CN"/>
        </w:rPr>
        <w:t>：</w:t>
      </w:r>
    </w:p>
    <w:p w14:paraId="624C96FC">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月   </w:t>
      </w:r>
      <w:r>
        <w:rPr>
          <w:rFonts w:hint="eastAsia" w:ascii="宋体" w:hAnsi="宋体" w:eastAsia="宋体" w:cs="宋体"/>
          <w:sz w:val="24"/>
          <w:szCs w:val="24"/>
        </w:rPr>
        <w:t>日</w:t>
      </w:r>
    </w:p>
    <w:p w14:paraId="42A71E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147FF9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cs="宋体"/>
          <w:sz w:val="24"/>
          <w:szCs w:val="24"/>
          <w:lang w:eastAsia="zh-CN"/>
        </w:rPr>
        <w:t>：</w:t>
      </w:r>
    </w:p>
    <w:p w14:paraId="6D96CA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1.我单位(本人)专指参加采购活动的供应商(含自然人)</w:t>
      </w:r>
      <w:r>
        <w:rPr>
          <w:rFonts w:hint="eastAsia" w:ascii="宋体" w:hAnsi="宋体" w:eastAsia="宋体" w:cs="宋体"/>
          <w:sz w:val="24"/>
          <w:szCs w:val="24"/>
          <w:lang w:eastAsia="zh-CN"/>
        </w:rPr>
        <w:t>；</w:t>
      </w:r>
    </w:p>
    <w:p w14:paraId="0E40EC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资格承诺的</w:t>
      </w:r>
      <w:r>
        <w:rPr>
          <w:rFonts w:hint="eastAsia" w:ascii="宋体" w:hAnsi="宋体" w:eastAsia="宋体" w:cs="宋体"/>
          <w:sz w:val="24"/>
          <w:szCs w:val="24"/>
        </w:rPr>
        <w:t>供应商</w:t>
      </w:r>
      <w:r>
        <w:rPr>
          <w:rFonts w:hint="eastAsia" w:ascii="宋体" w:hAnsi="宋体" w:eastAsia="宋体" w:cs="宋体"/>
          <w:sz w:val="24"/>
          <w:szCs w:val="24"/>
          <w:lang w:eastAsia="zh-CN"/>
        </w:rPr>
        <w:t>应</w:t>
      </w:r>
      <w:r>
        <w:rPr>
          <w:rFonts w:hint="eastAsia" w:ascii="宋体" w:hAnsi="宋体" w:eastAsia="宋体" w:cs="宋体"/>
          <w:sz w:val="24"/>
          <w:szCs w:val="24"/>
        </w:rPr>
        <w:t>在</w:t>
      </w:r>
      <w:r>
        <w:rPr>
          <w:rFonts w:hint="eastAsia" w:ascii="宋体" w:hAnsi="宋体" w:cs="宋体"/>
          <w:sz w:val="24"/>
          <w:szCs w:val="24"/>
          <w:lang w:eastAsia="zh-CN"/>
        </w:rPr>
        <w:t>报价</w:t>
      </w:r>
      <w:r>
        <w:rPr>
          <w:rFonts w:hint="eastAsia" w:ascii="宋体" w:hAnsi="宋体" w:eastAsia="宋体" w:cs="宋体"/>
          <w:sz w:val="24"/>
          <w:szCs w:val="24"/>
        </w:rPr>
        <w:t>文件中按此模板提供承诺函，否则，视为</w:t>
      </w:r>
      <w:r>
        <w:rPr>
          <w:rFonts w:hint="eastAsia" w:ascii="宋体" w:hAnsi="宋体" w:eastAsia="宋体" w:cs="宋体"/>
          <w:sz w:val="24"/>
          <w:szCs w:val="24"/>
          <w:lang w:eastAsia="zh-CN"/>
        </w:rPr>
        <w:t>未按照</w:t>
      </w:r>
      <w:r>
        <w:rPr>
          <w:rFonts w:hint="eastAsia" w:ascii="宋体" w:hAnsi="宋体" w:cs="宋体"/>
          <w:sz w:val="24"/>
          <w:szCs w:val="24"/>
          <w:lang w:eastAsia="zh-CN"/>
        </w:rPr>
        <w:t>竞价</w:t>
      </w:r>
      <w:r>
        <w:rPr>
          <w:rFonts w:hint="eastAsia" w:ascii="宋体" w:hAnsi="宋体" w:eastAsia="宋体" w:cs="宋体"/>
          <w:sz w:val="24"/>
          <w:szCs w:val="24"/>
          <w:lang w:eastAsia="zh-CN"/>
        </w:rPr>
        <w:t>文件规定提交</w:t>
      </w:r>
      <w:r>
        <w:rPr>
          <w:rFonts w:hint="eastAsia" w:ascii="宋体" w:hAnsi="宋体" w:cs="宋体"/>
          <w:sz w:val="24"/>
          <w:szCs w:val="24"/>
          <w:lang w:eastAsia="zh-CN"/>
        </w:rPr>
        <w:t>供应商</w:t>
      </w:r>
      <w:r>
        <w:rPr>
          <w:rFonts w:hint="eastAsia" w:ascii="宋体" w:hAnsi="宋体" w:eastAsia="宋体" w:cs="宋体"/>
          <w:sz w:val="24"/>
          <w:szCs w:val="24"/>
          <w:lang w:eastAsia="zh-CN"/>
        </w:rPr>
        <w:t>的资格及资信文件，按资格审查不通过处理。</w:t>
      </w:r>
    </w:p>
    <w:p w14:paraId="03E480CB">
      <w:pPr>
        <w:jc w:val="center"/>
        <w:rPr>
          <w:rFonts w:hint="eastAsia" w:ascii="宋体" w:hAnsi="宋体"/>
          <w:b/>
          <w:bCs/>
          <w:sz w:val="28"/>
          <w:szCs w:val="28"/>
        </w:rPr>
      </w:pPr>
    </w:p>
    <w:p w14:paraId="3EB787E6">
      <w:pPr>
        <w:pStyle w:val="4"/>
        <w:rPr>
          <w:rFonts w:hint="eastAsia" w:ascii="宋体" w:hAnsi="宋体"/>
          <w:b/>
          <w:bCs/>
          <w:sz w:val="28"/>
          <w:szCs w:val="28"/>
        </w:rPr>
      </w:pPr>
    </w:p>
    <w:p w14:paraId="2F17ECA8">
      <w:pPr>
        <w:pStyle w:val="4"/>
        <w:rPr>
          <w:rFonts w:hint="eastAsia" w:ascii="宋体" w:hAnsi="宋体"/>
          <w:b/>
          <w:bCs/>
          <w:sz w:val="28"/>
          <w:szCs w:val="28"/>
        </w:rPr>
      </w:pPr>
    </w:p>
    <w:p w14:paraId="54331F87">
      <w:pPr>
        <w:spacing w:line="480" w:lineRule="auto"/>
        <w:jc w:val="center"/>
        <w:rPr>
          <w:rFonts w:ascii="宋体" w:hAnsi="宋体"/>
          <w:b/>
          <w:bCs/>
          <w:sz w:val="28"/>
          <w:szCs w:val="28"/>
        </w:rPr>
      </w:pPr>
      <w:r>
        <w:rPr>
          <w:rFonts w:hint="eastAsia" w:ascii="宋体" w:hAnsi="宋体"/>
          <w:b/>
          <w:bCs/>
          <w:sz w:val="28"/>
          <w:szCs w:val="28"/>
        </w:rPr>
        <w:t>财务状况报告</w:t>
      </w:r>
      <w:r>
        <w:rPr>
          <w:rFonts w:hint="eastAsia" w:ascii="宋体" w:hAnsi="宋体"/>
          <w:b/>
          <w:bCs/>
          <w:color w:val="auto"/>
          <w:sz w:val="28"/>
          <w:szCs w:val="28"/>
          <w:lang w:eastAsia="zh-CN"/>
        </w:rPr>
        <w:t>（若有）</w:t>
      </w:r>
    </w:p>
    <w:p w14:paraId="7807FF34">
      <w:pPr>
        <w:ind w:firstLine="420" w:firstLineChars="200"/>
        <w:jc w:val="left"/>
      </w:pPr>
    </w:p>
    <w:p w14:paraId="641C555A">
      <w:pPr>
        <w:ind w:firstLine="480" w:firstLineChars="200"/>
        <w:jc w:val="left"/>
        <w:rPr>
          <w:rFonts w:ascii="宋体" w:hAnsi="宋体"/>
          <w:sz w:val="24"/>
          <w:szCs w:val="24"/>
        </w:rPr>
      </w:pPr>
      <w:r>
        <w:rPr>
          <w:rFonts w:hint="eastAsia" w:asciiTheme="minorEastAsia" w:hAnsiTheme="minorEastAsia" w:eastAsiaTheme="minorEastAsia"/>
          <w:kern w:val="0"/>
          <w:sz w:val="24"/>
          <w:szCs w:val="24"/>
        </w:rPr>
        <w:t>竞价人提供的财务报告复印件（成立年限按照竞价</w:t>
      </w:r>
      <w:r>
        <w:rPr>
          <w:rFonts w:hint="eastAsia" w:asciiTheme="minorEastAsia" w:hAnsiTheme="minorEastAsia" w:eastAsiaTheme="minorEastAsia"/>
          <w:color w:val="auto"/>
          <w:kern w:val="0"/>
          <w:sz w:val="24"/>
          <w:szCs w:val="24"/>
        </w:rPr>
        <w:t>截止时间推算）应符合下列规定：a.成立年限满1年及以上的竞价人，提供经审计的</w:t>
      </w:r>
      <w:r>
        <w:rPr>
          <w:rFonts w:hint="eastAsia" w:asciiTheme="minorEastAsia" w:hAnsiTheme="minorEastAsia" w:eastAsiaTheme="minorEastAsia"/>
          <w:color w:val="auto"/>
          <w:kern w:val="0"/>
          <w:sz w:val="24"/>
          <w:szCs w:val="24"/>
          <w:lang w:eastAsia="zh-CN"/>
        </w:rPr>
        <w:t>上一年度</w:t>
      </w:r>
      <w:r>
        <w:rPr>
          <w:rFonts w:hint="eastAsia" w:asciiTheme="minorEastAsia" w:hAnsiTheme="minorEastAsia" w:eastAsiaTheme="minorEastAsia"/>
          <w:color w:val="auto"/>
          <w:kern w:val="0"/>
          <w:sz w:val="24"/>
          <w:szCs w:val="24"/>
        </w:rPr>
        <w:t>的年度财务报告。b.成立年限满半年但不足1年的竞价人，提供该半年度中任一季度的季度财务报告或该半年度的半年度财务报告。c.无法按照以上</w:t>
      </w:r>
      <w:r>
        <w:rPr>
          <w:rFonts w:hint="eastAsia" w:asciiTheme="minorEastAsia" w:hAnsiTheme="minorEastAsia" w:eastAsiaTheme="minorEastAsia"/>
          <w:kern w:val="0"/>
          <w:sz w:val="24"/>
          <w:szCs w:val="24"/>
        </w:rPr>
        <w:t>a、b项规定提供财务报告复印件的竞价人（包括但不限于：成立年限满1年及以上的竞价人、成立年限满半年但不足1年的竞价人、成立年限不足半年的竞价人），应选择提供资信证明。</w:t>
      </w:r>
    </w:p>
    <w:p w14:paraId="6AC8F7F9">
      <w:pPr>
        <w:jc w:val="center"/>
        <w:rPr>
          <w:rFonts w:ascii="宋体" w:hAnsi="宋体" w:cs="宋体"/>
          <w:b/>
          <w:kern w:val="0"/>
          <w:sz w:val="24"/>
        </w:rPr>
      </w:pPr>
    </w:p>
    <w:p w14:paraId="4A28B6E0">
      <w:pPr>
        <w:pStyle w:val="4"/>
        <w:rPr>
          <w:rFonts w:ascii="宋体" w:hAnsi="宋体" w:cs="宋体"/>
          <w:b/>
          <w:kern w:val="0"/>
          <w:sz w:val="24"/>
        </w:rPr>
      </w:pPr>
    </w:p>
    <w:p w14:paraId="4AACAD68">
      <w:pPr>
        <w:pStyle w:val="4"/>
        <w:rPr>
          <w:rFonts w:ascii="宋体" w:hAnsi="宋体" w:cs="宋体"/>
          <w:b/>
          <w:kern w:val="0"/>
          <w:sz w:val="24"/>
        </w:rPr>
      </w:pPr>
    </w:p>
    <w:p w14:paraId="48567DEE">
      <w:pPr>
        <w:pStyle w:val="4"/>
        <w:rPr>
          <w:rFonts w:ascii="宋体" w:hAnsi="宋体" w:cs="宋体"/>
          <w:b/>
          <w:kern w:val="0"/>
          <w:sz w:val="24"/>
        </w:rPr>
      </w:pPr>
    </w:p>
    <w:p w14:paraId="57D130A5">
      <w:pPr>
        <w:pStyle w:val="4"/>
        <w:rPr>
          <w:rFonts w:ascii="宋体" w:hAnsi="宋体" w:cs="宋体"/>
          <w:b/>
          <w:kern w:val="0"/>
          <w:sz w:val="24"/>
        </w:rPr>
      </w:pPr>
    </w:p>
    <w:p w14:paraId="79D614CE">
      <w:pPr>
        <w:jc w:val="center"/>
        <w:rPr>
          <w:rFonts w:ascii="宋体" w:hAnsi="宋体"/>
          <w:b/>
          <w:bCs/>
          <w:sz w:val="28"/>
          <w:szCs w:val="28"/>
        </w:rPr>
      </w:pPr>
      <w:r>
        <w:rPr>
          <w:rFonts w:hint="eastAsia" w:ascii="宋体" w:hAnsi="宋体"/>
          <w:b/>
          <w:bCs/>
          <w:sz w:val="28"/>
          <w:szCs w:val="28"/>
        </w:rPr>
        <w:t>依法缴纳税收凭据</w:t>
      </w:r>
      <w:r>
        <w:rPr>
          <w:rFonts w:hint="eastAsia" w:ascii="宋体" w:hAnsi="宋体"/>
          <w:b/>
          <w:bCs/>
          <w:color w:val="auto"/>
          <w:sz w:val="28"/>
          <w:szCs w:val="28"/>
          <w:lang w:eastAsia="zh-CN"/>
        </w:rPr>
        <w:t>（若有）</w:t>
      </w:r>
    </w:p>
    <w:p w14:paraId="24F2C769">
      <w:pPr>
        <w:ind w:firstLine="422" w:firstLineChars="200"/>
        <w:rPr>
          <w:b/>
        </w:rPr>
      </w:pPr>
    </w:p>
    <w:p w14:paraId="3DE76FE2">
      <w:pPr>
        <w:ind w:firstLine="480" w:firstLineChars="200"/>
        <w:rPr>
          <w:rFonts w:ascii="宋体" w:hAnsi="宋体"/>
          <w:sz w:val="24"/>
          <w:szCs w:val="24"/>
        </w:rPr>
      </w:pPr>
      <w:r>
        <w:rPr>
          <w:rFonts w:hint="eastAsia" w:asciiTheme="minorEastAsia" w:hAnsiTheme="minorEastAsia" w:eastAsiaTheme="minorEastAsia"/>
          <w:kern w:val="0"/>
          <w:sz w:val="24"/>
          <w:szCs w:val="24"/>
        </w:rPr>
        <w:t>竞价人提供的税收缴纳凭据复印件应符合下列规定：a.竞价截止时间前已依法缴纳税收的竞价人，提供竞价截止时间前六个月中任一月份的税收缴纳凭据复印件。b.竞价截止时间的当月成立的竞价人，视同满足本项资格条件要求。c.若为依法免税范围的竞价人，提供依法免税证明材料的，视同满足本项资格条件要求。</w:t>
      </w:r>
    </w:p>
    <w:p w14:paraId="43F9A688">
      <w:pPr>
        <w:jc w:val="center"/>
        <w:rPr>
          <w:rFonts w:ascii="宋体" w:hAnsi="宋体" w:cs="宋体"/>
          <w:b/>
          <w:kern w:val="0"/>
          <w:sz w:val="24"/>
        </w:rPr>
      </w:pPr>
    </w:p>
    <w:p w14:paraId="6CB373B0">
      <w:pPr>
        <w:pStyle w:val="4"/>
        <w:rPr>
          <w:rFonts w:ascii="宋体" w:hAnsi="宋体" w:cs="宋体"/>
          <w:b/>
          <w:kern w:val="0"/>
          <w:sz w:val="24"/>
        </w:rPr>
      </w:pPr>
    </w:p>
    <w:p w14:paraId="79F88E62">
      <w:pPr>
        <w:pStyle w:val="4"/>
        <w:rPr>
          <w:rFonts w:ascii="宋体" w:hAnsi="宋体" w:cs="宋体"/>
          <w:b/>
          <w:kern w:val="0"/>
          <w:sz w:val="24"/>
        </w:rPr>
      </w:pPr>
    </w:p>
    <w:p w14:paraId="26F4F7CD">
      <w:pPr>
        <w:pStyle w:val="4"/>
        <w:rPr>
          <w:rFonts w:ascii="宋体" w:hAnsi="宋体" w:cs="宋体"/>
          <w:b/>
          <w:kern w:val="0"/>
          <w:sz w:val="24"/>
        </w:rPr>
      </w:pPr>
    </w:p>
    <w:p w14:paraId="54F8A972">
      <w:pPr>
        <w:pStyle w:val="4"/>
        <w:rPr>
          <w:rFonts w:ascii="宋体" w:hAnsi="宋体" w:cs="宋体"/>
          <w:b/>
          <w:kern w:val="0"/>
          <w:sz w:val="24"/>
        </w:rPr>
      </w:pPr>
    </w:p>
    <w:p w14:paraId="4D0198A1">
      <w:pPr>
        <w:pStyle w:val="4"/>
        <w:rPr>
          <w:rFonts w:ascii="宋体" w:hAnsi="宋体" w:cs="宋体"/>
          <w:b/>
          <w:kern w:val="0"/>
          <w:sz w:val="24"/>
        </w:rPr>
      </w:pPr>
    </w:p>
    <w:p w14:paraId="656DD776">
      <w:pPr>
        <w:jc w:val="center"/>
        <w:rPr>
          <w:rFonts w:ascii="宋体" w:hAnsi="宋体"/>
          <w:b/>
          <w:bCs/>
          <w:sz w:val="28"/>
          <w:szCs w:val="28"/>
        </w:rPr>
      </w:pPr>
      <w:r>
        <w:rPr>
          <w:rFonts w:hint="eastAsia" w:ascii="宋体" w:hAnsi="宋体"/>
          <w:b/>
          <w:bCs/>
          <w:sz w:val="28"/>
          <w:szCs w:val="28"/>
        </w:rPr>
        <w:t>依法缴纳社会保障资金凭据</w:t>
      </w:r>
      <w:r>
        <w:rPr>
          <w:rFonts w:hint="eastAsia" w:ascii="宋体" w:hAnsi="宋体"/>
          <w:b/>
          <w:bCs/>
          <w:color w:val="auto"/>
          <w:sz w:val="28"/>
          <w:szCs w:val="28"/>
          <w:lang w:eastAsia="zh-CN"/>
        </w:rPr>
        <w:t>（若有）</w:t>
      </w:r>
    </w:p>
    <w:p w14:paraId="3C04F97F">
      <w:pPr>
        <w:jc w:val="left"/>
        <w:rPr>
          <w:b/>
        </w:rPr>
      </w:pPr>
      <w:r>
        <w:rPr>
          <w:rFonts w:hint="eastAsia"/>
          <w:b/>
        </w:rPr>
        <w:t xml:space="preserve">    </w:t>
      </w:r>
    </w:p>
    <w:p w14:paraId="5B224055">
      <w:pPr>
        <w:ind w:firstLine="470" w:firstLineChars="196"/>
        <w:jc w:val="left"/>
        <w:rPr>
          <w:rFonts w:ascii="宋体" w:hAnsi="宋体"/>
        </w:rPr>
      </w:pPr>
      <w:r>
        <w:rPr>
          <w:rFonts w:hint="eastAsia" w:ascii="宋体" w:hAnsi="宋体" w:eastAsia="宋体" w:cs="宋体"/>
          <w:kern w:val="0"/>
          <w:sz w:val="24"/>
          <w:szCs w:val="24"/>
        </w:rPr>
        <w:t>竞价人提供的社会保障资金缴纳凭据复印件应符合下列规定：a.竞价截止时间前已依法缴纳社会保障资金的竞价人，提供竞价截止时间前六个月中任一月份的社会保障资金缴纳凭据复印件。b.竞价截止时间的当月成立的竞价人，视同满足本项资格条件要求。c.若为依法不需要缴纳或暂缓缴纳社会保障资金的竞价人，提供依法不需要缴纳或暂缓缴纳社会保障资金证明材料的，视同满足本项资格条件要求。</w:t>
      </w:r>
    </w:p>
    <w:p w14:paraId="3AF798F1">
      <w:pPr>
        <w:jc w:val="center"/>
        <w:rPr>
          <w:rFonts w:ascii="宋体" w:hAnsi="宋体" w:cs="宋体"/>
          <w:b/>
          <w:kern w:val="0"/>
          <w:sz w:val="24"/>
        </w:rPr>
      </w:pPr>
      <w:r>
        <w:rPr>
          <w:rFonts w:hint="eastAsia" w:ascii="宋体" w:hAnsi="宋体" w:cs="宋体"/>
          <w:b/>
          <w:kern w:val="0"/>
          <w:sz w:val="24"/>
        </w:rPr>
        <w:br w:type="page"/>
      </w:r>
    </w:p>
    <w:p w14:paraId="5EC02B04">
      <w:pPr>
        <w:jc w:val="center"/>
        <w:rPr>
          <w:rFonts w:hint="eastAsia" w:ascii="宋体" w:hAnsi="宋体"/>
          <w:b/>
          <w:bCs/>
          <w:sz w:val="28"/>
          <w:szCs w:val="28"/>
        </w:rPr>
      </w:pPr>
    </w:p>
    <w:p w14:paraId="3F8C7E2D">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3CF04EE">
      <w:pPr>
        <w:pStyle w:val="18"/>
        <w:widowControl/>
        <w:spacing w:before="0" w:beforeAutospacing="0" w:after="0" w:afterAutospacing="0" w:line="360" w:lineRule="auto"/>
        <w:rPr>
          <w:rFonts w:ascii="宋体" w:hAnsi="宋体" w:cs="宋体"/>
          <w:szCs w:val="24"/>
        </w:rPr>
      </w:pPr>
    </w:p>
    <w:p w14:paraId="0929E79A">
      <w:pPr>
        <w:pStyle w:val="18"/>
        <w:widowControl/>
        <w:spacing w:before="0" w:beforeAutospacing="0" w:after="0" w:afterAutospacing="0" w:line="480" w:lineRule="auto"/>
        <w:rPr>
          <w:rFonts w:hint="eastAsia" w:ascii="宋体" w:hAnsi="宋体" w:cs="宋体"/>
          <w:sz w:val="28"/>
          <w:szCs w:val="28"/>
        </w:rPr>
      </w:pPr>
    </w:p>
    <w:p w14:paraId="4C360E2D">
      <w:pPr>
        <w:pStyle w:val="18"/>
        <w:widowControl/>
        <w:spacing w:before="0" w:beforeAutospacing="0" w:after="0" w:afterAutospacing="0" w:line="480" w:lineRule="auto"/>
        <w:rPr>
          <w:rFonts w:ascii="宋体" w:hAnsi="宋体"/>
          <w:sz w:val="28"/>
          <w:szCs w:val="28"/>
        </w:rPr>
      </w:pPr>
      <w:r>
        <w:rPr>
          <w:rFonts w:hint="eastAsia" w:ascii="宋体" w:hAnsi="宋体" w:cs="宋体"/>
          <w:sz w:val="28"/>
          <w:szCs w:val="28"/>
        </w:rPr>
        <w:t>致：福建农林大学、福建立勤项目管理有限公司</w:t>
      </w:r>
    </w:p>
    <w:p w14:paraId="6F2782AA">
      <w:pPr>
        <w:pStyle w:val="18"/>
        <w:widowControl/>
        <w:spacing w:before="0" w:beforeAutospacing="0" w:after="0" w:afterAutospacing="0" w:line="480" w:lineRule="auto"/>
        <w:ind w:firstLine="560" w:firstLineChars="200"/>
        <w:rPr>
          <w:rFonts w:ascii="宋体" w:hAnsi="宋体"/>
          <w:sz w:val="28"/>
          <w:szCs w:val="28"/>
        </w:rPr>
      </w:pPr>
      <w:r>
        <w:rPr>
          <w:rFonts w:hint="eastAsia" w:ascii="宋体" w:hAnsi="宋体" w:cs="宋体"/>
          <w:sz w:val="28"/>
          <w:szCs w:val="28"/>
        </w:rPr>
        <w:t>参加采购活动前三年内，我方在经营活动中没有重大违法记录，也无行贿犯罪记录，否则产生不利后果由我方承担责任。</w:t>
      </w:r>
    </w:p>
    <w:p w14:paraId="1C7C685C">
      <w:pPr>
        <w:pStyle w:val="18"/>
        <w:widowControl/>
        <w:spacing w:before="0" w:beforeAutospacing="0" w:after="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18170821">
      <w:pPr>
        <w:pStyle w:val="18"/>
        <w:widowControl/>
        <w:spacing w:before="0" w:beforeAutospacing="0" w:after="0" w:afterAutospacing="0" w:line="360" w:lineRule="auto"/>
        <w:ind w:firstLine="420"/>
        <w:rPr>
          <w:rFonts w:ascii="宋体" w:hAnsi="宋体" w:cs="宋体"/>
          <w:szCs w:val="24"/>
        </w:rPr>
      </w:pPr>
    </w:p>
    <w:p w14:paraId="2A390E66">
      <w:pPr>
        <w:pStyle w:val="18"/>
        <w:widowControl/>
        <w:ind w:firstLine="420"/>
        <w:rPr>
          <w:rFonts w:ascii="宋体" w:hAnsi="宋体"/>
          <w:szCs w:val="24"/>
        </w:rPr>
      </w:pPr>
    </w:p>
    <w:p w14:paraId="1659946B">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14:paraId="34F73575">
      <w:pPr>
        <w:spacing w:line="460" w:lineRule="exact"/>
        <w:rPr>
          <w:rFonts w:ascii="宋体" w:hAnsi="宋体" w:cs="宋体"/>
          <w:kern w:val="0"/>
          <w:sz w:val="24"/>
        </w:rPr>
      </w:pPr>
    </w:p>
    <w:p w14:paraId="188A68DA">
      <w:pPr>
        <w:spacing w:line="460" w:lineRule="exact"/>
        <w:rPr>
          <w:rFonts w:ascii="宋体" w:hAnsi="宋体" w:cs="宋体"/>
          <w:kern w:val="0"/>
          <w:sz w:val="24"/>
        </w:rPr>
      </w:pPr>
      <w:r>
        <w:rPr>
          <w:rFonts w:hint="eastAsia" w:ascii="宋体" w:hAnsi="宋体" w:cs="宋体"/>
          <w:kern w:val="0"/>
          <w:sz w:val="24"/>
        </w:rPr>
        <w:t>竞价人法定代表人（或授权代表）签字：</w:t>
      </w:r>
      <w:r>
        <w:rPr>
          <w:rFonts w:hint="eastAsia" w:ascii="宋体" w:hAnsi="宋体" w:cs="宋体"/>
          <w:kern w:val="0"/>
          <w:sz w:val="24"/>
          <w:u w:val="single"/>
        </w:rPr>
        <w:t xml:space="preserve">                   </w:t>
      </w:r>
    </w:p>
    <w:p w14:paraId="51E0DAFA">
      <w:pPr>
        <w:widowControl/>
        <w:spacing w:line="360" w:lineRule="auto"/>
        <w:jc w:val="left"/>
        <w:rPr>
          <w:rFonts w:ascii="宋体" w:hAnsi="宋体" w:cs="宋体"/>
          <w:kern w:val="0"/>
          <w:sz w:val="24"/>
        </w:rPr>
      </w:pPr>
    </w:p>
    <w:p w14:paraId="71247B33">
      <w:pPr>
        <w:widowControl/>
        <w:spacing w:line="360" w:lineRule="auto"/>
        <w:jc w:val="left"/>
        <w:rPr>
          <w:rFonts w:ascii="宋体" w:hAnsi="宋体" w:cs="宋体"/>
          <w:kern w:val="0"/>
          <w:sz w:val="24"/>
          <w:u w:val="single"/>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6FAADEC">
      <w:pPr>
        <w:spacing w:line="440" w:lineRule="exact"/>
        <w:rPr>
          <w:rFonts w:ascii="宋体" w:hAnsi="宋体" w:cs="宋体"/>
          <w:b/>
          <w:kern w:val="0"/>
          <w:sz w:val="24"/>
        </w:rPr>
      </w:pPr>
    </w:p>
    <w:p w14:paraId="0D46D7CD">
      <w:pPr>
        <w:jc w:val="center"/>
        <w:rPr>
          <w:rFonts w:hint="eastAsia" w:ascii="宋体" w:hAnsi="宋体"/>
          <w:b/>
          <w:bCs/>
          <w:sz w:val="28"/>
          <w:szCs w:val="28"/>
        </w:rPr>
      </w:pPr>
      <w:r>
        <w:rPr>
          <w:rFonts w:ascii="宋体" w:hAnsi="宋体" w:cs="宋体"/>
          <w:b/>
          <w:kern w:val="0"/>
          <w:sz w:val="24"/>
        </w:rPr>
        <w:br w:type="page"/>
      </w:r>
    </w:p>
    <w:p w14:paraId="3F36FAE1">
      <w:pPr>
        <w:jc w:val="center"/>
        <w:rPr>
          <w:rFonts w:hint="eastAsia" w:ascii="宋体" w:hAnsi="宋体"/>
          <w:b/>
          <w:bCs/>
          <w:sz w:val="28"/>
          <w:szCs w:val="28"/>
        </w:rPr>
      </w:pPr>
    </w:p>
    <w:p w14:paraId="291E5C65">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2D827223">
      <w:pPr>
        <w:spacing w:line="440" w:lineRule="exact"/>
        <w:rPr>
          <w:rFonts w:ascii="宋体" w:hAnsi="宋体"/>
          <w:sz w:val="24"/>
          <w:szCs w:val="24"/>
        </w:rPr>
      </w:pPr>
    </w:p>
    <w:p w14:paraId="0E52EE43">
      <w:pPr>
        <w:pStyle w:val="18"/>
        <w:widowControl/>
        <w:spacing w:before="0" w:beforeAutospacing="0" w:after="150" w:afterAutospacing="0" w:line="480" w:lineRule="auto"/>
        <w:rPr>
          <w:rFonts w:hint="eastAsia" w:ascii="宋体" w:hAnsi="宋体" w:cs="宋体"/>
          <w:sz w:val="28"/>
          <w:szCs w:val="28"/>
        </w:rPr>
      </w:pPr>
    </w:p>
    <w:p w14:paraId="4938F637">
      <w:pPr>
        <w:pStyle w:val="18"/>
        <w:widowControl/>
        <w:spacing w:before="0" w:beforeAutospacing="0" w:after="150" w:afterAutospacing="0" w:line="480" w:lineRule="auto"/>
        <w:rPr>
          <w:rFonts w:ascii="宋体" w:hAnsi="宋体"/>
          <w:sz w:val="28"/>
          <w:szCs w:val="28"/>
        </w:rPr>
      </w:pPr>
      <w:r>
        <w:rPr>
          <w:rFonts w:hint="eastAsia" w:ascii="宋体" w:hAnsi="宋体" w:cs="宋体"/>
          <w:sz w:val="28"/>
          <w:szCs w:val="28"/>
        </w:rPr>
        <w:t>致：福建农林大学、福建立勤项目管理有限公司       </w:t>
      </w:r>
    </w:p>
    <w:p w14:paraId="5521E856">
      <w:pPr>
        <w:pStyle w:val="18"/>
        <w:widowControl/>
        <w:spacing w:before="0" w:beforeAutospacing="0" w:after="150" w:afterAutospacing="0" w:line="480" w:lineRule="auto"/>
        <w:ind w:firstLine="560" w:firstLineChars="200"/>
        <w:rPr>
          <w:rFonts w:ascii="宋体" w:hAnsi="宋体"/>
          <w:sz w:val="28"/>
          <w:szCs w:val="28"/>
        </w:rPr>
      </w:pPr>
      <w:r>
        <w:rPr>
          <w:rFonts w:hint="eastAsia" w:ascii="宋体" w:hAnsi="宋体" w:cs="宋体"/>
          <w:sz w:val="28"/>
          <w:szCs w:val="28"/>
        </w:rPr>
        <w:t>我方具备履行合同所必需的设备和专业技术能力，否则产生不利后果由我方承担责任。</w:t>
      </w:r>
    </w:p>
    <w:p w14:paraId="4388DF5C">
      <w:pPr>
        <w:pStyle w:val="18"/>
        <w:widowControl/>
        <w:spacing w:before="0" w:beforeAutospacing="0" w:after="150" w:afterAutospacing="0" w:line="480" w:lineRule="auto"/>
        <w:ind w:firstLine="560" w:firstLineChars="200"/>
        <w:rPr>
          <w:rFonts w:ascii="宋体" w:hAnsi="宋体" w:cs="宋体"/>
          <w:sz w:val="28"/>
          <w:szCs w:val="28"/>
        </w:rPr>
      </w:pPr>
      <w:r>
        <w:rPr>
          <w:rFonts w:hint="eastAsia" w:ascii="宋体" w:hAnsi="宋体" w:cs="宋体"/>
          <w:sz w:val="28"/>
          <w:szCs w:val="28"/>
        </w:rPr>
        <w:t>特此声明。</w:t>
      </w:r>
    </w:p>
    <w:p w14:paraId="4427EFF2">
      <w:pPr>
        <w:pStyle w:val="18"/>
        <w:widowControl/>
        <w:spacing w:before="0" w:beforeAutospacing="0" w:after="150" w:afterAutospacing="0"/>
        <w:ind w:firstLine="420"/>
        <w:rPr>
          <w:rFonts w:ascii="宋体" w:hAnsi="宋体"/>
          <w:szCs w:val="24"/>
        </w:rPr>
      </w:pPr>
    </w:p>
    <w:p w14:paraId="478B2AEE">
      <w:pPr>
        <w:spacing w:line="460" w:lineRule="exact"/>
        <w:rPr>
          <w:rFonts w:ascii="宋体" w:hAnsi="宋体" w:cs="宋体"/>
          <w:kern w:val="0"/>
          <w:sz w:val="24"/>
          <w:szCs w:val="24"/>
        </w:rPr>
      </w:pPr>
    </w:p>
    <w:p w14:paraId="77E74A0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5FE49EFA">
      <w:pPr>
        <w:spacing w:line="460" w:lineRule="exact"/>
        <w:rPr>
          <w:rFonts w:ascii="宋体" w:hAnsi="宋体" w:cs="宋体"/>
          <w:kern w:val="0"/>
          <w:sz w:val="24"/>
          <w:szCs w:val="24"/>
        </w:rPr>
      </w:pPr>
    </w:p>
    <w:p w14:paraId="4DF2E15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4B8A4FC">
      <w:pPr>
        <w:widowControl/>
        <w:spacing w:line="360" w:lineRule="auto"/>
        <w:jc w:val="left"/>
        <w:rPr>
          <w:rFonts w:ascii="宋体" w:hAnsi="宋体" w:cs="宋体"/>
          <w:kern w:val="0"/>
          <w:sz w:val="24"/>
          <w:szCs w:val="24"/>
        </w:rPr>
      </w:pPr>
    </w:p>
    <w:p w14:paraId="5E45B2D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C0F22">
      <w:pPr>
        <w:spacing w:line="440" w:lineRule="exact"/>
        <w:rPr>
          <w:rFonts w:ascii="宋体" w:hAnsi="宋体" w:cs="宋体"/>
          <w:b/>
          <w:kern w:val="0"/>
          <w:sz w:val="24"/>
        </w:rPr>
      </w:pPr>
    </w:p>
    <w:p w14:paraId="4BFA06CF">
      <w:pPr>
        <w:spacing w:line="440" w:lineRule="exact"/>
        <w:rPr>
          <w:rFonts w:ascii="宋体" w:hAnsi="宋体" w:cs="宋体"/>
          <w:b/>
          <w:kern w:val="0"/>
          <w:sz w:val="24"/>
        </w:rPr>
      </w:pPr>
    </w:p>
    <w:p w14:paraId="14BBB805">
      <w:pPr>
        <w:spacing w:line="440" w:lineRule="exact"/>
        <w:rPr>
          <w:rFonts w:ascii="宋体" w:hAnsi="宋体" w:cs="宋体"/>
          <w:b/>
          <w:kern w:val="0"/>
          <w:sz w:val="24"/>
        </w:rPr>
      </w:pPr>
    </w:p>
    <w:p w14:paraId="5F962E5A">
      <w:pPr>
        <w:spacing w:line="440" w:lineRule="exact"/>
        <w:rPr>
          <w:rFonts w:ascii="宋体" w:hAnsi="宋体" w:cs="宋体"/>
          <w:b/>
          <w:kern w:val="0"/>
          <w:sz w:val="24"/>
        </w:rPr>
      </w:pPr>
    </w:p>
    <w:p w14:paraId="614C6FC9">
      <w:pPr>
        <w:spacing w:line="440" w:lineRule="exact"/>
        <w:rPr>
          <w:rFonts w:ascii="宋体" w:hAnsi="宋体" w:cs="宋体"/>
          <w:b/>
          <w:kern w:val="0"/>
          <w:sz w:val="24"/>
        </w:rPr>
      </w:pPr>
    </w:p>
    <w:p w14:paraId="1B624235">
      <w:pPr>
        <w:spacing w:line="440" w:lineRule="exact"/>
        <w:rPr>
          <w:rFonts w:ascii="宋体" w:hAnsi="宋体" w:cs="宋体"/>
          <w:b/>
          <w:kern w:val="0"/>
          <w:sz w:val="24"/>
        </w:rPr>
      </w:pPr>
    </w:p>
    <w:p w14:paraId="15BD91E2">
      <w:pPr>
        <w:spacing w:line="440" w:lineRule="exact"/>
        <w:rPr>
          <w:rFonts w:ascii="宋体" w:hAnsi="宋体" w:cs="宋体"/>
          <w:b/>
          <w:kern w:val="0"/>
          <w:sz w:val="24"/>
        </w:rPr>
      </w:pPr>
    </w:p>
    <w:p w14:paraId="20D4C479">
      <w:pPr>
        <w:spacing w:line="440" w:lineRule="exact"/>
        <w:rPr>
          <w:rFonts w:ascii="宋体" w:hAnsi="宋体" w:cs="宋体"/>
          <w:b/>
          <w:kern w:val="0"/>
          <w:sz w:val="24"/>
        </w:rPr>
      </w:pPr>
    </w:p>
    <w:p w14:paraId="61A4A5E9">
      <w:pPr>
        <w:spacing w:line="440" w:lineRule="exact"/>
        <w:rPr>
          <w:rFonts w:ascii="宋体" w:hAnsi="宋体" w:cs="宋体"/>
          <w:b/>
          <w:kern w:val="0"/>
          <w:sz w:val="24"/>
        </w:rPr>
      </w:pPr>
    </w:p>
    <w:p w14:paraId="2DD198D5">
      <w:pPr>
        <w:spacing w:line="440" w:lineRule="exact"/>
        <w:rPr>
          <w:rFonts w:ascii="宋体" w:hAnsi="宋体" w:cs="宋体"/>
          <w:b/>
          <w:kern w:val="0"/>
          <w:sz w:val="24"/>
        </w:rPr>
      </w:pPr>
    </w:p>
    <w:p w14:paraId="1B53C5D0">
      <w:pPr>
        <w:spacing w:line="440" w:lineRule="exact"/>
        <w:rPr>
          <w:rFonts w:ascii="宋体" w:hAnsi="宋体" w:cs="宋体"/>
          <w:b/>
          <w:kern w:val="0"/>
          <w:sz w:val="24"/>
        </w:rPr>
      </w:pPr>
    </w:p>
    <w:p w14:paraId="53C8E490">
      <w:pPr>
        <w:spacing w:line="440" w:lineRule="exact"/>
        <w:rPr>
          <w:rFonts w:ascii="宋体" w:hAnsi="宋体" w:cs="宋体"/>
          <w:b/>
          <w:kern w:val="0"/>
          <w:sz w:val="24"/>
        </w:rPr>
      </w:pPr>
    </w:p>
    <w:p w14:paraId="49B69E4B">
      <w:pPr>
        <w:jc w:val="center"/>
        <w:rPr>
          <w:rFonts w:hint="eastAsia" w:ascii="宋体" w:hAnsi="宋体"/>
          <w:b/>
          <w:bCs/>
          <w:sz w:val="28"/>
          <w:szCs w:val="28"/>
        </w:rPr>
      </w:pPr>
    </w:p>
    <w:p w14:paraId="3FD06EC2">
      <w:pPr>
        <w:jc w:val="center"/>
        <w:rPr>
          <w:rFonts w:ascii="宋体" w:hAnsi="宋体"/>
          <w:b/>
          <w:bCs/>
          <w:sz w:val="28"/>
          <w:szCs w:val="28"/>
        </w:rPr>
      </w:pPr>
      <w:r>
        <w:rPr>
          <w:rFonts w:hint="eastAsia" w:ascii="宋体" w:hAnsi="宋体"/>
          <w:b/>
          <w:bCs/>
          <w:sz w:val="28"/>
          <w:szCs w:val="28"/>
        </w:rPr>
        <w:t>信用信息查询结果</w:t>
      </w:r>
    </w:p>
    <w:p w14:paraId="50F7361B">
      <w:pPr>
        <w:ind w:firstLine="422" w:firstLineChars="200"/>
        <w:rPr>
          <w:rFonts w:ascii="宋体" w:hAnsi="宋体"/>
          <w:b/>
          <w:szCs w:val="21"/>
        </w:rPr>
      </w:pPr>
    </w:p>
    <w:p w14:paraId="6C997309">
      <w:pPr>
        <w:ind w:firstLine="480" w:firstLineChars="200"/>
        <w:rPr>
          <w:rFonts w:ascii="宋体" w:hAnsi="宋体"/>
          <w:sz w:val="24"/>
          <w:szCs w:val="24"/>
        </w:rPr>
      </w:pPr>
      <w:r>
        <w:rPr>
          <w:rFonts w:hint="eastAsia" w:ascii="宋体" w:hAnsi="宋体"/>
          <w:sz w:val="24"/>
          <w:szCs w:val="24"/>
        </w:rPr>
        <w:t>竞价人提供“信用中国”网站（www.creditchina.gov.cn）及中国政府采购网（www.ccgp.gov.cn）信用信息查询</w:t>
      </w:r>
      <w:r>
        <w:rPr>
          <w:rFonts w:hint="eastAsia" w:ascii="宋体" w:cs="仿宋"/>
          <w:sz w:val="24"/>
          <w:szCs w:val="24"/>
        </w:rPr>
        <w:t>无</w:t>
      </w:r>
      <w:r>
        <w:rPr>
          <w:rFonts w:hint="eastAsia" w:ascii="宋体" w:cs="新宋体"/>
          <w:bCs/>
          <w:sz w:val="24"/>
          <w:szCs w:val="24"/>
        </w:rPr>
        <w:t>不良信用</w:t>
      </w:r>
      <w:r>
        <w:rPr>
          <w:rFonts w:hint="eastAsia" w:ascii="宋体" w:cs="新宋体"/>
          <w:bCs/>
          <w:sz w:val="24"/>
          <w:szCs w:val="24"/>
          <w:lang w:val="en-US" w:eastAsia="zh-CN"/>
        </w:rPr>
        <w:t>(</w:t>
      </w:r>
      <w:r>
        <w:rPr>
          <w:rFonts w:hint="eastAsia" w:ascii="宋体" w:cs="新宋体"/>
          <w:bCs/>
          <w:sz w:val="24"/>
          <w:szCs w:val="24"/>
          <w:lang w:eastAsia="zh-CN"/>
        </w:rPr>
        <w:t>行为</w:t>
      </w:r>
      <w:r>
        <w:rPr>
          <w:rFonts w:hint="eastAsia" w:ascii="宋体" w:cs="新宋体"/>
          <w:bCs/>
          <w:sz w:val="24"/>
          <w:szCs w:val="24"/>
          <w:lang w:val="en-US" w:eastAsia="zh-CN"/>
        </w:rPr>
        <w:t>)</w:t>
      </w:r>
      <w:r>
        <w:rPr>
          <w:rFonts w:hint="eastAsia" w:ascii="宋体" w:cs="新宋体"/>
          <w:bCs/>
          <w:sz w:val="24"/>
          <w:szCs w:val="24"/>
        </w:rPr>
        <w:t>记录</w:t>
      </w:r>
      <w:r>
        <w:rPr>
          <w:rFonts w:hint="eastAsia" w:ascii="宋体" w:cs="仿宋"/>
          <w:sz w:val="24"/>
          <w:szCs w:val="24"/>
        </w:rPr>
        <w:t>的打印件（或截图）</w:t>
      </w:r>
      <w:r>
        <w:rPr>
          <w:rFonts w:hint="eastAsia" w:ascii="宋体" w:hAnsi="宋体" w:eastAsia="宋体" w:cs="Times New Roman"/>
          <w:kern w:val="2"/>
          <w:sz w:val="24"/>
          <w:szCs w:val="24"/>
          <w:lang w:val="en-US" w:eastAsia="zh-CN" w:bidi="ar"/>
        </w:rPr>
        <w:t>，被列入严重失信、经营异常、政府采购严重违法失信行为记录名单（处罚期限尚未届满的）及其他重大违法记录且相关信用惩戒期限未满的供应商，不得参加本项目竞价</w:t>
      </w:r>
      <w:r>
        <w:rPr>
          <w:rFonts w:hint="eastAsia" w:ascii="宋体" w:cs="仿宋"/>
          <w:sz w:val="24"/>
          <w:szCs w:val="24"/>
        </w:rPr>
        <w:t>。</w:t>
      </w:r>
      <w:r>
        <w:rPr>
          <w:rFonts w:hint="eastAsia" w:ascii="宋体" w:cs="宋体"/>
          <w:sz w:val="24"/>
          <w:szCs w:val="24"/>
        </w:rPr>
        <w:t>最终以</w:t>
      </w:r>
      <w:r>
        <w:rPr>
          <w:rFonts w:hint="eastAsia" w:ascii="宋体" w:cs="宋体"/>
          <w:sz w:val="24"/>
          <w:szCs w:val="24"/>
          <w:lang w:eastAsia="zh-CN"/>
        </w:rPr>
        <w:t>竞价当日代理机构</w:t>
      </w:r>
      <w:r>
        <w:rPr>
          <w:rFonts w:hint="eastAsia" w:ascii="宋体" w:cs="宋体"/>
          <w:sz w:val="24"/>
          <w:szCs w:val="24"/>
        </w:rPr>
        <w:t>查询</w:t>
      </w:r>
      <w:r>
        <w:rPr>
          <w:rFonts w:hint="eastAsia" w:ascii="宋体" w:cs="宋体"/>
          <w:sz w:val="24"/>
          <w:szCs w:val="24"/>
          <w:lang w:eastAsia="zh-CN"/>
        </w:rPr>
        <w:t>和打印</w:t>
      </w:r>
      <w:r>
        <w:rPr>
          <w:rFonts w:hint="eastAsia" w:ascii="宋体" w:cs="宋体"/>
          <w:sz w:val="24"/>
          <w:szCs w:val="24"/>
        </w:rPr>
        <w:t>的情况为准。</w:t>
      </w:r>
    </w:p>
    <w:p w14:paraId="3D3F7031">
      <w:pPr>
        <w:ind w:firstLine="420" w:firstLineChars="200"/>
        <w:rPr>
          <w:rFonts w:ascii="宋体" w:hAnsi="宋体"/>
          <w:szCs w:val="21"/>
        </w:rPr>
      </w:pPr>
    </w:p>
    <w:p w14:paraId="340B96DC">
      <w:pPr>
        <w:ind w:firstLine="480" w:firstLineChars="200"/>
        <w:jc w:val="left"/>
        <w:rPr>
          <w:rFonts w:ascii="宋体" w:hAnsi="宋体"/>
          <w:sz w:val="24"/>
          <w:szCs w:val="24"/>
        </w:rPr>
      </w:pPr>
    </w:p>
    <w:p w14:paraId="242B6A53"/>
    <w:p w14:paraId="79C19C53">
      <w:pPr>
        <w:pStyle w:val="45"/>
        <w:spacing w:line="500" w:lineRule="exact"/>
        <w:ind w:firstLine="2650" w:firstLineChars="1100"/>
        <w:jc w:val="left"/>
        <w:rPr>
          <w:rFonts w:hint="eastAsia" w:hAnsi="宋体" w:cs="宋体"/>
          <w:b/>
          <w:kern w:val="0"/>
          <w:sz w:val="24"/>
          <w:lang w:eastAsia="zh-CN"/>
        </w:rPr>
      </w:pPr>
    </w:p>
    <w:p w14:paraId="77BE4A6F">
      <w:pPr>
        <w:pStyle w:val="45"/>
        <w:spacing w:line="500" w:lineRule="exact"/>
        <w:ind w:firstLine="2650" w:firstLineChars="1100"/>
        <w:jc w:val="left"/>
        <w:rPr>
          <w:rFonts w:hint="eastAsia" w:hAnsi="宋体" w:cs="宋体"/>
          <w:b/>
          <w:kern w:val="0"/>
          <w:sz w:val="24"/>
          <w:lang w:eastAsia="zh-CN"/>
        </w:rPr>
      </w:pPr>
    </w:p>
    <w:p w14:paraId="54B9B2C8">
      <w:pPr>
        <w:pStyle w:val="45"/>
        <w:spacing w:line="500" w:lineRule="exact"/>
        <w:ind w:firstLine="2650" w:firstLineChars="1100"/>
        <w:jc w:val="left"/>
        <w:rPr>
          <w:rFonts w:hint="eastAsia" w:hAnsi="宋体" w:cs="宋体"/>
          <w:b/>
          <w:kern w:val="0"/>
          <w:sz w:val="24"/>
          <w:lang w:eastAsia="zh-CN"/>
        </w:rPr>
      </w:pPr>
    </w:p>
    <w:p w14:paraId="6B7293DF">
      <w:pPr>
        <w:pStyle w:val="45"/>
        <w:spacing w:line="500" w:lineRule="exact"/>
        <w:ind w:firstLine="2650" w:firstLineChars="1100"/>
        <w:jc w:val="left"/>
        <w:rPr>
          <w:rFonts w:hint="eastAsia" w:hAnsi="宋体" w:cs="宋体"/>
          <w:b/>
          <w:kern w:val="0"/>
          <w:sz w:val="24"/>
          <w:lang w:eastAsia="zh-CN"/>
        </w:rPr>
      </w:pPr>
    </w:p>
    <w:p w14:paraId="164AE802">
      <w:pPr>
        <w:pStyle w:val="45"/>
        <w:spacing w:line="500" w:lineRule="exact"/>
        <w:ind w:firstLine="2650" w:firstLineChars="1100"/>
        <w:jc w:val="left"/>
        <w:rPr>
          <w:rFonts w:hint="eastAsia" w:hAnsi="宋体" w:cs="宋体"/>
          <w:b/>
          <w:kern w:val="0"/>
          <w:sz w:val="24"/>
          <w:lang w:eastAsia="zh-CN"/>
        </w:rPr>
      </w:pPr>
    </w:p>
    <w:p w14:paraId="3A750DF0">
      <w:pPr>
        <w:pStyle w:val="45"/>
        <w:spacing w:line="500" w:lineRule="exact"/>
        <w:ind w:firstLine="2650" w:firstLineChars="1100"/>
        <w:jc w:val="left"/>
        <w:rPr>
          <w:rFonts w:hint="eastAsia" w:hAnsi="宋体" w:cs="宋体"/>
          <w:b/>
          <w:kern w:val="0"/>
          <w:sz w:val="24"/>
          <w:lang w:eastAsia="zh-CN"/>
        </w:rPr>
      </w:pPr>
    </w:p>
    <w:p w14:paraId="4B0909E4">
      <w:pPr>
        <w:jc w:val="center"/>
        <w:rPr>
          <w:rFonts w:hint="eastAsia" w:ascii="宋体" w:hAnsi="宋体"/>
          <w:b/>
          <w:bCs/>
          <w:sz w:val="28"/>
          <w:szCs w:val="28"/>
          <w:lang w:eastAsia="zh-CN"/>
        </w:rPr>
      </w:pPr>
    </w:p>
    <w:p w14:paraId="2DB729D1">
      <w:pPr>
        <w:jc w:val="center"/>
        <w:rPr>
          <w:rFonts w:hint="eastAsia" w:ascii="宋体" w:hAnsi="宋体"/>
          <w:b/>
          <w:bCs/>
          <w:color w:val="auto"/>
          <w:sz w:val="28"/>
          <w:szCs w:val="28"/>
          <w:lang w:eastAsia="zh-CN"/>
        </w:rPr>
      </w:pPr>
      <w:r>
        <w:rPr>
          <w:rFonts w:hint="eastAsia" w:ascii="宋体" w:hAnsi="宋体"/>
          <w:b/>
          <w:bCs/>
          <w:color w:val="auto"/>
          <w:sz w:val="28"/>
          <w:szCs w:val="28"/>
          <w:lang w:eastAsia="zh-CN"/>
        </w:rPr>
        <w:t>特定资格要求（如有）</w:t>
      </w:r>
    </w:p>
    <w:p w14:paraId="6B00336F">
      <w:pPr>
        <w:pStyle w:val="45"/>
        <w:spacing w:line="500" w:lineRule="exact"/>
        <w:jc w:val="left"/>
        <w:rPr>
          <w:rFonts w:hAnsi="宋体" w:cs="宋体"/>
          <w:b/>
          <w:color w:val="auto"/>
          <w:kern w:val="0"/>
          <w:sz w:val="24"/>
        </w:rPr>
      </w:pPr>
    </w:p>
    <w:p w14:paraId="3BBEDBD0">
      <w:pPr>
        <w:pStyle w:val="45"/>
        <w:spacing w:line="500" w:lineRule="exact"/>
        <w:jc w:val="left"/>
        <w:rPr>
          <w:rFonts w:hAnsi="宋体" w:cs="宋体"/>
          <w:b/>
          <w:kern w:val="0"/>
          <w:sz w:val="24"/>
        </w:rPr>
      </w:pPr>
    </w:p>
    <w:p w14:paraId="346754E2">
      <w:pPr>
        <w:pStyle w:val="45"/>
        <w:spacing w:line="500" w:lineRule="exact"/>
        <w:jc w:val="left"/>
        <w:rPr>
          <w:rFonts w:hAnsi="宋体" w:cs="宋体"/>
          <w:b/>
          <w:kern w:val="0"/>
          <w:sz w:val="24"/>
        </w:rPr>
      </w:pPr>
    </w:p>
    <w:p w14:paraId="7D75FC10">
      <w:pPr>
        <w:pStyle w:val="45"/>
        <w:spacing w:line="500" w:lineRule="exact"/>
        <w:jc w:val="left"/>
        <w:rPr>
          <w:rFonts w:hAnsi="宋体" w:cs="宋体"/>
          <w:b/>
          <w:kern w:val="0"/>
          <w:sz w:val="24"/>
        </w:rPr>
      </w:pPr>
    </w:p>
    <w:p w14:paraId="4E0F97E5">
      <w:pPr>
        <w:pStyle w:val="45"/>
        <w:spacing w:line="500" w:lineRule="exact"/>
        <w:jc w:val="left"/>
        <w:rPr>
          <w:rFonts w:hAnsi="宋体" w:cs="宋体"/>
          <w:b/>
          <w:kern w:val="0"/>
          <w:sz w:val="24"/>
        </w:rPr>
      </w:pPr>
    </w:p>
    <w:p w14:paraId="081F7192">
      <w:pPr>
        <w:pStyle w:val="45"/>
        <w:spacing w:line="500" w:lineRule="exact"/>
        <w:jc w:val="left"/>
        <w:rPr>
          <w:rFonts w:hAnsi="宋体" w:cs="宋体"/>
          <w:b/>
          <w:kern w:val="0"/>
          <w:sz w:val="24"/>
        </w:rPr>
      </w:pPr>
    </w:p>
    <w:p w14:paraId="7F14FE94">
      <w:pPr>
        <w:pStyle w:val="45"/>
        <w:spacing w:line="500" w:lineRule="exact"/>
        <w:jc w:val="left"/>
        <w:rPr>
          <w:rFonts w:hAnsi="宋体" w:cs="宋体"/>
          <w:b/>
          <w:kern w:val="0"/>
          <w:sz w:val="24"/>
        </w:rPr>
      </w:pPr>
    </w:p>
    <w:p w14:paraId="2A9ACD8C">
      <w:pPr>
        <w:pStyle w:val="45"/>
        <w:spacing w:line="500" w:lineRule="exact"/>
        <w:jc w:val="left"/>
        <w:rPr>
          <w:rFonts w:hAnsi="宋体" w:cs="宋体"/>
          <w:b/>
          <w:kern w:val="0"/>
          <w:sz w:val="24"/>
        </w:rPr>
      </w:pPr>
    </w:p>
    <w:p w14:paraId="59C1CDB2">
      <w:pPr>
        <w:pStyle w:val="45"/>
        <w:spacing w:line="500" w:lineRule="exact"/>
        <w:jc w:val="left"/>
        <w:rPr>
          <w:rFonts w:hAnsi="宋体" w:cs="宋体"/>
          <w:b/>
          <w:kern w:val="0"/>
          <w:sz w:val="24"/>
        </w:rPr>
      </w:pPr>
    </w:p>
    <w:p w14:paraId="39BD0F90">
      <w:pPr>
        <w:pStyle w:val="45"/>
        <w:spacing w:line="500" w:lineRule="exact"/>
        <w:jc w:val="left"/>
        <w:rPr>
          <w:rFonts w:hAnsi="宋体" w:cs="宋体"/>
          <w:b/>
          <w:kern w:val="0"/>
          <w:sz w:val="24"/>
        </w:rPr>
      </w:pPr>
    </w:p>
    <w:p w14:paraId="097C7023">
      <w:pPr>
        <w:pStyle w:val="45"/>
        <w:spacing w:line="500" w:lineRule="exact"/>
        <w:jc w:val="left"/>
        <w:rPr>
          <w:rFonts w:hAnsi="宋体" w:cs="宋体"/>
          <w:b/>
          <w:kern w:val="0"/>
          <w:sz w:val="24"/>
        </w:rPr>
      </w:pPr>
    </w:p>
    <w:p w14:paraId="64130D1C">
      <w:pPr>
        <w:pStyle w:val="45"/>
        <w:spacing w:line="500" w:lineRule="exact"/>
        <w:jc w:val="left"/>
        <w:rPr>
          <w:rFonts w:hAnsi="宋体" w:cs="宋体"/>
          <w:b/>
          <w:kern w:val="0"/>
          <w:sz w:val="24"/>
        </w:rPr>
      </w:pPr>
    </w:p>
    <w:p w14:paraId="1518B24A">
      <w:pPr>
        <w:pStyle w:val="45"/>
        <w:spacing w:line="500" w:lineRule="exact"/>
        <w:jc w:val="left"/>
        <w:rPr>
          <w:rFonts w:hAnsi="宋体" w:cs="宋体"/>
          <w:b/>
          <w:kern w:val="0"/>
          <w:sz w:val="24"/>
        </w:rPr>
      </w:pPr>
    </w:p>
    <w:bookmarkEnd w:id="0"/>
    <w:p w14:paraId="45E4B31F">
      <w:pPr>
        <w:widowControl/>
        <w:spacing w:after="109"/>
        <w:jc w:val="center"/>
        <w:rPr>
          <w:rFonts w:ascii="宋体" w:hAnsi="宋体"/>
          <w:b/>
          <w:sz w:val="28"/>
          <w:szCs w:val="28"/>
        </w:rPr>
      </w:pPr>
    </w:p>
    <w:p w14:paraId="2E3B7C3D">
      <w:pPr>
        <w:widowControl/>
        <w:spacing w:after="109"/>
        <w:jc w:val="center"/>
        <w:rPr>
          <w:rFonts w:ascii="宋体" w:hAnsi="宋体"/>
          <w:b/>
          <w:sz w:val="28"/>
          <w:szCs w:val="28"/>
        </w:rPr>
      </w:pPr>
      <w:r>
        <w:rPr>
          <w:rFonts w:ascii="宋体" w:hAnsi="宋体"/>
          <w:b/>
          <w:sz w:val="28"/>
          <w:szCs w:val="28"/>
        </w:rPr>
        <w:t>技术和服务要求响应表</w:t>
      </w:r>
    </w:p>
    <w:p w14:paraId="7492B8EB">
      <w:pPr>
        <w:widowControl/>
        <w:spacing w:after="109"/>
        <w:jc w:val="left"/>
        <w:rPr>
          <w:rFonts w:ascii="宋体" w:hAnsi="宋体" w:cs="宋体"/>
          <w:kern w:val="0"/>
          <w:szCs w:val="21"/>
        </w:rPr>
      </w:pPr>
      <w:r>
        <w:rPr>
          <w:rFonts w:ascii="宋体" w:hAnsi="宋体" w:cs="宋体"/>
          <w:kern w:val="0"/>
          <w:szCs w:val="21"/>
        </w:rPr>
        <w:t> </w:t>
      </w:r>
    </w:p>
    <w:p w14:paraId="275E2FAC">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8118"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2"/>
        <w:gridCol w:w="1167"/>
        <w:gridCol w:w="2660"/>
        <w:gridCol w:w="2261"/>
        <w:gridCol w:w="1138"/>
      </w:tblGrid>
      <w:tr w14:paraId="4E4EB4E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892"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5B74B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合同包</w:t>
            </w:r>
          </w:p>
        </w:tc>
        <w:tc>
          <w:tcPr>
            <w:tcW w:w="1167"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ACE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品目号</w:t>
            </w:r>
          </w:p>
        </w:tc>
        <w:tc>
          <w:tcPr>
            <w:tcW w:w="26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E12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技术和服务要求</w:t>
            </w:r>
          </w:p>
        </w:tc>
        <w:tc>
          <w:tcPr>
            <w:tcW w:w="2261"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0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报价响应</w:t>
            </w:r>
          </w:p>
        </w:tc>
        <w:tc>
          <w:tcPr>
            <w:tcW w:w="1138"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83E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宋体"/>
                <w:kern w:val="0"/>
                <w:sz w:val="24"/>
                <w:szCs w:val="24"/>
              </w:rPr>
              <w:t>是否偏离及说明</w:t>
            </w:r>
          </w:p>
        </w:tc>
      </w:tr>
      <w:tr w14:paraId="44D4F94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1001" w:hRule="atLeast"/>
        </w:trPr>
        <w:tc>
          <w:tcPr>
            <w:tcW w:w="892"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30BA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1</w:t>
            </w:r>
          </w:p>
        </w:tc>
        <w:tc>
          <w:tcPr>
            <w:tcW w:w="7226" w:type="dxa"/>
            <w:gridSpan w:val="4"/>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3886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所投品牌</w:t>
            </w:r>
            <w:r>
              <w:rPr>
                <w:rFonts w:hint="eastAsia" w:ascii="宋体" w:hAnsi="宋体" w:cs="宋体"/>
                <w:kern w:val="0"/>
                <w:sz w:val="24"/>
                <w:szCs w:val="24"/>
                <w:lang w:val="en-US" w:eastAsia="zh-CN"/>
              </w:rPr>
              <w:t>/型号（如有，请填写）</w:t>
            </w:r>
            <w:r>
              <w:rPr>
                <w:rFonts w:hint="eastAsia" w:ascii="宋体" w:hAnsi="宋体" w:cs="宋体"/>
                <w:kern w:val="0"/>
                <w:sz w:val="24"/>
                <w:szCs w:val="24"/>
                <w:lang w:eastAsia="zh-CN"/>
              </w:rPr>
              <w:t>：</w:t>
            </w:r>
          </w:p>
        </w:tc>
      </w:tr>
      <w:tr w14:paraId="398F367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61646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01B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0AD8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0FB9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7B0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67F1F6A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76" w:hRule="atLeast"/>
        </w:trPr>
        <w:tc>
          <w:tcPr>
            <w:tcW w:w="892" w:type="dxa"/>
            <w:vMerge w:val="continue"/>
            <w:tcBorders>
              <w:left w:val="single" w:color="auto" w:sz="4" w:space="0"/>
              <w:right w:val="single" w:color="auto" w:sz="4" w:space="0"/>
            </w:tcBorders>
            <w:shd w:val="clear" w:color="auto" w:fill="FFFFFF"/>
            <w:tcMar>
              <w:top w:w="0" w:type="dxa"/>
              <w:left w:w="76" w:type="dxa"/>
              <w:bottom w:w="0" w:type="dxa"/>
              <w:right w:w="76" w:type="dxa"/>
            </w:tcMar>
            <w:vAlign w:val="center"/>
          </w:tcPr>
          <w:p w14:paraId="74CA6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7E74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BCA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C14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E97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7B2B011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892" w:type="dxa"/>
            <w:vMerge w:val="continue"/>
            <w:tcBorders>
              <w:top w:val="nil"/>
              <w:left w:val="single" w:color="auto" w:sz="4" w:space="0"/>
              <w:bottom w:val="single" w:color="auto" w:sz="4" w:space="0"/>
              <w:right w:val="single" w:color="auto" w:sz="4" w:space="0"/>
            </w:tcBorders>
            <w:shd w:val="clear" w:color="auto" w:fill="auto"/>
            <w:vAlign w:val="center"/>
          </w:tcPr>
          <w:p w14:paraId="2F6D7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5566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808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05BF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4DC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r w14:paraId="49FC6E5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892"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8026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ascii="宋体" w:hAnsi="宋体" w:cs="Calibri"/>
                <w:kern w:val="0"/>
                <w:sz w:val="24"/>
                <w:szCs w:val="24"/>
              </w:rPr>
              <w:t>…</w:t>
            </w:r>
          </w:p>
        </w:tc>
        <w:tc>
          <w:tcPr>
            <w:tcW w:w="1167"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A2F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6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AF74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2261"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62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c>
          <w:tcPr>
            <w:tcW w:w="1138"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DD54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ascii="宋体" w:hAnsi="宋体" w:cs="宋体"/>
                <w:kern w:val="0"/>
                <w:sz w:val="24"/>
                <w:szCs w:val="24"/>
              </w:rPr>
            </w:pPr>
          </w:p>
        </w:tc>
      </w:tr>
    </w:tbl>
    <w:p w14:paraId="757240AA">
      <w:pPr>
        <w:rPr>
          <w:rFonts w:ascii="宋体" w:hAnsi="宋体" w:cs="宋体"/>
          <w:b/>
          <w:kern w:val="0"/>
          <w:sz w:val="24"/>
          <w:szCs w:val="24"/>
        </w:rPr>
      </w:pPr>
    </w:p>
    <w:p w14:paraId="6952DD3A">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7541C33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77AD4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2957E5C">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40B6791">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4A716E24">
      <w:pPr>
        <w:spacing w:line="460" w:lineRule="exact"/>
        <w:rPr>
          <w:rFonts w:ascii="宋体" w:hAnsi="宋体" w:cs="宋体"/>
          <w:kern w:val="0"/>
          <w:sz w:val="24"/>
          <w:szCs w:val="24"/>
        </w:rPr>
      </w:pPr>
    </w:p>
    <w:p w14:paraId="5AB7AE59">
      <w:pPr>
        <w:pStyle w:val="4"/>
      </w:pPr>
    </w:p>
    <w:p w14:paraId="34BD16B8">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316C559">
      <w:pPr>
        <w:spacing w:line="460" w:lineRule="exact"/>
        <w:rPr>
          <w:rFonts w:ascii="宋体" w:hAnsi="宋体" w:cs="宋体"/>
          <w:kern w:val="0"/>
          <w:sz w:val="24"/>
          <w:szCs w:val="24"/>
        </w:rPr>
      </w:pPr>
    </w:p>
    <w:p w14:paraId="5D0C8E78">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053299">
      <w:pPr>
        <w:widowControl/>
        <w:spacing w:line="360" w:lineRule="auto"/>
        <w:jc w:val="left"/>
        <w:rPr>
          <w:rFonts w:ascii="宋体" w:hAnsi="宋体" w:cs="宋体"/>
          <w:kern w:val="0"/>
          <w:sz w:val="24"/>
          <w:szCs w:val="24"/>
        </w:rPr>
      </w:pPr>
    </w:p>
    <w:p w14:paraId="13E91A45">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C2A544C">
      <w:pPr>
        <w:spacing w:line="440" w:lineRule="exact"/>
        <w:rPr>
          <w:rFonts w:ascii="宋体" w:hAnsi="宋体" w:cs="宋体"/>
          <w:b/>
          <w:kern w:val="0"/>
          <w:sz w:val="24"/>
        </w:rPr>
      </w:pPr>
    </w:p>
    <w:p w14:paraId="324ADFAD">
      <w:pPr>
        <w:rPr>
          <w:rFonts w:ascii="宋体" w:hAnsi="宋体" w:cs="宋体"/>
          <w:b/>
          <w:kern w:val="0"/>
          <w:sz w:val="24"/>
        </w:rPr>
      </w:pPr>
    </w:p>
    <w:p w14:paraId="051B7BE0">
      <w:pPr>
        <w:spacing w:line="480" w:lineRule="auto"/>
        <w:jc w:val="left"/>
        <w:rPr>
          <w:rFonts w:ascii="宋体" w:hAnsi="宋体"/>
          <w:b/>
          <w:sz w:val="24"/>
          <w:szCs w:val="24"/>
        </w:rPr>
      </w:pPr>
      <w:r>
        <w:rPr>
          <w:rFonts w:ascii="宋体" w:hAnsi="宋体"/>
          <w:b/>
          <w:sz w:val="24"/>
          <w:szCs w:val="24"/>
        </w:rPr>
        <w:br w:type="page"/>
      </w:r>
    </w:p>
    <w:p w14:paraId="6543178D">
      <w:pPr>
        <w:widowControl/>
        <w:spacing w:after="109"/>
        <w:jc w:val="center"/>
        <w:rPr>
          <w:rFonts w:ascii="宋体" w:hAnsi="宋体"/>
          <w:b/>
          <w:sz w:val="28"/>
          <w:szCs w:val="28"/>
        </w:rPr>
      </w:pPr>
      <w:r>
        <w:rPr>
          <w:rFonts w:hint="eastAsia" w:ascii="宋体" w:hAnsi="宋体"/>
          <w:b/>
          <w:sz w:val="28"/>
          <w:szCs w:val="28"/>
        </w:rPr>
        <w:t>商务条件响应表</w:t>
      </w:r>
    </w:p>
    <w:p w14:paraId="0A05B27B">
      <w:pPr>
        <w:pStyle w:val="18"/>
        <w:widowControl/>
        <w:spacing w:before="0" w:beforeAutospacing="0" w:after="150" w:afterAutospacing="0"/>
        <w:rPr>
          <w:rFonts w:ascii="宋体" w:hAnsi="宋体"/>
          <w:szCs w:val="24"/>
        </w:rPr>
      </w:pPr>
      <w:r>
        <w:rPr>
          <w:rFonts w:hint="eastAsia" w:ascii="宋体" w:hAnsi="宋体" w:cs="宋体"/>
          <w:szCs w:val="24"/>
        </w:rPr>
        <w:t> </w:t>
      </w:r>
    </w:p>
    <w:p w14:paraId="7459D191">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817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2"/>
        <w:gridCol w:w="848"/>
        <w:gridCol w:w="2611"/>
        <w:gridCol w:w="2461"/>
        <w:gridCol w:w="1296"/>
      </w:tblGrid>
      <w:tr w14:paraId="18195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16" w:hRule="atLeast"/>
        </w:trPr>
        <w:tc>
          <w:tcPr>
            <w:tcW w:w="962" w:type="dxa"/>
            <w:tcMar>
              <w:top w:w="0" w:type="dxa"/>
              <w:left w:w="105" w:type="dxa"/>
              <w:bottom w:w="0" w:type="dxa"/>
              <w:right w:w="105" w:type="dxa"/>
            </w:tcMar>
            <w:vAlign w:val="center"/>
          </w:tcPr>
          <w:p w14:paraId="0B438B6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合同包</w:t>
            </w:r>
          </w:p>
        </w:tc>
        <w:tc>
          <w:tcPr>
            <w:tcW w:w="848" w:type="dxa"/>
            <w:tcMar>
              <w:top w:w="0" w:type="dxa"/>
              <w:left w:w="105" w:type="dxa"/>
              <w:bottom w:w="0" w:type="dxa"/>
              <w:right w:w="105" w:type="dxa"/>
            </w:tcMar>
            <w:vAlign w:val="center"/>
          </w:tcPr>
          <w:p w14:paraId="023E45E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品目号</w:t>
            </w:r>
          </w:p>
        </w:tc>
        <w:tc>
          <w:tcPr>
            <w:tcW w:w="2611" w:type="dxa"/>
            <w:tcMar>
              <w:top w:w="0" w:type="dxa"/>
              <w:left w:w="105" w:type="dxa"/>
              <w:bottom w:w="0" w:type="dxa"/>
              <w:right w:w="105" w:type="dxa"/>
            </w:tcMar>
            <w:vAlign w:val="center"/>
          </w:tcPr>
          <w:p w14:paraId="63C12936">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商务条件要求</w:t>
            </w:r>
          </w:p>
        </w:tc>
        <w:tc>
          <w:tcPr>
            <w:tcW w:w="2461" w:type="dxa"/>
            <w:tcMar>
              <w:top w:w="0" w:type="dxa"/>
              <w:left w:w="105" w:type="dxa"/>
              <w:bottom w:w="0" w:type="dxa"/>
              <w:right w:w="105" w:type="dxa"/>
            </w:tcMar>
            <w:vAlign w:val="center"/>
          </w:tcPr>
          <w:p w14:paraId="5BD4EE2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报价响应</w:t>
            </w:r>
          </w:p>
        </w:tc>
        <w:tc>
          <w:tcPr>
            <w:tcW w:w="1296" w:type="dxa"/>
            <w:tcMar>
              <w:top w:w="0" w:type="dxa"/>
              <w:left w:w="105" w:type="dxa"/>
              <w:bottom w:w="0" w:type="dxa"/>
              <w:right w:w="105" w:type="dxa"/>
            </w:tcMar>
            <w:vAlign w:val="center"/>
          </w:tcPr>
          <w:p w14:paraId="0CB3B6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是否偏离及说明</w:t>
            </w:r>
          </w:p>
        </w:tc>
      </w:tr>
      <w:tr w14:paraId="4D32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restart"/>
            <w:tcMar>
              <w:top w:w="0" w:type="dxa"/>
              <w:left w:w="105" w:type="dxa"/>
              <w:bottom w:w="0" w:type="dxa"/>
              <w:right w:w="105" w:type="dxa"/>
            </w:tcMar>
            <w:vAlign w:val="center"/>
          </w:tcPr>
          <w:p w14:paraId="3818B7A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w:t>
            </w:r>
          </w:p>
        </w:tc>
        <w:tc>
          <w:tcPr>
            <w:tcW w:w="848" w:type="dxa"/>
            <w:tcMar>
              <w:top w:w="0" w:type="dxa"/>
              <w:left w:w="105" w:type="dxa"/>
              <w:bottom w:w="0" w:type="dxa"/>
              <w:right w:w="105" w:type="dxa"/>
            </w:tcMar>
            <w:vAlign w:val="center"/>
          </w:tcPr>
          <w:p w14:paraId="0E1B5FF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hint="eastAsia" w:ascii="宋体" w:hAnsi="宋体" w:cs="宋体"/>
                <w:szCs w:val="24"/>
              </w:rPr>
              <w:t>1-1</w:t>
            </w:r>
          </w:p>
        </w:tc>
        <w:tc>
          <w:tcPr>
            <w:tcW w:w="2611" w:type="dxa"/>
            <w:tcMar>
              <w:top w:w="0" w:type="dxa"/>
              <w:left w:w="105" w:type="dxa"/>
              <w:bottom w:w="0" w:type="dxa"/>
              <w:right w:w="105" w:type="dxa"/>
            </w:tcMar>
          </w:tcPr>
          <w:p w14:paraId="661BB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90B5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412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2FBD2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498" w:hRule="atLeast"/>
        </w:trPr>
        <w:tc>
          <w:tcPr>
            <w:tcW w:w="962" w:type="dxa"/>
            <w:vMerge w:val="continue"/>
            <w:tcMar>
              <w:top w:w="0" w:type="dxa"/>
              <w:left w:w="105" w:type="dxa"/>
              <w:bottom w:w="0" w:type="dxa"/>
              <w:right w:w="105" w:type="dxa"/>
            </w:tcMar>
            <w:vAlign w:val="center"/>
          </w:tcPr>
          <w:p w14:paraId="28C8044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ascii="宋体" w:hAnsi="宋体"/>
                <w:sz w:val="24"/>
                <w:szCs w:val="24"/>
              </w:rPr>
            </w:pPr>
          </w:p>
        </w:tc>
        <w:tc>
          <w:tcPr>
            <w:tcW w:w="848" w:type="dxa"/>
            <w:tcMar>
              <w:top w:w="0" w:type="dxa"/>
              <w:left w:w="105" w:type="dxa"/>
              <w:bottom w:w="0" w:type="dxa"/>
              <w:right w:w="105" w:type="dxa"/>
            </w:tcMar>
            <w:vAlign w:val="center"/>
          </w:tcPr>
          <w:p w14:paraId="1F9D0FAB">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2611" w:type="dxa"/>
            <w:tcMar>
              <w:top w:w="0" w:type="dxa"/>
              <w:left w:w="105" w:type="dxa"/>
              <w:bottom w:w="0" w:type="dxa"/>
              <w:right w:w="105" w:type="dxa"/>
            </w:tcMar>
          </w:tcPr>
          <w:p w14:paraId="21B53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tcPr>
          <w:p w14:paraId="1ADC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tcPr>
          <w:p w14:paraId="03F6A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r w14:paraId="5846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4" w:hRule="atLeast"/>
        </w:trPr>
        <w:tc>
          <w:tcPr>
            <w:tcW w:w="962" w:type="dxa"/>
            <w:tcMar>
              <w:top w:w="0" w:type="dxa"/>
              <w:left w:w="105" w:type="dxa"/>
              <w:bottom w:w="0" w:type="dxa"/>
              <w:right w:w="105" w:type="dxa"/>
            </w:tcMar>
            <w:vAlign w:val="center"/>
          </w:tcPr>
          <w:p w14:paraId="6F79AD2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ascii="宋体" w:hAnsi="宋体"/>
                <w:szCs w:val="24"/>
              </w:rPr>
            </w:pPr>
            <w:r>
              <w:rPr>
                <w:rFonts w:ascii="宋体" w:hAnsi="宋体" w:cs="Calibri"/>
                <w:szCs w:val="24"/>
              </w:rPr>
              <w:t>…</w:t>
            </w:r>
          </w:p>
        </w:tc>
        <w:tc>
          <w:tcPr>
            <w:tcW w:w="848" w:type="dxa"/>
            <w:tcMar>
              <w:top w:w="0" w:type="dxa"/>
              <w:left w:w="105" w:type="dxa"/>
              <w:bottom w:w="0" w:type="dxa"/>
              <w:right w:w="105" w:type="dxa"/>
            </w:tcMar>
            <w:vAlign w:val="center"/>
          </w:tcPr>
          <w:p w14:paraId="4013D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611" w:type="dxa"/>
            <w:tcMar>
              <w:top w:w="0" w:type="dxa"/>
              <w:left w:w="105" w:type="dxa"/>
              <w:bottom w:w="0" w:type="dxa"/>
              <w:right w:w="105" w:type="dxa"/>
            </w:tcMar>
            <w:vAlign w:val="center"/>
          </w:tcPr>
          <w:p w14:paraId="6B8C1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2461" w:type="dxa"/>
            <w:tcMar>
              <w:top w:w="0" w:type="dxa"/>
              <w:left w:w="105" w:type="dxa"/>
              <w:bottom w:w="0" w:type="dxa"/>
              <w:right w:w="105" w:type="dxa"/>
            </w:tcMar>
            <w:vAlign w:val="center"/>
          </w:tcPr>
          <w:p w14:paraId="31AC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c>
          <w:tcPr>
            <w:tcW w:w="1296" w:type="dxa"/>
            <w:tcMar>
              <w:top w:w="0" w:type="dxa"/>
              <w:left w:w="105" w:type="dxa"/>
              <w:bottom w:w="0" w:type="dxa"/>
              <w:right w:w="105" w:type="dxa"/>
            </w:tcMar>
            <w:vAlign w:val="center"/>
          </w:tcPr>
          <w:p w14:paraId="1497A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ascii="宋体" w:hAnsi="宋体"/>
                <w:sz w:val="24"/>
                <w:szCs w:val="24"/>
              </w:rPr>
            </w:pPr>
          </w:p>
        </w:tc>
      </w:tr>
    </w:tbl>
    <w:p w14:paraId="0CF3CD1C">
      <w:pPr>
        <w:jc w:val="center"/>
        <w:rPr>
          <w:rFonts w:ascii="宋体" w:hAnsi="宋体"/>
          <w:b/>
          <w:sz w:val="24"/>
          <w:szCs w:val="24"/>
        </w:rPr>
      </w:pPr>
    </w:p>
    <w:p w14:paraId="780C2BF5">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0472B929">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74367988">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8BD899E">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575C4CA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69220DBE">
      <w:pPr>
        <w:spacing w:line="460" w:lineRule="exact"/>
        <w:rPr>
          <w:rFonts w:ascii="宋体" w:hAnsi="宋体" w:cs="宋体"/>
          <w:kern w:val="0"/>
          <w:sz w:val="24"/>
          <w:szCs w:val="24"/>
        </w:rPr>
      </w:pPr>
    </w:p>
    <w:p w14:paraId="3C9E6F02">
      <w:pPr>
        <w:pStyle w:val="3"/>
      </w:pPr>
    </w:p>
    <w:p w14:paraId="681F9E4D"/>
    <w:p w14:paraId="04E97922">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7692DB7">
      <w:pPr>
        <w:spacing w:line="460" w:lineRule="exact"/>
        <w:rPr>
          <w:rFonts w:ascii="宋体" w:hAnsi="宋体" w:cs="宋体"/>
          <w:kern w:val="0"/>
          <w:sz w:val="24"/>
          <w:szCs w:val="24"/>
        </w:rPr>
      </w:pPr>
    </w:p>
    <w:p w14:paraId="6601171D">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6CD38840">
      <w:pPr>
        <w:widowControl/>
        <w:spacing w:line="360" w:lineRule="auto"/>
        <w:jc w:val="left"/>
        <w:rPr>
          <w:rFonts w:ascii="宋体" w:hAnsi="宋体" w:cs="宋体"/>
          <w:kern w:val="0"/>
          <w:sz w:val="24"/>
          <w:szCs w:val="24"/>
        </w:rPr>
      </w:pPr>
    </w:p>
    <w:p w14:paraId="086BC99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B1433D5">
      <w:pPr>
        <w:spacing w:line="440" w:lineRule="exact"/>
        <w:rPr>
          <w:rFonts w:ascii="宋体" w:hAnsi="宋体" w:cs="宋体"/>
          <w:b/>
          <w:kern w:val="0"/>
          <w:sz w:val="24"/>
        </w:rPr>
      </w:pPr>
    </w:p>
    <w:p w14:paraId="19D6D20D">
      <w:pPr>
        <w:spacing w:line="440" w:lineRule="exact"/>
        <w:rPr>
          <w:rFonts w:ascii="宋体" w:hAnsi="宋体" w:cs="宋体"/>
          <w:b/>
          <w:kern w:val="0"/>
          <w:sz w:val="24"/>
        </w:rPr>
      </w:pPr>
    </w:p>
    <w:p w14:paraId="5BC6611C">
      <w:pPr>
        <w:spacing w:line="480" w:lineRule="auto"/>
        <w:jc w:val="left"/>
        <w:rPr>
          <w:rFonts w:ascii="宋体" w:hAnsi="宋体" w:cs="宋体"/>
          <w:b/>
          <w:kern w:val="0"/>
          <w:sz w:val="24"/>
        </w:rPr>
      </w:pPr>
      <w:r>
        <w:rPr>
          <w:rFonts w:ascii="宋体" w:hAnsi="宋体"/>
          <w:b/>
          <w:sz w:val="28"/>
          <w:szCs w:val="28"/>
        </w:rPr>
        <w:br w:type="page"/>
      </w:r>
    </w:p>
    <w:p w14:paraId="0B92B525">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3FCFEBBD">
      <w:pPr>
        <w:jc w:val="center"/>
        <w:rPr>
          <w:rFonts w:ascii="宋体" w:hAnsi="宋体"/>
          <w:b/>
          <w:sz w:val="28"/>
          <w:szCs w:val="28"/>
        </w:rPr>
      </w:pPr>
    </w:p>
    <w:p w14:paraId="4C9CFA18">
      <w:pPr>
        <w:ind w:firstLine="480" w:firstLineChars="200"/>
        <w:rPr>
          <w:rFonts w:ascii="宋体" w:hAnsi="宋体"/>
          <w:b/>
          <w:sz w:val="24"/>
          <w:szCs w:val="24"/>
        </w:rPr>
      </w:pPr>
      <w:r>
        <w:rPr>
          <w:rFonts w:hint="eastAsia" w:ascii="宋体" w:hAnsi="宋体"/>
          <w:kern w:val="0"/>
          <w:sz w:val="24"/>
          <w:szCs w:val="24"/>
        </w:rPr>
        <w:t>说明：</w:t>
      </w:r>
      <w:r>
        <w:rPr>
          <w:rFonts w:hint="eastAsia" w:ascii="宋体" w:hAnsi="宋体" w:cs="宋体"/>
          <w:kern w:val="0"/>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竞价人所投产品属于政府强制节能产品的，在报价文件中须提供所投政府强制节能产品由国家确定的认证机构出具的、处于有效期之内的产品认证证书复印件，否则视为无效报价。</w:t>
      </w:r>
      <w:r>
        <w:rPr>
          <w:rFonts w:ascii="宋体" w:hAnsi="宋体"/>
          <w:b/>
          <w:sz w:val="24"/>
          <w:szCs w:val="24"/>
        </w:rPr>
        <w:br w:type="page"/>
      </w:r>
    </w:p>
    <w:p w14:paraId="41E4AF9D">
      <w:pPr>
        <w:widowControl/>
        <w:spacing w:after="109"/>
        <w:jc w:val="center"/>
        <w:rPr>
          <w:rFonts w:ascii="宋体" w:hAnsi="宋体"/>
          <w:b/>
          <w:sz w:val="28"/>
          <w:szCs w:val="28"/>
        </w:rPr>
      </w:pPr>
      <w:r>
        <w:rPr>
          <w:rFonts w:hint="eastAsia" w:ascii="宋体" w:hAnsi="宋体"/>
          <w:b/>
          <w:sz w:val="28"/>
          <w:szCs w:val="28"/>
        </w:rPr>
        <w:t>售后服务承诺</w:t>
      </w:r>
    </w:p>
    <w:p w14:paraId="05C61521">
      <w:pPr>
        <w:rPr>
          <w:rFonts w:ascii="宋体" w:hAnsi="宋体" w:cs="宋体"/>
          <w:kern w:val="0"/>
          <w:sz w:val="24"/>
        </w:rPr>
      </w:pPr>
    </w:p>
    <w:p w14:paraId="313F1C60">
      <w:pPr>
        <w:rPr>
          <w:rFonts w:ascii="宋体" w:hAnsi="宋体" w:cs="宋体"/>
          <w:kern w:val="0"/>
          <w:sz w:val="24"/>
        </w:rPr>
      </w:pPr>
    </w:p>
    <w:p w14:paraId="47FC19D7">
      <w:pPr>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szCs w:val="24"/>
        </w:rPr>
        <w:t>福建农林大学、福建立勤项目管理有限公司</w:t>
      </w:r>
    </w:p>
    <w:p w14:paraId="6F6A34C9">
      <w:pPr>
        <w:rPr>
          <w:rFonts w:ascii="宋体" w:hAnsi="宋体" w:cs="宋体"/>
          <w:kern w:val="0"/>
          <w:sz w:val="24"/>
        </w:rPr>
      </w:pPr>
    </w:p>
    <w:p w14:paraId="5380E580">
      <w:pPr>
        <w:rPr>
          <w:rFonts w:ascii="宋体" w:hAnsi="宋体" w:cs="宋体"/>
          <w:kern w:val="0"/>
          <w:sz w:val="24"/>
        </w:rPr>
      </w:pPr>
    </w:p>
    <w:p w14:paraId="5D26FBA1">
      <w:pPr>
        <w:ind w:firstLine="411" w:firstLineChars="196"/>
        <w:rPr>
          <w:rFonts w:hint="eastAsia" w:ascii="宋体" w:hAnsi="宋体" w:eastAsia="宋体" w:cs="宋体"/>
          <w:b/>
          <w:kern w:val="0"/>
          <w:sz w:val="24"/>
          <w:lang w:eastAsia="zh-CN"/>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lang w:eastAsia="zh-CN"/>
        </w:rPr>
        <w:t>。</w:t>
      </w:r>
    </w:p>
    <w:p w14:paraId="2309A862">
      <w:pPr>
        <w:rPr>
          <w:rFonts w:hint="eastAsia" w:ascii="宋体" w:hAnsi="宋体" w:cs="宋体"/>
          <w:kern w:val="0"/>
          <w:sz w:val="24"/>
        </w:rPr>
      </w:pPr>
    </w:p>
    <w:p w14:paraId="545FD201">
      <w:pPr>
        <w:jc w:val="center"/>
        <w:rPr>
          <w:rFonts w:ascii="宋体" w:hAnsi="宋体" w:cs="宋体"/>
          <w:kern w:val="0"/>
          <w:sz w:val="24"/>
        </w:rPr>
      </w:pPr>
      <w:r>
        <w:rPr>
          <w:rFonts w:hint="eastAsia" w:ascii="宋体" w:hAnsi="宋体" w:cs="宋体"/>
          <w:kern w:val="0"/>
          <w:sz w:val="24"/>
        </w:rPr>
        <w:t>售后服务要求汇总表</w:t>
      </w:r>
    </w:p>
    <w:tbl>
      <w:tblPr>
        <w:tblStyle w:val="21"/>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31"/>
        <w:gridCol w:w="812"/>
        <w:gridCol w:w="1061"/>
        <w:gridCol w:w="1061"/>
        <w:gridCol w:w="1755"/>
        <w:gridCol w:w="1241"/>
      </w:tblGrid>
      <w:tr w14:paraId="0CD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4" w:type="dxa"/>
            <w:vAlign w:val="center"/>
          </w:tcPr>
          <w:p w14:paraId="7557C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商品名称</w:t>
            </w:r>
          </w:p>
        </w:tc>
        <w:tc>
          <w:tcPr>
            <w:tcW w:w="1731" w:type="dxa"/>
            <w:vAlign w:val="center"/>
          </w:tcPr>
          <w:p w14:paraId="3E189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免费送货至合同指定地点</w:t>
            </w:r>
          </w:p>
        </w:tc>
        <w:tc>
          <w:tcPr>
            <w:tcW w:w="812" w:type="dxa"/>
            <w:vAlign w:val="center"/>
          </w:tcPr>
          <w:p w14:paraId="7C639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交货时间</w:t>
            </w:r>
          </w:p>
        </w:tc>
        <w:tc>
          <w:tcPr>
            <w:tcW w:w="1061" w:type="dxa"/>
            <w:vAlign w:val="center"/>
          </w:tcPr>
          <w:p w14:paraId="13477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现场安装调试</w:t>
            </w:r>
          </w:p>
        </w:tc>
        <w:tc>
          <w:tcPr>
            <w:tcW w:w="1061" w:type="dxa"/>
            <w:vAlign w:val="center"/>
          </w:tcPr>
          <w:p w14:paraId="31C2B4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质量保证承诺</w:t>
            </w:r>
          </w:p>
        </w:tc>
        <w:tc>
          <w:tcPr>
            <w:tcW w:w="1755" w:type="dxa"/>
            <w:vAlign w:val="center"/>
          </w:tcPr>
          <w:p w14:paraId="17526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故障反应和到现场维修时间</w:t>
            </w:r>
          </w:p>
        </w:tc>
        <w:tc>
          <w:tcPr>
            <w:tcW w:w="1241" w:type="dxa"/>
            <w:vAlign w:val="center"/>
          </w:tcPr>
          <w:p w14:paraId="77763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ascii="宋体" w:hAnsi="宋体" w:cs="宋体"/>
                <w:kern w:val="0"/>
                <w:sz w:val="24"/>
                <w:szCs w:val="24"/>
              </w:rPr>
            </w:pPr>
            <w:r>
              <w:rPr>
                <w:rFonts w:hint="eastAsia" w:ascii="宋体" w:hAnsi="宋体" w:cs="宋体"/>
                <w:kern w:val="0"/>
                <w:sz w:val="24"/>
                <w:szCs w:val="24"/>
              </w:rPr>
              <w:t>上门保修</w:t>
            </w:r>
          </w:p>
        </w:tc>
      </w:tr>
      <w:tr w14:paraId="49B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42972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31AC2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19C31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8CF3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9AD3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A032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4D7B4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638C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F468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28A4B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F638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1920E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0C6EF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DC81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62FBC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4845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257E8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BF10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498DF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2A4B8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38D7B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1775C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1BCB7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1DC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537A2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117A3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B61B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66170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4DE34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4CDCD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7E8FA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5CE6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4" w:type="dxa"/>
          </w:tcPr>
          <w:p w14:paraId="19163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CE9A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05178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E941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EDD6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7561B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55BE1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r w14:paraId="20FC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4" w:type="dxa"/>
          </w:tcPr>
          <w:p w14:paraId="10A2A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31" w:type="dxa"/>
          </w:tcPr>
          <w:p w14:paraId="69626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812" w:type="dxa"/>
          </w:tcPr>
          <w:p w14:paraId="2C5D0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78334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061" w:type="dxa"/>
          </w:tcPr>
          <w:p w14:paraId="5F12C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755" w:type="dxa"/>
          </w:tcPr>
          <w:p w14:paraId="5BDC7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c>
          <w:tcPr>
            <w:tcW w:w="1241" w:type="dxa"/>
          </w:tcPr>
          <w:p w14:paraId="2E807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ascii="宋体" w:hAnsi="宋体" w:cs="宋体"/>
                <w:kern w:val="0"/>
                <w:sz w:val="24"/>
                <w:szCs w:val="24"/>
              </w:rPr>
            </w:pPr>
          </w:p>
        </w:tc>
      </w:tr>
    </w:tbl>
    <w:p w14:paraId="6FEC214A">
      <w:pPr>
        <w:rPr>
          <w:rFonts w:ascii="宋体" w:hAnsi="宋体" w:cs="宋体"/>
          <w:kern w:val="0"/>
          <w:sz w:val="24"/>
        </w:rPr>
      </w:pPr>
      <w:r>
        <w:rPr>
          <w:rFonts w:hint="eastAsia" w:ascii="宋体" w:hAnsi="宋体" w:cs="宋体"/>
          <w:kern w:val="0"/>
          <w:sz w:val="24"/>
        </w:rPr>
        <w:t xml:space="preserve"> </w:t>
      </w:r>
    </w:p>
    <w:p w14:paraId="6B9DC954">
      <w:pPr>
        <w:spacing w:line="460" w:lineRule="exact"/>
        <w:rPr>
          <w:rFonts w:ascii="宋体" w:hAnsi="宋体" w:cs="宋体"/>
          <w:kern w:val="0"/>
          <w:sz w:val="24"/>
          <w:szCs w:val="24"/>
        </w:rPr>
      </w:pPr>
    </w:p>
    <w:p w14:paraId="00021B0C">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41ED2013">
      <w:pPr>
        <w:spacing w:line="460" w:lineRule="exact"/>
        <w:rPr>
          <w:rFonts w:ascii="宋体" w:hAnsi="宋体" w:cs="宋体"/>
          <w:kern w:val="0"/>
          <w:sz w:val="24"/>
          <w:szCs w:val="24"/>
        </w:rPr>
      </w:pPr>
    </w:p>
    <w:p w14:paraId="365F01FE">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AA7B30F">
      <w:pPr>
        <w:widowControl/>
        <w:spacing w:line="360" w:lineRule="auto"/>
        <w:jc w:val="left"/>
        <w:rPr>
          <w:rFonts w:ascii="宋体" w:hAnsi="宋体" w:cs="宋体"/>
          <w:kern w:val="0"/>
          <w:sz w:val="24"/>
          <w:szCs w:val="24"/>
        </w:rPr>
      </w:pPr>
    </w:p>
    <w:p w14:paraId="658A1D73">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38553593">
      <w:pPr>
        <w:spacing w:line="440" w:lineRule="exact"/>
        <w:rPr>
          <w:rFonts w:ascii="宋体" w:hAnsi="宋体" w:cs="宋体"/>
          <w:b/>
          <w:kern w:val="0"/>
          <w:sz w:val="24"/>
        </w:rPr>
      </w:pPr>
    </w:p>
    <w:p w14:paraId="00B642E5">
      <w:pPr>
        <w:rPr>
          <w:rFonts w:ascii="宋体" w:hAnsi="宋体"/>
          <w:b/>
          <w:sz w:val="24"/>
          <w:szCs w:val="24"/>
        </w:rPr>
      </w:pPr>
      <w:r>
        <w:rPr>
          <w:rFonts w:ascii="宋体" w:hAnsi="宋体"/>
          <w:b/>
          <w:sz w:val="24"/>
          <w:szCs w:val="24"/>
        </w:rPr>
        <w:br w:type="page"/>
      </w:r>
    </w:p>
    <w:p w14:paraId="06FF5D07">
      <w:pPr>
        <w:jc w:val="center"/>
        <w:rPr>
          <w:rFonts w:ascii="宋体" w:hAnsi="宋体"/>
          <w:b/>
          <w:sz w:val="28"/>
          <w:szCs w:val="28"/>
        </w:rPr>
      </w:pPr>
      <w:r>
        <w:rPr>
          <w:rFonts w:hint="eastAsia" w:ascii="宋体" w:hAnsi="宋体"/>
          <w:b/>
          <w:sz w:val="28"/>
          <w:szCs w:val="28"/>
        </w:rPr>
        <w:t>竞价人认为需提供的其他资料（若有）</w:t>
      </w:r>
    </w:p>
    <w:p w14:paraId="576BF15D">
      <w:pPr>
        <w:jc w:val="center"/>
        <w:rPr>
          <w:rFonts w:ascii="宋体" w:hAnsi="宋体"/>
          <w:b/>
          <w:sz w:val="28"/>
          <w:szCs w:val="28"/>
        </w:rPr>
      </w:pPr>
    </w:p>
    <w:p w14:paraId="34FA4736">
      <w:pPr>
        <w:jc w:val="center"/>
        <w:rPr>
          <w:rFonts w:ascii="宋体" w:hAnsi="宋体"/>
          <w:b/>
          <w:sz w:val="28"/>
          <w:szCs w:val="28"/>
        </w:rPr>
      </w:pPr>
    </w:p>
    <w:p w14:paraId="0D1853AC">
      <w:pPr>
        <w:jc w:val="left"/>
        <w:rPr>
          <w:rFonts w:hint="eastAsia" w:ascii="宋体" w:hAnsi="宋体" w:eastAsia="宋体" w:cs="Times New Roman"/>
          <w:bCs/>
          <w:sz w:val="24"/>
          <w:szCs w:val="24"/>
        </w:rPr>
      </w:pPr>
      <w:r>
        <w:rPr>
          <w:rFonts w:hint="eastAsia" w:ascii="宋体" w:hAnsi="宋体" w:eastAsia="宋体" w:cs="Times New Roman"/>
          <w:bCs/>
          <w:sz w:val="24"/>
          <w:szCs w:val="24"/>
        </w:rPr>
        <w:t>采购单位在提出采购需求时有指定品牌的，所报品牌需在采购单位选定的品牌范围内</w:t>
      </w:r>
      <w:r>
        <w:rPr>
          <w:rFonts w:hint="eastAsia" w:ascii="宋体" w:hAnsi="宋体" w:eastAsia="宋体" w:cs="Times New Roman"/>
          <w:bCs/>
          <w:sz w:val="24"/>
          <w:szCs w:val="24"/>
          <w:lang w:eastAsia="zh-CN"/>
        </w:rPr>
        <w:t>，否则竞价无效</w:t>
      </w:r>
      <w:r>
        <w:rPr>
          <w:rFonts w:hint="eastAsia" w:ascii="宋体" w:hAnsi="宋体" w:eastAsia="宋体" w:cs="Times New Roman"/>
          <w:bCs/>
          <w:sz w:val="24"/>
          <w:szCs w:val="24"/>
        </w:rPr>
        <w:t>。（如有）</w:t>
      </w:r>
    </w:p>
    <w:p w14:paraId="39005E89">
      <w:pPr>
        <w:jc w:val="left"/>
        <w:rPr>
          <w:rFonts w:hint="eastAsia" w:ascii="宋体" w:hAnsi="宋体" w:eastAsia="宋体" w:cs="Times New Roman"/>
          <w:bCs/>
          <w:sz w:val="24"/>
          <w:szCs w:val="24"/>
        </w:rPr>
      </w:pPr>
    </w:p>
    <w:p w14:paraId="1FA77B57">
      <w:pPr>
        <w:ind w:firstLine="482" w:firstLineChars="200"/>
        <w:jc w:val="left"/>
        <w:rPr>
          <w:rFonts w:hint="eastAsia" w:ascii="宋体" w:hAnsi="宋体" w:eastAsia="宋体" w:cs="Times New Roman"/>
          <w:b/>
          <w:bCs w:val="0"/>
          <w:sz w:val="24"/>
          <w:szCs w:val="24"/>
          <w:u w:val="single"/>
          <w:lang w:eastAsia="zh-CN"/>
        </w:rPr>
      </w:pPr>
      <w:r>
        <w:rPr>
          <w:rFonts w:hint="eastAsia" w:ascii="宋体" w:hAnsi="宋体" w:eastAsia="宋体" w:cs="Times New Roman"/>
          <w:b/>
          <w:bCs w:val="0"/>
          <w:sz w:val="24"/>
          <w:szCs w:val="24"/>
          <w:u w:val="single"/>
          <w:lang w:eastAsia="zh-CN"/>
        </w:rPr>
        <w:t>品牌型号等可在此处体现，也可提供相应佐证资料（如图纸、检测报告等），格式自拟。</w:t>
      </w:r>
    </w:p>
    <w:p w14:paraId="3BB42C5B">
      <w:pPr>
        <w:jc w:val="center"/>
        <w:rPr>
          <w:rFonts w:hint="eastAsia" w:ascii="宋体" w:hAnsi="宋体"/>
          <w:b/>
          <w:sz w:val="28"/>
          <w:szCs w:val="28"/>
        </w:rPr>
      </w:pPr>
    </w:p>
    <w:p w14:paraId="57B505F4">
      <w:pPr>
        <w:jc w:val="center"/>
        <w:rPr>
          <w:rFonts w:hint="eastAsia" w:ascii="宋体" w:hAnsi="宋体"/>
          <w:b/>
          <w:sz w:val="28"/>
          <w:szCs w:val="28"/>
        </w:rPr>
      </w:pPr>
    </w:p>
    <w:p w14:paraId="20A96407">
      <w:pPr>
        <w:jc w:val="center"/>
        <w:rPr>
          <w:rFonts w:ascii="宋体" w:hAnsi="宋体"/>
          <w:b/>
          <w:sz w:val="28"/>
          <w:szCs w:val="28"/>
        </w:rPr>
      </w:pPr>
    </w:p>
    <w:p w14:paraId="07E4ED82">
      <w:pPr>
        <w:jc w:val="center"/>
        <w:rPr>
          <w:rFonts w:ascii="宋体" w:hAnsi="宋体"/>
          <w:b/>
          <w:sz w:val="28"/>
          <w:szCs w:val="28"/>
        </w:rPr>
      </w:pPr>
    </w:p>
    <w:p w14:paraId="63A11310">
      <w:pPr>
        <w:jc w:val="center"/>
        <w:rPr>
          <w:rFonts w:ascii="宋体" w:hAnsi="宋体"/>
          <w:b/>
          <w:sz w:val="28"/>
          <w:szCs w:val="28"/>
        </w:rPr>
      </w:pPr>
    </w:p>
    <w:p w14:paraId="1E96D7DE">
      <w:pPr>
        <w:jc w:val="center"/>
        <w:rPr>
          <w:rFonts w:ascii="宋体" w:hAnsi="宋体"/>
          <w:b/>
          <w:sz w:val="28"/>
          <w:szCs w:val="28"/>
        </w:rPr>
      </w:pPr>
    </w:p>
    <w:p w14:paraId="1BBD4FA8">
      <w:pPr>
        <w:spacing w:line="460" w:lineRule="exact"/>
        <w:rPr>
          <w:rFonts w:ascii="宋体" w:hAnsi="宋体" w:cs="宋体"/>
          <w:kern w:val="0"/>
          <w:sz w:val="24"/>
          <w:szCs w:val="24"/>
        </w:rPr>
      </w:pPr>
    </w:p>
    <w:p w14:paraId="1A9E856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7A1AE73D">
      <w:pPr>
        <w:spacing w:line="460" w:lineRule="exact"/>
        <w:rPr>
          <w:rFonts w:ascii="宋体" w:hAnsi="宋体" w:cs="宋体"/>
          <w:kern w:val="0"/>
          <w:sz w:val="24"/>
          <w:szCs w:val="24"/>
        </w:rPr>
      </w:pPr>
    </w:p>
    <w:p w14:paraId="1EF3384B">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51599202">
      <w:pPr>
        <w:widowControl/>
        <w:spacing w:line="360" w:lineRule="auto"/>
        <w:jc w:val="left"/>
        <w:rPr>
          <w:rFonts w:ascii="宋体" w:hAnsi="宋体" w:cs="宋体"/>
          <w:kern w:val="0"/>
          <w:sz w:val="24"/>
          <w:szCs w:val="24"/>
        </w:rPr>
      </w:pPr>
    </w:p>
    <w:p w14:paraId="75C0D61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0750A49">
      <w:pPr>
        <w:spacing w:line="440" w:lineRule="exact"/>
        <w:rPr>
          <w:rFonts w:ascii="宋体" w:hAnsi="宋体" w:cs="宋体"/>
          <w:b/>
          <w:kern w:val="0"/>
          <w:sz w:val="24"/>
        </w:rPr>
      </w:pPr>
    </w:p>
    <w:p w14:paraId="2E754D9A">
      <w:pPr>
        <w:spacing w:line="440" w:lineRule="exact"/>
        <w:rPr>
          <w:rFonts w:ascii="宋体" w:hAnsi="宋体" w:cs="宋体"/>
          <w:b/>
          <w:kern w:val="0"/>
          <w:sz w:val="24"/>
        </w:rPr>
      </w:pPr>
    </w:p>
    <w:p w14:paraId="4E303534">
      <w:pPr>
        <w:spacing w:line="480" w:lineRule="auto"/>
        <w:jc w:val="left"/>
        <w:rPr>
          <w:rFonts w:ascii="宋体" w:hAnsi="宋体" w:cs="宋体"/>
          <w:b/>
          <w:kern w:val="0"/>
          <w:sz w:val="24"/>
        </w:rPr>
      </w:pPr>
      <w:r>
        <w:rPr>
          <w:rFonts w:hint="eastAsia" w:ascii="宋体" w:hAnsi="宋体" w:cs="宋体"/>
          <w:b/>
          <w:kern w:val="0"/>
          <w:sz w:val="24"/>
        </w:rPr>
        <w:br w:type="page"/>
      </w:r>
    </w:p>
    <w:p w14:paraId="33D52BAC">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529AAB28">
      <w:pPr>
        <w:spacing w:line="500" w:lineRule="exact"/>
        <w:rPr>
          <w:rFonts w:ascii="宋体" w:hAnsi="宋体"/>
          <w:sz w:val="24"/>
        </w:rPr>
      </w:pPr>
    </w:p>
    <w:p w14:paraId="2EBAEAF9">
      <w:pPr>
        <w:spacing w:line="500" w:lineRule="exact"/>
        <w:rPr>
          <w:rFonts w:ascii="宋体" w:hAnsi="宋体"/>
          <w:sz w:val="24"/>
        </w:rPr>
      </w:pPr>
      <w:r>
        <w:rPr>
          <w:rFonts w:hint="eastAsia" w:ascii="宋体" w:hAnsi="宋体"/>
          <w:sz w:val="24"/>
        </w:rPr>
        <w:t>致：福建立勤项目管理有限公司</w:t>
      </w:r>
    </w:p>
    <w:p w14:paraId="55973F98">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rPr>
        <w:t xml:space="preserve">                </w:t>
      </w:r>
      <w:r>
        <w:rPr>
          <w:rFonts w:hint="eastAsia" w:ascii="宋体" w:hAnsi="宋体"/>
          <w:sz w:val="24"/>
        </w:rPr>
        <w:t>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5C394D6A">
      <w:pPr>
        <w:spacing w:line="460" w:lineRule="exact"/>
        <w:rPr>
          <w:rFonts w:ascii="宋体" w:hAnsi="宋体" w:cs="宋体"/>
          <w:kern w:val="0"/>
          <w:sz w:val="24"/>
          <w:szCs w:val="24"/>
        </w:rPr>
      </w:pPr>
      <w:r>
        <w:rPr>
          <w:rFonts w:hint="eastAsia" w:ascii="宋体" w:hAnsi="宋体"/>
          <w:sz w:val="24"/>
        </w:rPr>
        <w:t xml:space="preserve"> </w:t>
      </w:r>
    </w:p>
    <w:p w14:paraId="2BF5D00A">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00484806">
      <w:pPr>
        <w:spacing w:line="460" w:lineRule="exact"/>
        <w:rPr>
          <w:rFonts w:ascii="宋体" w:hAnsi="宋体" w:cs="宋体"/>
          <w:kern w:val="0"/>
          <w:sz w:val="24"/>
          <w:szCs w:val="24"/>
        </w:rPr>
      </w:pPr>
    </w:p>
    <w:p w14:paraId="1D8F9BC7">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05BA8A73">
      <w:pPr>
        <w:widowControl/>
        <w:spacing w:line="360" w:lineRule="auto"/>
        <w:jc w:val="left"/>
        <w:rPr>
          <w:rFonts w:ascii="宋体" w:hAnsi="宋体" w:cs="宋体"/>
          <w:kern w:val="0"/>
          <w:sz w:val="24"/>
          <w:szCs w:val="24"/>
        </w:rPr>
      </w:pPr>
    </w:p>
    <w:p w14:paraId="19DCD0CC">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0771B13D">
      <w:pPr>
        <w:spacing w:line="440" w:lineRule="exact"/>
        <w:rPr>
          <w:rFonts w:ascii="宋体" w:hAnsi="宋体" w:cs="宋体"/>
          <w:b/>
          <w:kern w:val="0"/>
          <w:sz w:val="24"/>
        </w:rPr>
      </w:pPr>
    </w:p>
    <w:p w14:paraId="1C7EB5DF">
      <w:pPr>
        <w:spacing w:line="480" w:lineRule="auto"/>
        <w:jc w:val="left"/>
        <w:rPr>
          <w:rFonts w:ascii="宋体" w:hAnsi="宋体"/>
          <w:b/>
          <w:sz w:val="24"/>
          <w:szCs w:val="24"/>
        </w:rPr>
      </w:pPr>
      <w:r>
        <w:rPr>
          <w:rFonts w:hint="eastAsia" w:ascii="宋体" w:hAnsi="宋体"/>
          <w:b/>
          <w:sz w:val="24"/>
          <w:szCs w:val="24"/>
        </w:rPr>
        <w:br w:type="page"/>
      </w:r>
    </w:p>
    <w:p w14:paraId="7268F6BB">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05C9A71E">
      <w:pPr>
        <w:spacing w:line="360" w:lineRule="auto"/>
        <w:rPr>
          <w:rFonts w:ascii="宋体" w:hAnsi="宋体"/>
          <w:sz w:val="24"/>
          <w:szCs w:val="24"/>
        </w:rPr>
      </w:pPr>
    </w:p>
    <w:p w14:paraId="72E4B68B">
      <w:pPr>
        <w:spacing w:line="480" w:lineRule="auto"/>
        <w:rPr>
          <w:rFonts w:hint="eastAsia" w:ascii="宋体" w:hAnsi="宋体"/>
          <w:sz w:val="28"/>
          <w:szCs w:val="28"/>
        </w:rPr>
      </w:pPr>
    </w:p>
    <w:p w14:paraId="7F797978">
      <w:pPr>
        <w:spacing w:line="360" w:lineRule="auto"/>
        <w:rPr>
          <w:rFonts w:hint="eastAsia" w:ascii="宋体" w:hAnsi="宋体"/>
          <w:sz w:val="24"/>
          <w:szCs w:val="24"/>
        </w:rPr>
      </w:pPr>
      <w:r>
        <w:rPr>
          <w:rFonts w:hint="eastAsia" w:ascii="宋体" w:hAnsi="宋体"/>
          <w:sz w:val="24"/>
          <w:szCs w:val="24"/>
        </w:rPr>
        <w:t>致：福建立勤项目管理有限公司</w:t>
      </w:r>
    </w:p>
    <w:p w14:paraId="5937AD4E">
      <w:pPr>
        <w:spacing w:line="360" w:lineRule="auto"/>
        <w:ind w:firstLine="480" w:firstLineChars="200"/>
        <w:rPr>
          <w:rFonts w:ascii="宋体" w:hAnsi="宋体"/>
          <w:sz w:val="24"/>
          <w:szCs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），如获成交，我们保证按竞价文件的规定，以</w:t>
      </w:r>
      <w:r>
        <w:rPr>
          <w:rFonts w:hint="eastAsia" w:ascii="宋体" w:hAnsi="宋体"/>
          <w:sz w:val="24"/>
          <w:szCs w:val="24"/>
          <w:lang w:eastAsia="zh-CN"/>
        </w:rPr>
        <w:t>银行转账</w:t>
      </w:r>
      <w:r>
        <w:rPr>
          <w:rFonts w:hint="eastAsia" w:ascii="宋体" w:hAnsi="宋体"/>
          <w:sz w:val="24"/>
          <w:szCs w:val="24"/>
        </w:rPr>
        <w:t>方式向贵公司缴交代理服务费。</w:t>
      </w:r>
    </w:p>
    <w:p w14:paraId="713B2602">
      <w:pPr>
        <w:spacing w:line="360" w:lineRule="auto"/>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w:t>
      </w:r>
      <w:r>
        <w:rPr>
          <w:rFonts w:hint="eastAsia" w:ascii="宋体" w:hAnsi="宋体"/>
          <w:sz w:val="24"/>
          <w:szCs w:val="24"/>
          <w:lang w:eastAsia="zh-CN"/>
        </w:rPr>
        <w:t>代理机构有权追偿由此造成的损失，</w:t>
      </w:r>
      <w:r>
        <w:rPr>
          <w:rFonts w:hint="eastAsia" w:ascii="宋体" w:hAnsi="宋体"/>
          <w:sz w:val="24"/>
          <w:szCs w:val="24"/>
        </w:rPr>
        <w:t>我方对此无异议。</w:t>
      </w:r>
    </w:p>
    <w:p w14:paraId="24981169">
      <w:pPr>
        <w:spacing w:line="360" w:lineRule="auto"/>
        <w:ind w:firstLine="480" w:firstLineChars="200"/>
        <w:rPr>
          <w:rFonts w:ascii="宋体" w:hAnsi="宋体"/>
          <w:sz w:val="24"/>
          <w:szCs w:val="24"/>
        </w:rPr>
      </w:pPr>
      <w:r>
        <w:rPr>
          <w:rFonts w:hint="eastAsia" w:ascii="宋体" w:hAnsi="宋体"/>
          <w:sz w:val="24"/>
          <w:szCs w:val="24"/>
        </w:rPr>
        <w:t>特此承诺！</w:t>
      </w:r>
    </w:p>
    <w:p w14:paraId="7E52F90C">
      <w:pPr>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p>
    <w:p w14:paraId="38F8D644">
      <w:pPr>
        <w:pStyle w:val="3"/>
      </w:pPr>
    </w:p>
    <w:p w14:paraId="62F16653">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212AFEBE">
      <w:pPr>
        <w:spacing w:line="460" w:lineRule="exact"/>
        <w:rPr>
          <w:rFonts w:ascii="宋体" w:hAnsi="宋体" w:cs="宋体"/>
          <w:kern w:val="0"/>
          <w:sz w:val="24"/>
          <w:szCs w:val="24"/>
        </w:rPr>
      </w:pPr>
    </w:p>
    <w:p w14:paraId="6E6CD02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rPr>
        <w:t xml:space="preserve">                   </w:t>
      </w:r>
    </w:p>
    <w:p w14:paraId="3C786797">
      <w:pPr>
        <w:widowControl/>
        <w:spacing w:line="360" w:lineRule="auto"/>
        <w:jc w:val="left"/>
        <w:rPr>
          <w:rFonts w:ascii="宋体" w:hAnsi="宋体" w:cs="宋体"/>
          <w:kern w:val="0"/>
          <w:sz w:val="24"/>
          <w:szCs w:val="24"/>
        </w:rPr>
      </w:pPr>
    </w:p>
    <w:p w14:paraId="143B8B19">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17C75F0F">
      <w:pPr>
        <w:spacing w:line="440" w:lineRule="exact"/>
        <w:rPr>
          <w:rFonts w:ascii="宋体" w:hAnsi="宋体" w:cs="宋体"/>
          <w:b/>
          <w:kern w:val="0"/>
          <w:sz w:val="24"/>
        </w:rPr>
      </w:pPr>
    </w:p>
    <w:p w14:paraId="246E5135">
      <w:pPr>
        <w:spacing w:line="360" w:lineRule="exact"/>
        <w:rPr>
          <w:rFonts w:ascii="宋体" w:hAnsi="宋体"/>
          <w:b/>
          <w:sz w:val="24"/>
          <w:szCs w:val="24"/>
        </w:rPr>
      </w:pPr>
    </w:p>
    <w:p w14:paraId="6A5776EF">
      <w:pPr>
        <w:spacing w:line="360" w:lineRule="exact"/>
        <w:ind w:firstLine="472" w:firstLineChars="196"/>
        <w:rPr>
          <w:rFonts w:ascii="宋体" w:hAnsi="宋体"/>
          <w:b/>
          <w:sz w:val="24"/>
          <w:szCs w:val="24"/>
        </w:rPr>
      </w:pPr>
    </w:p>
    <w:p w14:paraId="265D7F40">
      <w:pPr>
        <w:rPr>
          <w:rFonts w:ascii="宋体" w:hAnsi="宋体"/>
          <w:b/>
          <w:sz w:val="24"/>
          <w:szCs w:val="24"/>
        </w:rPr>
      </w:pPr>
    </w:p>
    <w:p w14:paraId="5C2D9E07">
      <w:pPr>
        <w:rPr>
          <w:rFonts w:ascii="宋体" w:hAnsi="宋体"/>
          <w:b/>
          <w:sz w:val="24"/>
          <w:szCs w:val="24"/>
        </w:rPr>
      </w:pPr>
    </w:p>
    <w:p w14:paraId="10AC09EB">
      <w:pPr>
        <w:rPr>
          <w:rFonts w:ascii="宋体" w:hAnsi="宋体"/>
          <w:b/>
          <w:sz w:val="24"/>
          <w:szCs w:val="24"/>
        </w:rPr>
      </w:pPr>
    </w:p>
    <w:p w14:paraId="13414FB6">
      <w:pPr>
        <w:rPr>
          <w:rFonts w:ascii="宋体" w:hAnsi="宋体"/>
          <w:b/>
          <w:sz w:val="24"/>
          <w:szCs w:val="24"/>
        </w:rPr>
      </w:pPr>
    </w:p>
    <w:p w14:paraId="2ECCA0AB">
      <w:pPr>
        <w:pStyle w:val="4"/>
        <w:rPr>
          <w:rFonts w:ascii="宋体" w:hAnsi="宋体"/>
          <w:b/>
          <w:sz w:val="24"/>
          <w:szCs w:val="24"/>
        </w:rPr>
      </w:pPr>
    </w:p>
    <w:p w14:paraId="3320BB7C">
      <w:pPr>
        <w:pStyle w:val="4"/>
        <w:rPr>
          <w:rFonts w:ascii="宋体" w:hAnsi="宋体"/>
          <w:b/>
          <w:sz w:val="24"/>
          <w:szCs w:val="24"/>
        </w:rPr>
      </w:pPr>
    </w:p>
    <w:p w14:paraId="226D9F03">
      <w:pPr>
        <w:pStyle w:val="4"/>
        <w:rPr>
          <w:rFonts w:ascii="宋体" w:hAnsi="宋体"/>
          <w:b/>
          <w:sz w:val="24"/>
          <w:szCs w:val="24"/>
        </w:rPr>
      </w:pPr>
    </w:p>
    <w:p w14:paraId="6763D743">
      <w:pPr>
        <w:pStyle w:val="4"/>
        <w:rPr>
          <w:rFonts w:ascii="宋体" w:hAnsi="宋体"/>
          <w:b/>
          <w:sz w:val="24"/>
          <w:szCs w:val="24"/>
        </w:rPr>
      </w:pPr>
    </w:p>
    <w:p w14:paraId="52B5FD33">
      <w:pPr>
        <w:pStyle w:val="4"/>
        <w:rPr>
          <w:rFonts w:ascii="宋体" w:hAnsi="宋体"/>
          <w:b/>
          <w:sz w:val="24"/>
          <w:szCs w:val="24"/>
        </w:rPr>
      </w:pPr>
    </w:p>
    <w:p w14:paraId="1D47E1E1">
      <w:pPr>
        <w:pStyle w:val="4"/>
        <w:rPr>
          <w:rFonts w:ascii="宋体" w:hAnsi="宋体"/>
          <w:b/>
          <w:sz w:val="24"/>
          <w:szCs w:val="24"/>
        </w:rPr>
      </w:pPr>
    </w:p>
    <w:p w14:paraId="7825B53A">
      <w:pPr>
        <w:rPr>
          <w:rFonts w:ascii="宋体" w:hAnsi="宋体"/>
          <w:b/>
          <w:sz w:val="24"/>
          <w:szCs w:val="24"/>
        </w:rPr>
      </w:pPr>
    </w:p>
    <w:p w14:paraId="061099E6">
      <w:pPr>
        <w:tabs>
          <w:tab w:val="left" w:pos="900"/>
        </w:tabs>
        <w:spacing w:line="620" w:lineRule="exact"/>
        <w:jc w:val="center"/>
        <w:rPr>
          <w:rFonts w:ascii="宋体" w:hAnsi="宋体"/>
          <w:b/>
          <w:sz w:val="28"/>
          <w:szCs w:val="28"/>
        </w:rPr>
      </w:pPr>
      <w:bookmarkStart w:id="1" w:name="_Toc120872807"/>
      <w:bookmarkStart w:id="2" w:name="_Toc119084904"/>
      <w:r>
        <w:rPr>
          <w:rFonts w:hint="eastAsia" w:ascii="宋体" w:hAnsi="宋体"/>
          <w:b/>
          <w:sz w:val="28"/>
          <w:szCs w:val="28"/>
        </w:rPr>
        <w:t>退回保证金说明函</w:t>
      </w:r>
      <w:bookmarkEnd w:id="1"/>
      <w:bookmarkEnd w:id="2"/>
    </w:p>
    <w:p w14:paraId="106D5B1A">
      <w:pPr>
        <w:pStyle w:val="45"/>
        <w:spacing w:line="360" w:lineRule="auto"/>
        <w:jc w:val="center"/>
        <w:outlineLvl w:val="9"/>
        <w:rPr>
          <w:rFonts w:hAnsi="宋体"/>
          <w:b/>
          <w:sz w:val="36"/>
          <w:szCs w:val="36"/>
        </w:rPr>
      </w:pPr>
    </w:p>
    <w:p w14:paraId="0F045F51">
      <w:pPr>
        <w:pStyle w:val="12"/>
        <w:tabs>
          <w:tab w:val="left" w:pos="900"/>
        </w:tabs>
        <w:spacing w:line="360" w:lineRule="auto"/>
        <w:ind w:left="0" w:leftChars="0"/>
        <w:rPr>
          <w:szCs w:val="24"/>
        </w:rPr>
      </w:pPr>
      <w:r>
        <w:rPr>
          <w:rFonts w:hint="eastAsia"/>
          <w:szCs w:val="24"/>
        </w:rPr>
        <w:t>致：</w:t>
      </w:r>
      <w:r>
        <w:rPr>
          <w:rFonts w:hint="eastAsia"/>
          <w:bCs/>
          <w:szCs w:val="24"/>
        </w:rPr>
        <w:t>福建立勤项目管理有限公司</w:t>
      </w:r>
    </w:p>
    <w:p w14:paraId="6668C4E3">
      <w:pPr>
        <w:spacing w:line="360" w:lineRule="auto"/>
        <w:ind w:firstLine="597" w:firstLineChars="249"/>
        <w:rPr>
          <w:rFonts w:ascii="宋体" w:hAnsi="宋体" w:cs="Arial"/>
          <w:bCs/>
          <w:sz w:val="24"/>
        </w:rPr>
      </w:pPr>
      <w:r>
        <w:rPr>
          <w:rFonts w:hint="eastAsia" w:ascii="宋体" w:hAnsi="宋体"/>
          <w:sz w:val="24"/>
          <w:szCs w:val="24"/>
        </w:rPr>
        <w:t>我们在贵公司组织的</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项目中竞价（项目编号：</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r>
        <w:rPr>
          <w:rFonts w:hint="eastAsia" w:ascii="宋体" w:hAnsi="宋体" w:cs="Arial"/>
          <w:bCs/>
          <w:sz w:val="24"/>
        </w:rPr>
        <w:t>，</w:t>
      </w:r>
      <w:r>
        <w:rPr>
          <w:rFonts w:hint="eastAsia" w:ascii="宋体" w:hAnsi="宋体"/>
          <w:sz w:val="24"/>
        </w:rPr>
        <w:t>以</w:t>
      </w:r>
      <w:r>
        <w:rPr>
          <w:rFonts w:hint="eastAsia" w:ascii="宋体" w:hAnsi="宋体"/>
          <w:sz w:val="24"/>
          <w:u w:val="single"/>
        </w:rPr>
        <w:t xml:space="preserve"> 转</w:t>
      </w:r>
      <w:r>
        <w:rPr>
          <w:rFonts w:hint="eastAsia" w:ascii="宋体" w:hAnsi="宋体"/>
          <w:sz w:val="24"/>
          <w:u w:val="single"/>
          <w:lang w:eastAsia="zh-CN"/>
        </w:rPr>
        <w:t>账</w:t>
      </w:r>
      <w:r>
        <w:rPr>
          <w:rFonts w:hint="eastAsia" w:ascii="宋体" w:hAnsi="宋体"/>
          <w:sz w:val="24"/>
          <w:u w:val="single"/>
        </w:rPr>
        <w:t xml:space="preserve"> </w:t>
      </w:r>
      <w:r>
        <w:rPr>
          <w:rFonts w:hint="eastAsia" w:ascii="宋体" w:hAnsi="宋体"/>
          <w:sz w:val="24"/>
        </w:rPr>
        <w:t>形式</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Arial"/>
          <w:bCs/>
          <w:sz w:val="24"/>
        </w:rPr>
        <w:t>提供人民币</w:t>
      </w:r>
      <w:r>
        <w:rPr>
          <w:rFonts w:hint="eastAsia" w:ascii="宋体" w:hAnsi="宋体" w:cs="Arial"/>
          <w:bCs/>
          <w:sz w:val="24"/>
          <w:u w:val="single"/>
        </w:rPr>
        <w:t xml:space="preserve">         </w:t>
      </w:r>
      <w:r>
        <w:rPr>
          <w:rFonts w:hint="eastAsia" w:ascii="宋体" w:hAnsi="宋体" w:cs="Arial"/>
          <w:bCs/>
          <w:sz w:val="24"/>
        </w:rPr>
        <w:t>元竞价保证金，当可以退回时，请退回到我公司以下</w:t>
      </w:r>
      <w:r>
        <w:rPr>
          <w:rFonts w:hint="eastAsia" w:ascii="宋体" w:hAnsi="宋体" w:cs="Arial"/>
          <w:bCs/>
          <w:sz w:val="24"/>
          <w:lang w:eastAsia="zh-CN"/>
        </w:rPr>
        <w:t>账</w:t>
      </w:r>
      <w:r>
        <w:rPr>
          <w:rFonts w:hint="eastAsia" w:ascii="宋体" w:hAnsi="宋体" w:cs="Arial"/>
          <w:bCs/>
          <w:sz w:val="24"/>
        </w:rPr>
        <w:t>户：</w:t>
      </w:r>
    </w:p>
    <w:p w14:paraId="728E22ED">
      <w:pPr>
        <w:spacing w:line="360" w:lineRule="auto"/>
        <w:ind w:firstLine="477" w:firstLineChars="199"/>
        <w:rPr>
          <w:rFonts w:ascii="宋体" w:hAnsi="宋体"/>
          <w:sz w:val="24"/>
        </w:rPr>
      </w:pPr>
      <w:r>
        <w:rPr>
          <w:rFonts w:hint="eastAsia" w:ascii="宋体" w:hAnsi="宋体" w:cs="Arial"/>
          <w:bCs/>
          <w:sz w:val="24"/>
        </w:rPr>
        <w:t>1.</w:t>
      </w:r>
      <w:r>
        <w:rPr>
          <w:rFonts w:hint="eastAsia" w:ascii="宋体" w:hAnsi="宋体"/>
          <w:sz w:val="24"/>
        </w:rPr>
        <w:t>开户名：</w:t>
      </w:r>
    </w:p>
    <w:p w14:paraId="5794E34B">
      <w:pPr>
        <w:spacing w:line="360" w:lineRule="auto"/>
        <w:ind w:firstLine="477" w:firstLineChars="199"/>
        <w:rPr>
          <w:rFonts w:ascii="宋体" w:hAnsi="宋体"/>
          <w:sz w:val="24"/>
        </w:rPr>
      </w:pPr>
      <w:r>
        <w:rPr>
          <w:rFonts w:hint="eastAsia" w:ascii="宋体" w:hAnsi="宋体"/>
          <w:sz w:val="24"/>
        </w:rPr>
        <w:t>2.开户行：</w:t>
      </w:r>
    </w:p>
    <w:p w14:paraId="7B088859">
      <w:pPr>
        <w:spacing w:line="360" w:lineRule="auto"/>
        <w:ind w:firstLine="477" w:firstLineChars="199"/>
        <w:rPr>
          <w:rFonts w:hint="eastAsia" w:ascii="宋体" w:hAnsi="宋体"/>
          <w:sz w:val="24"/>
        </w:rPr>
      </w:pPr>
      <w:r>
        <w:rPr>
          <w:rFonts w:hint="eastAsia" w:ascii="宋体" w:hAnsi="宋体"/>
          <w:sz w:val="24"/>
        </w:rPr>
        <w:t>3.</w:t>
      </w:r>
      <w:r>
        <w:rPr>
          <w:rFonts w:hint="eastAsia" w:ascii="宋体" w:hAnsi="宋体"/>
          <w:sz w:val="24"/>
          <w:lang w:eastAsia="zh-CN"/>
        </w:rPr>
        <w:t>账</w:t>
      </w:r>
      <w:r>
        <w:rPr>
          <w:rFonts w:hint="eastAsia" w:ascii="宋体" w:hAnsi="宋体"/>
          <w:sz w:val="24"/>
        </w:rPr>
        <w:t xml:space="preserve">  号：</w:t>
      </w:r>
    </w:p>
    <w:p w14:paraId="07D8F4B1">
      <w:pPr>
        <w:spacing w:line="360" w:lineRule="auto"/>
        <w:ind w:firstLine="479" w:firstLineChars="199"/>
        <w:rPr>
          <w:rFonts w:ascii="宋体" w:hAnsi="宋体"/>
          <w:b/>
          <w:bCs/>
          <w:sz w:val="24"/>
        </w:rPr>
      </w:pPr>
      <w:r>
        <w:rPr>
          <w:rFonts w:hint="eastAsia" w:ascii="宋体" w:hAnsi="宋体"/>
          <w:b/>
          <w:bCs/>
          <w:sz w:val="24"/>
        </w:rPr>
        <w:t>（若提交保证金的账户发生变更，还须提供变更证明。）</w:t>
      </w:r>
    </w:p>
    <w:p w14:paraId="59B6F944">
      <w:pPr>
        <w:spacing w:line="360" w:lineRule="exact"/>
        <w:ind w:firstLine="480" w:firstLineChars="200"/>
        <w:rPr>
          <w:rFonts w:ascii="宋体" w:hAnsi="宋体"/>
          <w:sz w:val="24"/>
          <w:szCs w:val="24"/>
        </w:rPr>
      </w:pPr>
    </w:p>
    <w:p w14:paraId="08835CD5">
      <w:pPr>
        <w:spacing w:line="3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竞价人（全称并加盖公章）： </w:t>
      </w:r>
      <w:r>
        <w:rPr>
          <w:rFonts w:hint="eastAsia" w:ascii="宋体" w:hAnsi="宋体"/>
          <w:sz w:val="24"/>
          <w:szCs w:val="24"/>
          <w:u w:val="single"/>
        </w:rPr>
        <w:t xml:space="preserve">                </w:t>
      </w:r>
    </w:p>
    <w:p w14:paraId="535C9D31">
      <w:pPr>
        <w:spacing w:line="360" w:lineRule="exact"/>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竞价人授权代表签字：</w:t>
      </w:r>
      <w:r>
        <w:rPr>
          <w:rFonts w:hint="eastAsia" w:ascii="宋体" w:hAnsi="宋体"/>
          <w:sz w:val="24"/>
          <w:szCs w:val="24"/>
          <w:u w:val="single"/>
        </w:rPr>
        <w:t xml:space="preserve">                         </w:t>
      </w:r>
    </w:p>
    <w:p w14:paraId="63665C2B">
      <w:pPr>
        <w:spacing w:line="360" w:lineRule="exact"/>
        <w:ind w:firstLine="3360" w:firstLineChars="14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rPr>
        <w:t xml:space="preserve">  日 期： </w:t>
      </w:r>
      <w:r>
        <w:rPr>
          <w:rFonts w:hint="eastAsia" w:ascii="宋体" w:hAnsi="宋体"/>
          <w:sz w:val="24"/>
          <w:szCs w:val="24"/>
          <w:u w:val="single"/>
        </w:rPr>
        <w:t xml:space="preserve">         </w:t>
      </w:r>
    </w:p>
    <w:p w14:paraId="611F0E5A">
      <w:pPr>
        <w:spacing w:line="360" w:lineRule="exact"/>
        <w:ind w:firstLine="472" w:firstLineChars="196"/>
        <w:rPr>
          <w:rFonts w:ascii="宋体" w:hAnsi="宋体"/>
          <w:b/>
          <w:sz w:val="24"/>
          <w:szCs w:val="24"/>
        </w:rPr>
      </w:pPr>
    </w:p>
    <w:p w14:paraId="4DE6AF08">
      <w:pPr>
        <w:tabs>
          <w:tab w:val="left" w:pos="795"/>
        </w:tabs>
        <w:spacing w:line="360" w:lineRule="auto"/>
        <w:rPr>
          <w:rFonts w:ascii="宋体" w:hAnsi="宋体"/>
          <w:b/>
          <w:bCs/>
          <w:sz w:val="24"/>
        </w:rPr>
      </w:pPr>
    </w:p>
    <w:p w14:paraId="5E5A01D9">
      <w:pPr>
        <w:tabs>
          <w:tab w:val="left" w:pos="795"/>
        </w:tabs>
        <w:spacing w:line="360" w:lineRule="auto"/>
        <w:rPr>
          <w:rFonts w:ascii="宋体" w:hAnsi="宋体"/>
          <w:b/>
          <w:sz w:val="24"/>
        </w:rPr>
      </w:pPr>
      <w:r>
        <w:rPr>
          <w:rFonts w:hint="eastAsia" w:ascii="宋体" w:hAnsi="宋体"/>
          <w:b/>
          <w:bCs/>
          <w:sz w:val="24"/>
        </w:rPr>
        <w:t>附：</w:t>
      </w:r>
      <w:r>
        <w:rPr>
          <w:rFonts w:hint="eastAsia" w:ascii="宋体" w:hAnsi="宋体"/>
          <w:b/>
          <w:sz w:val="24"/>
        </w:rPr>
        <w:t>竞价保证金缴交凭证</w:t>
      </w:r>
    </w:p>
    <w:p w14:paraId="3FC72915">
      <w:pPr>
        <w:pStyle w:val="56"/>
      </w:pPr>
    </w:p>
    <w:p w14:paraId="092DEE13">
      <w:pPr>
        <w:pStyle w:val="8"/>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479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9" w:hRule="atLeast"/>
        </w:trPr>
        <w:tc>
          <w:tcPr>
            <w:tcW w:w="8720" w:type="dxa"/>
            <w:shd w:val="clear" w:color="auto" w:fill="auto"/>
          </w:tcPr>
          <w:p w14:paraId="2D719A04">
            <w:pPr>
              <w:pStyle w:val="56"/>
              <w:keepNext w:val="0"/>
              <w:keepLines w:val="0"/>
              <w:suppressLineNumbers w:val="0"/>
              <w:spacing w:before="0" w:beforeAutospacing="0" w:after="0" w:afterAutospacing="0" w:line="360" w:lineRule="auto"/>
              <w:ind w:left="0" w:right="0"/>
              <w:rPr>
                <w:rFonts w:ascii="宋体" w:hAnsi="宋体"/>
                <w:b/>
                <w:sz w:val="24"/>
              </w:rPr>
            </w:pPr>
            <w:r>
              <w:rPr>
                <w:rFonts w:hint="eastAsia" w:ascii="宋体" w:hAnsi="宋体"/>
                <w:b/>
                <w:sz w:val="24"/>
              </w:rPr>
              <w:t>竞价保证金退还事宜：（编制报价文件时本段可删除）</w:t>
            </w:r>
          </w:p>
          <w:p w14:paraId="444EB8C3">
            <w:pPr>
              <w:pStyle w:val="56"/>
              <w:keepNext w:val="0"/>
              <w:keepLines w:val="0"/>
              <w:suppressLineNumbers w:val="0"/>
              <w:spacing w:before="0" w:beforeAutospacing="0" w:after="0" w:afterAutospacing="0" w:line="360" w:lineRule="auto"/>
              <w:ind w:left="0" w:right="0" w:firstLine="480" w:firstLineChars="200"/>
              <w:rPr>
                <w:rFonts w:ascii="宋体" w:hAnsi="宋体"/>
                <w:sz w:val="24"/>
              </w:rPr>
            </w:pPr>
            <w:r>
              <w:rPr>
                <w:rFonts w:hint="eastAsia" w:ascii="宋体" w:hAnsi="宋体"/>
                <w:sz w:val="24"/>
              </w:rPr>
              <w:t>1、未成交的供应商，竞价保证金在</w:t>
            </w:r>
            <w:r>
              <w:rPr>
                <w:rFonts w:hint="eastAsia" w:ascii="宋体" w:hAnsi="宋体"/>
                <w:color w:val="000000"/>
                <w:sz w:val="24"/>
              </w:rPr>
              <w:t>成交通知书发出之日起五个工作日内予以原额无息退还</w:t>
            </w:r>
            <w:r>
              <w:rPr>
                <w:rFonts w:hint="eastAsia" w:ascii="宋体" w:hAnsi="宋体"/>
                <w:sz w:val="24"/>
              </w:rPr>
              <w:t>。</w:t>
            </w:r>
          </w:p>
          <w:p w14:paraId="42FCCBB4">
            <w:pPr>
              <w:pStyle w:val="56"/>
              <w:keepNext w:val="0"/>
              <w:keepLines w:val="0"/>
              <w:suppressLineNumbers w:val="0"/>
              <w:spacing w:before="0" w:beforeAutospacing="0" w:after="0" w:afterAutospacing="0" w:line="360" w:lineRule="auto"/>
              <w:ind w:left="0" w:right="0" w:firstLine="480" w:firstLineChars="200"/>
            </w:pPr>
            <w:r>
              <w:rPr>
                <w:rFonts w:hint="eastAsia" w:ascii="宋体" w:hAnsi="宋体"/>
                <w:sz w:val="24"/>
              </w:rPr>
              <w:t>2、成交人签订合同后将合同原件扫描件及《退回保证金说明函》（含清晰准确的缴款凭证）发送至我司邮箱（</w:t>
            </w:r>
            <w:r>
              <w:fldChar w:fldCharType="begin"/>
            </w:r>
            <w:r>
              <w:instrText xml:space="preserve"> HYPERLINK "mailto:fjlqzb888@126.com" </w:instrText>
            </w:r>
            <w:r>
              <w:fldChar w:fldCharType="separate"/>
            </w:r>
            <w:r>
              <w:rPr>
                <w:rFonts w:hint="eastAsia" w:ascii="宋体" w:hAnsi="宋体"/>
                <w:sz w:val="24"/>
              </w:rPr>
              <w:t>fjlqzb888@126.com</w:t>
            </w:r>
            <w:r>
              <w:rPr>
                <w:rFonts w:hint="eastAsia" w:ascii="宋体" w:hAnsi="宋体"/>
                <w:sz w:val="24"/>
              </w:rPr>
              <w:fldChar w:fldCharType="end"/>
            </w:r>
            <w:r>
              <w:rPr>
                <w:rFonts w:hint="eastAsia" w:ascii="宋体" w:hAnsi="宋体"/>
                <w:sz w:val="24"/>
              </w:rPr>
              <w:t>），或将合同原件（或加盖公章及骑缝章的复印件）及《退回保证金说明函》（含清晰准确的缴款凭证）送至或邮寄至我司。否则由此造成竞价保证金无法及时退还的，我司概不承担责任。</w:t>
            </w:r>
          </w:p>
        </w:tc>
      </w:tr>
    </w:tbl>
    <w:p w14:paraId="36733C46">
      <w:pPr>
        <w:pStyle w:val="56"/>
      </w:pPr>
    </w:p>
    <w:p w14:paraId="23F024F3"/>
    <w:p w14:paraId="612BFE71"/>
    <w:p w14:paraId="3B785773">
      <w:pPr>
        <w:pStyle w:val="3"/>
      </w:pPr>
    </w:p>
    <w:p w14:paraId="7F70AA0A"/>
    <w:p w14:paraId="46009DD2">
      <w:pPr>
        <w:spacing w:line="500" w:lineRule="atLeast"/>
        <w:rPr>
          <w:rFonts w:ascii="宋体" w:hAnsi="宋体"/>
          <w:b/>
          <w:sz w:val="52"/>
          <w:szCs w:val="52"/>
        </w:rPr>
      </w:pPr>
    </w:p>
    <w:p w14:paraId="0B3E835E">
      <w:pPr>
        <w:spacing w:line="500" w:lineRule="atLeast"/>
        <w:jc w:val="center"/>
        <w:rPr>
          <w:rFonts w:ascii="宋体" w:hAnsi="宋体"/>
          <w:b/>
          <w:sz w:val="52"/>
          <w:szCs w:val="52"/>
        </w:rPr>
      </w:pPr>
      <w:r>
        <w:rPr>
          <w:rFonts w:hint="eastAsia" w:ascii="宋体" w:hAnsi="宋体"/>
          <w:b/>
          <w:sz w:val="52"/>
          <w:szCs w:val="52"/>
        </w:rPr>
        <w:t>网上竞价报价文件</w:t>
      </w:r>
    </w:p>
    <w:p w14:paraId="30057FC8">
      <w:pPr>
        <w:spacing w:line="500" w:lineRule="atLeast"/>
        <w:jc w:val="center"/>
        <w:rPr>
          <w:rFonts w:ascii="宋体" w:hAnsi="宋体"/>
          <w:b/>
          <w:bCs/>
          <w:sz w:val="24"/>
        </w:rPr>
      </w:pPr>
      <w:r>
        <w:rPr>
          <w:rFonts w:hint="eastAsia" w:ascii="宋体" w:hAnsi="宋体"/>
          <w:b/>
          <w:sz w:val="52"/>
          <w:szCs w:val="52"/>
        </w:rPr>
        <w:t>（</w:t>
      </w:r>
      <w:r>
        <w:rPr>
          <w:rFonts w:hint="eastAsia" w:ascii="宋体" w:hAnsi="宋体"/>
          <w:b/>
          <w:sz w:val="52"/>
          <w:szCs w:val="52"/>
          <w:lang w:eastAsia="zh-CN"/>
        </w:rPr>
        <w:t>第一册</w:t>
      </w:r>
      <w:r>
        <w:rPr>
          <w:rFonts w:hint="eastAsia" w:ascii="宋体" w:hAnsi="宋体"/>
          <w:b/>
          <w:sz w:val="52"/>
          <w:szCs w:val="52"/>
        </w:rPr>
        <w:t>：报价）</w:t>
      </w:r>
    </w:p>
    <w:p w14:paraId="2235FE7F">
      <w:pPr>
        <w:spacing w:line="500" w:lineRule="atLeast"/>
        <w:rPr>
          <w:rFonts w:ascii="宋体" w:hAnsi="宋体"/>
          <w:b/>
          <w:bCs/>
          <w:sz w:val="24"/>
        </w:rPr>
      </w:pPr>
    </w:p>
    <w:p w14:paraId="7A91E258">
      <w:pPr>
        <w:spacing w:line="500" w:lineRule="atLeast"/>
        <w:rPr>
          <w:rFonts w:ascii="宋体" w:hAnsi="宋体"/>
          <w:b/>
          <w:bCs/>
          <w:sz w:val="24"/>
        </w:rPr>
      </w:pPr>
    </w:p>
    <w:p w14:paraId="64BB4B9C">
      <w:pPr>
        <w:spacing w:line="500" w:lineRule="atLeast"/>
        <w:rPr>
          <w:rFonts w:ascii="宋体" w:hAnsi="宋体"/>
          <w:b/>
          <w:bCs/>
          <w:sz w:val="24"/>
        </w:rPr>
      </w:pPr>
    </w:p>
    <w:p w14:paraId="2716E447">
      <w:pPr>
        <w:spacing w:line="500" w:lineRule="atLeast"/>
        <w:rPr>
          <w:rFonts w:ascii="宋体" w:hAnsi="宋体"/>
          <w:b/>
          <w:bCs/>
          <w:sz w:val="24"/>
        </w:rPr>
      </w:pPr>
    </w:p>
    <w:p w14:paraId="1E222F96">
      <w:pPr>
        <w:spacing w:line="500" w:lineRule="atLeast"/>
        <w:rPr>
          <w:rFonts w:ascii="宋体" w:hAnsi="宋体"/>
          <w:b/>
          <w:bCs/>
          <w:sz w:val="24"/>
        </w:rPr>
      </w:pPr>
    </w:p>
    <w:p w14:paraId="4404A8FD">
      <w:pPr>
        <w:spacing w:line="500" w:lineRule="atLeast"/>
        <w:rPr>
          <w:rFonts w:ascii="宋体" w:hAnsi="宋体"/>
          <w:b/>
          <w:bCs/>
          <w:sz w:val="24"/>
        </w:rPr>
      </w:pPr>
    </w:p>
    <w:p w14:paraId="0EB036C9">
      <w:pPr>
        <w:spacing w:line="500" w:lineRule="atLeast"/>
        <w:rPr>
          <w:rFonts w:ascii="宋体" w:hAnsi="宋体"/>
          <w:b/>
          <w:bCs/>
          <w:sz w:val="24"/>
        </w:rPr>
      </w:pPr>
    </w:p>
    <w:p w14:paraId="29B114A3">
      <w:pPr>
        <w:spacing w:line="500" w:lineRule="atLeast"/>
        <w:rPr>
          <w:rFonts w:ascii="宋体" w:hAnsi="宋体"/>
          <w:b/>
          <w:bCs/>
          <w:sz w:val="24"/>
        </w:rPr>
      </w:pPr>
    </w:p>
    <w:p w14:paraId="7CE2484A">
      <w:pPr>
        <w:spacing w:line="500" w:lineRule="atLeast"/>
        <w:rPr>
          <w:rFonts w:ascii="宋体" w:hAnsi="宋体"/>
          <w:b/>
          <w:bCs/>
          <w:sz w:val="24"/>
        </w:rPr>
      </w:pPr>
    </w:p>
    <w:p w14:paraId="356409FD">
      <w:pPr>
        <w:spacing w:line="500" w:lineRule="atLeast"/>
        <w:rPr>
          <w:rFonts w:ascii="宋体" w:hAnsi="宋体"/>
          <w:sz w:val="24"/>
        </w:rPr>
      </w:pPr>
    </w:p>
    <w:p w14:paraId="0F80FDD7">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编 号：</w:t>
      </w:r>
      <w:r>
        <w:rPr>
          <w:rFonts w:hint="eastAsia" w:ascii="宋体" w:hAnsi="宋体"/>
          <w:b/>
          <w:bCs/>
          <w:sz w:val="28"/>
          <w:szCs w:val="21"/>
          <w:u w:val="single"/>
        </w:rPr>
        <w:t xml:space="preserve">                           </w:t>
      </w:r>
    </w:p>
    <w:p w14:paraId="5F037C54">
      <w:pPr>
        <w:snapToGrid w:val="0"/>
        <w:spacing w:line="360" w:lineRule="auto"/>
        <w:ind w:left="709" w:firstLine="420"/>
        <w:rPr>
          <w:rFonts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375E3A12">
      <w:pPr>
        <w:snapToGrid w:val="0"/>
        <w:spacing w:line="360" w:lineRule="auto"/>
        <w:ind w:left="709" w:firstLine="420"/>
        <w:rPr>
          <w:rFonts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7DF8D609">
      <w:pPr>
        <w:snapToGrid w:val="0"/>
        <w:spacing w:line="360" w:lineRule="auto"/>
        <w:ind w:left="709" w:firstLine="420"/>
        <w:rPr>
          <w:rFonts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39A42770">
      <w:pPr>
        <w:spacing w:line="500" w:lineRule="atLeast"/>
        <w:ind w:firstLine="1105" w:firstLineChars="393"/>
        <w:rPr>
          <w:rFonts w:ascii="宋体" w:hAnsi="宋体"/>
          <w:b/>
          <w:bCs/>
          <w:sz w:val="28"/>
          <w:szCs w:val="21"/>
          <w:u w:val="single"/>
        </w:rPr>
      </w:pPr>
      <w:r>
        <w:rPr>
          <w:rFonts w:hint="eastAsia" w:ascii="宋体" w:hAnsi="宋体"/>
          <w:b/>
          <w:bCs/>
          <w:sz w:val="28"/>
          <w:szCs w:val="21"/>
        </w:rPr>
        <w:t>日      期：</w:t>
      </w:r>
      <w:r>
        <w:rPr>
          <w:rFonts w:hint="eastAsia" w:ascii="宋体" w:hAnsi="宋体"/>
          <w:b/>
          <w:bCs/>
          <w:sz w:val="28"/>
          <w:szCs w:val="21"/>
          <w:u w:val="single"/>
        </w:rPr>
        <w:t xml:space="preserve">                             </w:t>
      </w:r>
    </w:p>
    <w:p w14:paraId="1E2BEBBD">
      <w:pPr>
        <w:pStyle w:val="3"/>
      </w:pPr>
    </w:p>
    <w:p w14:paraId="3A8DD068"/>
    <w:p w14:paraId="74F3162C">
      <w:pPr>
        <w:pStyle w:val="3"/>
      </w:pPr>
    </w:p>
    <w:p w14:paraId="02EF389C"/>
    <w:p w14:paraId="4B54CDB7"/>
    <w:p w14:paraId="2A596B7E">
      <w:pPr>
        <w:jc w:val="center"/>
        <w:rPr>
          <w:rFonts w:ascii="宋体" w:hAnsi="宋体"/>
          <w:b/>
          <w:sz w:val="28"/>
          <w:szCs w:val="28"/>
        </w:rPr>
      </w:pPr>
      <w:r>
        <w:rPr>
          <w:rFonts w:hint="eastAsia" w:ascii="宋体" w:hAnsi="宋体"/>
          <w:b/>
          <w:sz w:val="28"/>
          <w:szCs w:val="28"/>
        </w:rPr>
        <w:t>竞价一览表</w:t>
      </w:r>
    </w:p>
    <w:p w14:paraId="296D6B6B">
      <w:pPr>
        <w:pStyle w:val="45"/>
        <w:spacing w:line="420" w:lineRule="exact"/>
        <w:ind w:left="900" w:hanging="480"/>
        <w:jc w:val="left"/>
        <w:outlineLvl w:val="9"/>
        <w:rPr>
          <w:rFonts w:hAnsi="宋体"/>
          <w:sz w:val="24"/>
          <w:szCs w:val="24"/>
        </w:rPr>
      </w:pPr>
      <w:r>
        <w:rPr>
          <w:rFonts w:hint="eastAsia" w:hAnsi="宋体"/>
          <w:sz w:val="24"/>
          <w:szCs w:val="24"/>
        </w:rPr>
        <w:t>项目编号：</w:t>
      </w:r>
    </w:p>
    <w:p w14:paraId="0BCE43BD">
      <w:pPr>
        <w:pStyle w:val="45"/>
        <w:spacing w:line="420" w:lineRule="exact"/>
        <w:ind w:left="900" w:hanging="480"/>
        <w:jc w:val="left"/>
        <w:outlineLvl w:val="9"/>
        <w:rPr>
          <w:rFonts w:hAnsi="宋体"/>
          <w:sz w:val="24"/>
          <w:szCs w:val="24"/>
        </w:rPr>
      </w:pPr>
      <w:r>
        <w:rPr>
          <w:rFonts w:hint="eastAsia" w:hAnsi="宋体"/>
          <w:sz w:val="24"/>
          <w:szCs w:val="24"/>
        </w:rPr>
        <w:t>项目名称：</w:t>
      </w:r>
    </w:p>
    <w:p w14:paraId="734C8FB3">
      <w:pPr>
        <w:jc w:val="right"/>
        <w:rPr>
          <w:rFonts w:ascii="宋体" w:hAnsi="宋体"/>
          <w:sz w:val="24"/>
          <w:szCs w:val="24"/>
        </w:rPr>
      </w:pPr>
      <w:r>
        <w:rPr>
          <w:rFonts w:hint="eastAsia" w:ascii="宋体" w:hAnsi="宋体"/>
          <w:sz w:val="24"/>
          <w:szCs w:val="24"/>
        </w:rPr>
        <w:t>金额单位：元人民币</w:t>
      </w:r>
    </w:p>
    <w:tbl>
      <w:tblPr>
        <w:tblStyle w:val="2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282"/>
        <w:gridCol w:w="1312"/>
        <w:gridCol w:w="994"/>
        <w:gridCol w:w="1386"/>
        <w:gridCol w:w="992"/>
        <w:gridCol w:w="1083"/>
      </w:tblGrid>
      <w:tr w14:paraId="65A4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3829736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合同包</w:t>
            </w:r>
          </w:p>
        </w:tc>
        <w:tc>
          <w:tcPr>
            <w:tcW w:w="763" w:type="dxa"/>
            <w:vAlign w:val="center"/>
          </w:tcPr>
          <w:p w14:paraId="1F32EF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品目号</w:t>
            </w:r>
          </w:p>
        </w:tc>
        <w:tc>
          <w:tcPr>
            <w:tcW w:w="1282" w:type="dxa"/>
            <w:vAlign w:val="center"/>
          </w:tcPr>
          <w:p w14:paraId="7148F56D">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品目名称</w:t>
            </w:r>
          </w:p>
        </w:tc>
        <w:tc>
          <w:tcPr>
            <w:tcW w:w="1312" w:type="dxa"/>
            <w:vAlign w:val="center"/>
          </w:tcPr>
          <w:p w14:paraId="57B86DEF">
            <w:pPr>
              <w:keepNext w:val="0"/>
              <w:keepLines w:val="0"/>
              <w:suppressLineNumbers w:val="0"/>
              <w:spacing w:before="0" w:beforeAutospacing="0" w:after="0" w:afterAutospacing="0"/>
              <w:ind w:left="0" w:right="0"/>
              <w:jc w:val="center"/>
              <w:rPr>
                <w:rFonts w:ascii="宋体" w:hAnsi="宋体"/>
                <w:sz w:val="24"/>
                <w:highlight w:val="yellow"/>
              </w:rPr>
            </w:pPr>
            <w:r>
              <w:rPr>
                <w:rFonts w:hint="eastAsia" w:ascii="宋体" w:hAnsi="宋体"/>
                <w:sz w:val="24"/>
              </w:rPr>
              <w:t>品牌型号（若有）</w:t>
            </w:r>
          </w:p>
        </w:tc>
        <w:tc>
          <w:tcPr>
            <w:tcW w:w="994" w:type="dxa"/>
            <w:vAlign w:val="center"/>
          </w:tcPr>
          <w:p w14:paraId="68AC3878">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数量</w:t>
            </w:r>
          </w:p>
        </w:tc>
        <w:tc>
          <w:tcPr>
            <w:tcW w:w="1386" w:type="dxa"/>
            <w:vAlign w:val="center"/>
          </w:tcPr>
          <w:p w14:paraId="6EDD3347">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总价最高限价(元)</w:t>
            </w:r>
          </w:p>
        </w:tc>
        <w:tc>
          <w:tcPr>
            <w:tcW w:w="992" w:type="dxa"/>
            <w:vAlign w:val="center"/>
          </w:tcPr>
          <w:p w14:paraId="14E3D70F">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单价(元)</w:t>
            </w:r>
          </w:p>
        </w:tc>
        <w:tc>
          <w:tcPr>
            <w:tcW w:w="1083" w:type="dxa"/>
            <w:vAlign w:val="center"/>
          </w:tcPr>
          <w:p w14:paraId="15516015">
            <w:pPr>
              <w:keepNext w:val="0"/>
              <w:keepLines w:val="0"/>
              <w:suppressLineNumbers w:val="0"/>
              <w:spacing w:before="0" w:beforeAutospacing="0" w:after="0" w:afterAutospacing="0"/>
              <w:ind w:left="0" w:right="0"/>
              <w:jc w:val="center"/>
              <w:rPr>
                <w:rFonts w:ascii="宋体" w:hAnsi="宋体"/>
                <w:sz w:val="24"/>
              </w:rPr>
            </w:pPr>
            <w:r>
              <w:rPr>
                <w:rFonts w:hint="eastAsia" w:ascii="宋体" w:hAnsi="宋体"/>
                <w:sz w:val="24"/>
              </w:rPr>
              <w:t>总价(元)</w:t>
            </w:r>
          </w:p>
        </w:tc>
      </w:tr>
      <w:tr w14:paraId="356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0C469F87">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1</w:t>
            </w:r>
          </w:p>
        </w:tc>
        <w:tc>
          <w:tcPr>
            <w:tcW w:w="763" w:type="dxa"/>
            <w:vAlign w:val="center"/>
          </w:tcPr>
          <w:p w14:paraId="0F0E3562">
            <w:pPr>
              <w:keepNext w:val="0"/>
              <w:keepLines w:val="0"/>
              <w:suppressLineNumbers w:val="0"/>
              <w:spacing w:before="0" w:beforeAutospacing="0" w:after="0" w:afterAutospacing="0" w:line="400" w:lineRule="exact"/>
              <w:ind w:left="0" w:right="0"/>
              <w:jc w:val="center"/>
              <w:rPr>
                <w:rFonts w:ascii="宋体" w:hAnsi="宋体"/>
                <w:sz w:val="24"/>
              </w:rPr>
            </w:pPr>
          </w:p>
        </w:tc>
        <w:tc>
          <w:tcPr>
            <w:tcW w:w="1282" w:type="dxa"/>
            <w:vAlign w:val="center"/>
          </w:tcPr>
          <w:p w14:paraId="3ACEB68A">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12" w:type="dxa"/>
            <w:vAlign w:val="center"/>
          </w:tcPr>
          <w:p w14:paraId="0C8A1B8A">
            <w:pPr>
              <w:keepNext w:val="0"/>
              <w:keepLines w:val="0"/>
              <w:suppressLineNumbers w:val="0"/>
              <w:spacing w:before="0" w:beforeAutospacing="0" w:after="0" w:afterAutospacing="0"/>
              <w:ind w:left="0" w:right="0"/>
              <w:jc w:val="center"/>
              <w:rPr>
                <w:rFonts w:ascii="宋体" w:hAnsi="宋体"/>
                <w:sz w:val="24"/>
              </w:rPr>
            </w:pPr>
          </w:p>
        </w:tc>
        <w:tc>
          <w:tcPr>
            <w:tcW w:w="994" w:type="dxa"/>
            <w:vAlign w:val="center"/>
          </w:tcPr>
          <w:p w14:paraId="3BBC994F">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386" w:type="dxa"/>
            <w:vAlign w:val="center"/>
          </w:tcPr>
          <w:p w14:paraId="5F269126">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992" w:type="dxa"/>
            <w:tcBorders>
              <w:bottom w:val="single" w:color="auto" w:sz="4" w:space="0"/>
            </w:tcBorders>
            <w:vAlign w:val="center"/>
          </w:tcPr>
          <w:p w14:paraId="16481C4D">
            <w:pPr>
              <w:keepNext w:val="0"/>
              <w:keepLines w:val="0"/>
              <w:widowControl/>
              <w:suppressLineNumbers w:val="0"/>
              <w:spacing w:before="0" w:beforeAutospacing="0" w:after="0" w:afterAutospacing="0"/>
              <w:ind w:left="0" w:right="0"/>
              <w:jc w:val="center"/>
              <w:textAlignment w:val="center"/>
              <w:rPr>
                <w:rFonts w:ascii="宋体" w:hAnsi="宋体"/>
                <w:sz w:val="24"/>
              </w:rPr>
            </w:pPr>
          </w:p>
        </w:tc>
        <w:tc>
          <w:tcPr>
            <w:tcW w:w="1083" w:type="dxa"/>
            <w:tcBorders>
              <w:bottom w:val="single" w:color="auto" w:sz="4" w:space="0"/>
            </w:tcBorders>
            <w:vAlign w:val="center"/>
          </w:tcPr>
          <w:p w14:paraId="10F54F70">
            <w:pPr>
              <w:keepNext w:val="0"/>
              <w:keepLines w:val="0"/>
              <w:suppressLineNumbers w:val="0"/>
              <w:spacing w:before="0" w:beforeAutospacing="0" w:after="0" w:afterAutospacing="0" w:line="500" w:lineRule="exact"/>
              <w:ind w:left="0" w:right="0"/>
              <w:rPr>
                <w:rFonts w:ascii="宋体" w:hAnsi="宋体"/>
                <w:sz w:val="24"/>
              </w:rPr>
            </w:pPr>
          </w:p>
        </w:tc>
      </w:tr>
      <w:tr w14:paraId="04E4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754" w:type="dxa"/>
            <w:gridSpan w:val="3"/>
            <w:vAlign w:val="center"/>
          </w:tcPr>
          <w:p w14:paraId="6F8D32EC">
            <w:pPr>
              <w:keepNext w:val="0"/>
              <w:keepLines w:val="0"/>
              <w:suppressLineNumbers w:val="0"/>
              <w:spacing w:before="0" w:beforeAutospacing="0" w:after="0" w:afterAutospacing="0" w:line="500" w:lineRule="exact"/>
              <w:ind w:left="0" w:right="0"/>
              <w:jc w:val="center"/>
              <w:rPr>
                <w:rFonts w:ascii="宋体" w:hAnsi="宋体"/>
                <w:sz w:val="24"/>
              </w:rPr>
            </w:pPr>
            <w:r>
              <w:rPr>
                <w:rFonts w:hint="eastAsia" w:ascii="宋体" w:hAnsi="宋体"/>
                <w:sz w:val="24"/>
              </w:rPr>
              <w:t>竞价总价（大写）</w:t>
            </w:r>
          </w:p>
        </w:tc>
        <w:tc>
          <w:tcPr>
            <w:tcW w:w="3692" w:type="dxa"/>
            <w:gridSpan w:val="3"/>
            <w:vAlign w:val="center"/>
          </w:tcPr>
          <w:p w14:paraId="3C2B03E3">
            <w:pPr>
              <w:keepNext w:val="0"/>
              <w:keepLines w:val="0"/>
              <w:suppressLineNumbers w:val="0"/>
              <w:spacing w:before="0" w:beforeAutospacing="0" w:after="0" w:afterAutospacing="0" w:line="500" w:lineRule="exact"/>
              <w:ind w:left="0" w:right="0"/>
              <w:rPr>
                <w:rFonts w:ascii="宋体" w:hAnsi="宋体"/>
                <w:sz w:val="24"/>
              </w:rPr>
            </w:pPr>
          </w:p>
        </w:tc>
        <w:tc>
          <w:tcPr>
            <w:tcW w:w="2075" w:type="dxa"/>
            <w:gridSpan w:val="2"/>
            <w:vAlign w:val="center"/>
          </w:tcPr>
          <w:p w14:paraId="19A90778">
            <w:pPr>
              <w:keepNext w:val="0"/>
              <w:keepLines w:val="0"/>
              <w:suppressLineNumbers w:val="0"/>
              <w:spacing w:before="0" w:beforeAutospacing="0" w:after="0" w:afterAutospacing="0" w:line="500" w:lineRule="exact"/>
              <w:ind w:left="0" w:right="0"/>
              <w:rPr>
                <w:rFonts w:ascii="宋体" w:hAnsi="宋体"/>
                <w:sz w:val="24"/>
              </w:rPr>
            </w:pPr>
            <w:r>
              <w:rPr>
                <w:rFonts w:hint="eastAsia" w:ascii="宋体" w:hAnsi="宋体"/>
                <w:sz w:val="24"/>
              </w:rPr>
              <w:t>小写：</w:t>
            </w:r>
          </w:p>
        </w:tc>
      </w:tr>
    </w:tbl>
    <w:p w14:paraId="04DE2B8D">
      <w:pPr>
        <w:rPr>
          <w:rFonts w:ascii="宋体" w:hAnsi="宋体"/>
          <w:b/>
          <w:sz w:val="24"/>
          <w:szCs w:val="24"/>
          <w:u w:val="single"/>
        </w:rPr>
      </w:pPr>
    </w:p>
    <w:p w14:paraId="4F8D87F5">
      <w:pPr>
        <w:ind w:firstLine="482" w:firstLineChars="200"/>
        <w:rPr>
          <w:rFonts w:ascii="宋体" w:hAnsi="宋体"/>
          <w:b/>
          <w:color w:val="auto"/>
          <w:sz w:val="24"/>
          <w:szCs w:val="24"/>
        </w:rPr>
      </w:pPr>
      <w:r>
        <w:rPr>
          <w:rFonts w:hint="eastAsia" w:ascii="宋体" w:hAnsi="宋体"/>
          <w:b/>
          <w:sz w:val="24"/>
          <w:szCs w:val="24"/>
        </w:rPr>
        <w:t>注：（1）</w:t>
      </w:r>
      <w:r>
        <w:rPr>
          <w:rFonts w:ascii="宋体" w:hAnsi="宋体"/>
          <w:b/>
          <w:sz w:val="24"/>
          <w:szCs w:val="24"/>
          <w:highlight w:val="none"/>
          <w:u w:val="single"/>
        </w:rPr>
        <w:t>竞价人首次提</w:t>
      </w:r>
      <w:r>
        <w:rPr>
          <w:rFonts w:ascii="宋体" w:hAnsi="宋体"/>
          <w:b/>
          <w:color w:val="auto"/>
          <w:sz w:val="24"/>
          <w:szCs w:val="24"/>
          <w:highlight w:val="none"/>
          <w:u w:val="single"/>
        </w:rPr>
        <w:t>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w:t>
      </w:r>
      <w:r>
        <w:rPr>
          <w:rFonts w:hint="eastAsia" w:ascii="宋体" w:hAnsi="宋体"/>
          <w:b/>
          <w:color w:val="auto"/>
          <w:sz w:val="24"/>
          <w:szCs w:val="24"/>
          <w:highlight w:val="none"/>
          <w:u w:val="single"/>
          <w:lang w:eastAsia="zh-CN"/>
        </w:rPr>
        <w:t>（若有）</w:t>
      </w:r>
      <w:r>
        <w:rPr>
          <w:rFonts w:ascii="宋体" w:hAnsi="宋体"/>
          <w:b/>
          <w:color w:val="auto"/>
          <w:sz w:val="24"/>
          <w:szCs w:val="24"/>
          <w:highlight w:val="none"/>
          <w:u w:val="single"/>
        </w:rPr>
        <w:t>，否则视为无效报价</w:t>
      </w:r>
      <w:r>
        <w:rPr>
          <w:rFonts w:hint="eastAsia" w:ascii="宋体" w:hAnsi="宋体"/>
          <w:b/>
          <w:color w:val="auto"/>
          <w:sz w:val="24"/>
          <w:szCs w:val="24"/>
        </w:rPr>
        <w:t>。</w:t>
      </w:r>
    </w:p>
    <w:p w14:paraId="03BF8CF7">
      <w:pPr>
        <w:ind w:firstLine="482" w:firstLineChars="200"/>
        <w:rPr>
          <w:rFonts w:ascii="宋体" w:hAnsi="宋体"/>
          <w:color w:val="auto"/>
        </w:rPr>
      </w:pPr>
      <w:r>
        <w:rPr>
          <w:rFonts w:hint="eastAsia" w:ascii="宋体" w:hAnsi="宋体"/>
          <w:b/>
          <w:color w:val="auto"/>
          <w:sz w:val="24"/>
        </w:rPr>
        <w:t>（2）竞价人应以包括本项目所涉及的有关项目的所有费用进行报价。</w:t>
      </w:r>
    </w:p>
    <w:p w14:paraId="22D28A47">
      <w:pPr>
        <w:rPr>
          <w:rFonts w:ascii="宋体" w:hAnsi="宋体"/>
          <w:b/>
          <w:color w:val="auto"/>
          <w:sz w:val="24"/>
          <w:szCs w:val="24"/>
        </w:rPr>
      </w:pPr>
    </w:p>
    <w:p w14:paraId="6DE15C19">
      <w:pPr>
        <w:rPr>
          <w:color w:val="auto"/>
        </w:rPr>
      </w:pPr>
    </w:p>
    <w:p w14:paraId="17E169EC">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color w:val="auto"/>
          <w:sz w:val="24"/>
        </w:rPr>
        <w:t>竞价人（全称并加盖公章）</w:t>
      </w:r>
      <w:r>
        <w:rPr>
          <w:rFonts w:hint="eastAsia" w:ascii="宋体" w:hAnsi="宋体" w:cs="宋体"/>
          <w:bCs/>
          <w:color w:val="auto"/>
          <w:kern w:val="0"/>
          <w:sz w:val="24"/>
          <w:shd w:val="clear" w:color="auto" w:fill="FFFFFF"/>
        </w:rPr>
        <w:t>：</w:t>
      </w:r>
      <w:r>
        <w:rPr>
          <w:rFonts w:hint="eastAsia" w:ascii="宋体" w:hAnsi="宋体" w:cs="宋体"/>
          <w:bCs/>
          <w:color w:val="auto"/>
          <w:kern w:val="0"/>
          <w:sz w:val="24"/>
          <w:u w:val="single"/>
          <w:shd w:val="clear" w:color="auto" w:fill="FFFFFF"/>
        </w:rPr>
        <w:t xml:space="preserve">    </w:t>
      </w:r>
      <w:r>
        <w:rPr>
          <w:rFonts w:hint="eastAsia" w:ascii="宋体" w:hAnsi="宋体" w:cs="宋体"/>
          <w:bCs/>
          <w:kern w:val="0"/>
          <w:sz w:val="24"/>
          <w:u w:val="single"/>
          <w:shd w:val="clear" w:color="auto" w:fill="FFFFFF"/>
        </w:rPr>
        <w:t xml:space="preserve">            </w:t>
      </w:r>
    </w:p>
    <w:p w14:paraId="7FE93FC9">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2AD8D141">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34300EAE"/>
    <w:p w14:paraId="5DA05363">
      <w:pPr>
        <w:pStyle w:val="56"/>
        <w:spacing w:line="240" w:lineRule="auto"/>
        <w:jc w:val="both"/>
        <w:rPr>
          <w:rFonts w:ascii="宋体" w:hAnsi="宋体"/>
          <w:b/>
          <w:sz w:val="24"/>
        </w:rPr>
      </w:pPr>
    </w:p>
    <w:p w14:paraId="3E816F56">
      <w:pPr>
        <w:pStyle w:val="8"/>
      </w:pPr>
    </w:p>
    <w:p w14:paraId="5B6206F2">
      <w:pPr>
        <w:pStyle w:val="8"/>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3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FAB5EF2">
            <w:pPr>
              <w:pStyle w:val="56"/>
              <w:keepNext w:val="0"/>
              <w:keepLines w:val="0"/>
              <w:suppressLineNumbers w:val="0"/>
              <w:spacing w:before="0" w:beforeAutospacing="0" w:after="0" w:afterAutospacing="0" w:line="240" w:lineRule="auto"/>
              <w:ind w:left="0" w:right="0"/>
              <w:jc w:val="both"/>
              <w:rPr>
                <w:rFonts w:asciiTheme="minorEastAsia" w:hAnsiTheme="minorEastAsia" w:eastAsiaTheme="minorEastAsia"/>
                <w:b/>
                <w:sz w:val="24"/>
              </w:rPr>
            </w:pPr>
            <w:r>
              <w:rPr>
                <w:rFonts w:hint="eastAsia" w:asciiTheme="minorEastAsia" w:hAnsiTheme="minorEastAsia" w:eastAsiaTheme="minorEastAsia"/>
                <w:b/>
                <w:sz w:val="24"/>
              </w:rPr>
              <w:t>竞价系统报价须知：（编制报价文件时本段须删除）</w:t>
            </w:r>
          </w:p>
          <w:p w14:paraId="60403F42">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1、项目报名</w:t>
            </w:r>
            <w:r>
              <w:rPr>
                <w:rFonts w:hint="eastAsia" w:asciiTheme="minorEastAsia" w:hAnsiTheme="minorEastAsia" w:eastAsiaTheme="minorEastAsia"/>
                <w:b/>
              </w:rPr>
              <w:t>审核通过</w:t>
            </w:r>
            <w:r>
              <w:rPr>
                <w:rFonts w:hint="eastAsia" w:asciiTheme="minorEastAsia" w:hAnsiTheme="minorEastAsia" w:eastAsiaTheme="minorEastAsia"/>
              </w:rPr>
              <w:t>的供应商，在规定的</w:t>
            </w:r>
            <w:r>
              <w:rPr>
                <w:rFonts w:hint="eastAsia" w:asciiTheme="minorEastAsia" w:hAnsiTheme="minorEastAsia" w:eastAsiaTheme="minorEastAsia"/>
                <w:b/>
              </w:rPr>
              <w:t>竞价时间</w:t>
            </w:r>
            <w:r>
              <w:rPr>
                <w:rFonts w:hint="eastAsia" w:asciiTheme="minorEastAsia" w:hAnsiTheme="minorEastAsia" w:eastAsiaTheme="minorEastAsia"/>
              </w:rPr>
              <w:t>内登录</w:t>
            </w:r>
            <w:r>
              <w:rPr>
                <w:rFonts w:hint="eastAsia" w:asciiTheme="minorEastAsia" w:hAnsiTheme="minorEastAsia" w:eastAsiaTheme="minorEastAsia"/>
                <w:b/>
              </w:rPr>
              <w:t>竞价大厅</w:t>
            </w:r>
            <w:r>
              <w:rPr>
                <w:rFonts w:hint="eastAsia" w:asciiTheme="minorEastAsia" w:hAnsiTheme="minorEastAsia" w:eastAsiaTheme="minorEastAsia"/>
              </w:rPr>
              <w:t>，报价时</w:t>
            </w:r>
            <w:r>
              <w:rPr>
                <w:rFonts w:hint="eastAsia" w:asciiTheme="minorEastAsia" w:hAnsiTheme="minorEastAsia" w:eastAsiaTheme="minorEastAsia"/>
                <w:b/>
              </w:rPr>
              <w:t>无需上传</w:t>
            </w:r>
            <w:r>
              <w:rPr>
                <w:rFonts w:hint="eastAsia" w:asciiTheme="minorEastAsia" w:hAnsiTheme="minorEastAsia" w:eastAsiaTheme="minorEastAsia"/>
              </w:rPr>
              <w:t>任何文件，仅需在竞价系统相关栏目（</w:t>
            </w:r>
            <w:r>
              <w:rPr>
                <w:rFonts w:hint="eastAsia" w:asciiTheme="minorEastAsia" w:hAnsiTheme="minorEastAsia" w:eastAsiaTheme="minorEastAsia"/>
                <w:b/>
              </w:rPr>
              <w:t>报价、品牌、备注</w:t>
            </w:r>
            <w:r>
              <w:rPr>
                <w:rFonts w:hint="eastAsia" w:asciiTheme="minorEastAsia" w:hAnsiTheme="minorEastAsia" w:eastAsiaTheme="minorEastAsia"/>
              </w:rPr>
              <w:t>）中输入相关内容。</w:t>
            </w:r>
          </w:p>
          <w:p w14:paraId="091F32A5">
            <w:pPr>
              <w:pStyle w:val="18"/>
              <w:keepNext w:val="0"/>
              <w:keepLines w:val="0"/>
              <w:suppressLineNumbers w:val="0"/>
              <w:spacing w:before="0" w:beforeAutospacing="0" w:after="0" w:afterAutospacing="0"/>
              <w:ind w:left="0" w:right="0" w:firstLine="482" w:firstLineChars="200"/>
              <w:jc w:val="both"/>
              <w:rPr>
                <w:rFonts w:asciiTheme="minorEastAsia" w:hAnsiTheme="minorEastAsia" w:eastAsiaTheme="minorEastAsia"/>
                <w:b/>
              </w:rPr>
            </w:pPr>
            <w:r>
              <w:rPr>
                <w:rFonts w:hint="eastAsia" w:asciiTheme="minorEastAsia" w:hAnsiTheme="minorEastAsia" w:eastAsiaTheme="minorEastAsia"/>
                <w:b/>
              </w:rPr>
              <w:t>2、“报价、品牌、备注”栏填写要求：</w:t>
            </w:r>
          </w:p>
          <w:p w14:paraId="31A886FC">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（1）“报价”栏：按照竞价大厅所示的合同包或品目号内容填写合同包或品目号内容的</w:t>
            </w:r>
            <w:r>
              <w:rPr>
                <w:rFonts w:hint="eastAsia" w:asciiTheme="minorEastAsia" w:hAnsiTheme="minorEastAsia" w:eastAsiaTheme="minorEastAsia"/>
                <w:b/>
              </w:rPr>
              <w:t>总价；</w:t>
            </w:r>
          </w:p>
          <w:p w14:paraId="45E85D08">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（2）“品牌”栏：按实填写品牌名称，若有多项，可填写主要几个品牌等。</w:t>
            </w:r>
          </w:p>
          <w:p w14:paraId="3FBF3B21">
            <w:pPr>
              <w:pStyle w:val="18"/>
              <w:keepNext w:val="0"/>
              <w:keepLines w:val="0"/>
              <w:suppressLineNumbers w:val="0"/>
              <w:spacing w:before="0" w:beforeAutospacing="0" w:after="0" w:afterAutospacing="0"/>
              <w:ind w:left="0" w:right="0" w:firstLine="480" w:firstLineChars="200"/>
              <w:jc w:val="both"/>
              <w:rPr>
                <w:rFonts w:asciiTheme="minorEastAsia" w:hAnsiTheme="minorEastAsia" w:eastAsiaTheme="minorEastAsia"/>
              </w:rPr>
            </w:pPr>
            <w:r>
              <w:rPr>
                <w:rFonts w:hint="eastAsia" w:asciiTheme="minorEastAsia" w:hAnsiTheme="minorEastAsia" w:eastAsiaTheme="minorEastAsia"/>
              </w:rPr>
              <w:t>（3）“备注”栏：按实填写产品型号；无品牌型号的，填写主要的技术服务内容。</w:t>
            </w:r>
          </w:p>
          <w:p w14:paraId="665AAF52">
            <w:pPr>
              <w:pStyle w:val="18"/>
              <w:keepNext w:val="0"/>
              <w:keepLines w:val="0"/>
              <w:suppressLineNumbers w:val="0"/>
              <w:spacing w:before="0" w:beforeAutospacing="0" w:after="0" w:afterAutospacing="0"/>
              <w:ind w:left="0" w:right="0" w:firstLine="480" w:firstLineChars="200"/>
              <w:jc w:val="both"/>
              <w:rPr>
                <w:rFonts w:ascii="宋体" w:hAnsi="宋体"/>
                <w:b/>
              </w:rPr>
            </w:pPr>
            <w:r>
              <w:rPr>
                <w:rFonts w:hint="eastAsia" w:asciiTheme="minorEastAsia" w:hAnsiTheme="minorEastAsia" w:eastAsiaTheme="minorEastAsia"/>
              </w:rPr>
              <w:t>★3、竞价大厅中填写的内容即为成交内容，应与报价文件（</w:t>
            </w:r>
            <w:r>
              <w:rPr>
                <w:rFonts w:hint="eastAsia" w:asciiTheme="minorEastAsia" w:hAnsiTheme="minorEastAsia" w:eastAsiaTheme="minorEastAsia"/>
                <w:lang w:eastAsia="zh-CN"/>
              </w:rPr>
              <w:t>第二册：资格、技术、商务册</w:t>
            </w:r>
            <w:r>
              <w:rPr>
                <w:rFonts w:hint="eastAsia" w:asciiTheme="minorEastAsia" w:hAnsiTheme="minorEastAsia" w:eastAsiaTheme="minorEastAsia"/>
              </w:rPr>
              <w:t>）的品牌、型号、主要技术服务内容一致，与报价文件（</w:t>
            </w:r>
            <w:r>
              <w:rPr>
                <w:rFonts w:hint="eastAsia" w:asciiTheme="minorEastAsia" w:hAnsiTheme="minorEastAsia" w:eastAsiaTheme="minorEastAsia"/>
                <w:lang w:eastAsia="zh-CN"/>
              </w:rPr>
              <w:t>第一册：报价册</w:t>
            </w:r>
            <w:r>
              <w:rPr>
                <w:rFonts w:hint="eastAsia" w:asciiTheme="minorEastAsia" w:hAnsiTheme="minorEastAsia" w:eastAsiaTheme="minorEastAsia"/>
              </w:rPr>
              <w:t>）的总价及分项内容（如有）一致，否则</w:t>
            </w:r>
            <w:r>
              <w:rPr>
                <w:rFonts w:hint="eastAsia" w:asciiTheme="minorEastAsia" w:hAnsiTheme="minorEastAsia" w:eastAsiaTheme="minorEastAsia"/>
                <w:b/>
              </w:rPr>
              <w:t>竞价无效</w:t>
            </w:r>
            <w:r>
              <w:rPr>
                <w:rFonts w:hint="eastAsia" w:asciiTheme="minorEastAsia" w:hAnsiTheme="minorEastAsia" w:eastAsiaTheme="minorEastAsia"/>
              </w:rPr>
              <w:t>。</w:t>
            </w:r>
          </w:p>
        </w:tc>
      </w:tr>
    </w:tbl>
    <w:p w14:paraId="385455CE">
      <w:pPr>
        <w:jc w:val="center"/>
        <w:rPr>
          <w:rFonts w:ascii="宋体" w:hAnsi="宋体"/>
          <w:b/>
          <w:sz w:val="28"/>
          <w:szCs w:val="28"/>
        </w:rPr>
      </w:pPr>
      <w:bookmarkStart w:id="3" w:name="_Toc120872811"/>
    </w:p>
    <w:p w14:paraId="12CCE5A6">
      <w:pPr>
        <w:pStyle w:val="4"/>
        <w:rPr>
          <w:rFonts w:ascii="宋体" w:hAnsi="宋体"/>
          <w:b/>
          <w:sz w:val="28"/>
          <w:szCs w:val="28"/>
        </w:rPr>
      </w:pPr>
    </w:p>
    <w:p w14:paraId="3438E3C7">
      <w:pPr>
        <w:pStyle w:val="4"/>
        <w:rPr>
          <w:rFonts w:ascii="宋体" w:hAnsi="宋体"/>
          <w:b/>
          <w:sz w:val="28"/>
          <w:szCs w:val="28"/>
        </w:rPr>
      </w:pPr>
    </w:p>
    <w:p w14:paraId="7D869C0C">
      <w:pPr>
        <w:pStyle w:val="4"/>
        <w:rPr>
          <w:rFonts w:ascii="宋体" w:hAnsi="宋体"/>
          <w:b/>
          <w:sz w:val="28"/>
          <w:szCs w:val="28"/>
        </w:rPr>
      </w:pPr>
    </w:p>
    <w:p w14:paraId="306A379B">
      <w:pPr>
        <w:jc w:val="center"/>
        <w:rPr>
          <w:rFonts w:ascii="宋体" w:hAnsi="宋体"/>
          <w:b/>
          <w:sz w:val="28"/>
          <w:szCs w:val="28"/>
        </w:rPr>
      </w:pPr>
      <w:r>
        <w:rPr>
          <w:rFonts w:hint="eastAsia" w:ascii="宋体" w:hAnsi="宋体"/>
          <w:b/>
          <w:sz w:val="28"/>
          <w:szCs w:val="28"/>
        </w:rPr>
        <w:t>分项报价表（若有）</w:t>
      </w:r>
      <w:bookmarkEnd w:id="3"/>
    </w:p>
    <w:p w14:paraId="03B4349E">
      <w:pPr>
        <w:pStyle w:val="45"/>
        <w:spacing w:line="420" w:lineRule="exact"/>
        <w:ind w:left="900" w:hanging="480"/>
        <w:jc w:val="left"/>
        <w:outlineLvl w:val="9"/>
        <w:rPr>
          <w:rFonts w:hAnsi="宋体"/>
          <w:sz w:val="24"/>
          <w:szCs w:val="24"/>
        </w:rPr>
      </w:pPr>
      <w:bookmarkStart w:id="4" w:name="_Toc72922789"/>
      <w:bookmarkStart w:id="5" w:name="_Toc120872812"/>
      <w:bookmarkStart w:id="6" w:name="_Toc84671119"/>
      <w:bookmarkStart w:id="7" w:name="_Toc119084909"/>
      <w:bookmarkStart w:id="8" w:name="_Toc98405833"/>
      <w:r>
        <w:rPr>
          <w:rFonts w:hint="eastAsia" w:hAnsi="宋体"/>
          <w:sz w:val="24"/>
          <w:szCs w:val="24"/>
        </w:rPr>
        <w:t>项目编号：</w:t>
      </w:r>
      <w:bookmarkEnd w:id="4"/>
      <w:bookmarkEnd w:id="5"/>
      <w:bookmarkEnd w:id="6"/>
      <w:bookmarkEnd w:id="7"/>
      <w:bookmarkEnd w:id="8"/>
    </w:p>
    <w:p w14:paraId="6D8C6BE0">
      <w:pPr>
        <w:pStyle w:val="45"/>
        <w:spacing w:line="420" w:lineRule="exact"/>
        <w:ind w:left="900" w:hanging="480"/>
        <w:jc w:val="left"/>
        <w:outlineLvl w:val="9"/>
        <w:rPr>
          <w:rFonts w:hAnsi="宋体"/>
          <w:sz w:val="24"/>
          <w:szCs w:val="24"/>
        </w:rPr>
      </w:pPr>
      <w:bookmarkStart w:id="9" w:name="_Toc119084910"/>
      <w:bookmarkStart w:id="10" w:name="_Toc72922790"/>
      <w:bookmarkStart w:id="11" w:name="_Toc120872813"/>
      <w:bookmarkStart w:id="12" w:name="_Toc98405834"/>
      <w:bookmarkStart w:id="13" w:name="_Toc84671120"/>
      <w:r>
        <w:rPr>
          <w:rFonts w:hint="eastAsia" w:hAnsi="宋体"/>
          <w:sz w:val="24"/>
          <w:szCs w:val="24"/>
        </w:rPr>
        <w:t>项目名称：</w:t>
      </w:r>
      <w:bookmarkEnd w:id="9"/>
      <w:bookmarkEnd w:id="10"/>
      <w:bookmarkEnd w:id="11"/>
      <w:bookmarkEnd w:id="12"/>
      <w:bookmarkEnd w:id="13"/>
    </w:p>
    <w:tbl>
      <w:tblPr>
        <w:tblStyle w:val="21"/>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951"/>
        <w:gridCol w:w="1308"/>
        <w:gridCol w:w="748"/>
        <w:gridCol w:w="1350"/>
        <w:gridCol w:w="1158"/>
        <w:gridCol w:w="1158"/>
      </w:tblGrid>
      <w:tr w14:paraId="184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B4A7C79">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品目号</w:t>
            </w:r>
          </w:p>
        </w:tc>
        <w:tc>
          <w:tcPr>
            <w:tcW w:w="1951" w:type="dxa"/>
            <w:vAlign w:val="center"/>
          </w:tcPr>
          <w:p w14:paraId="3A5E2E83">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品目名称</w:t>
            </w:r>
          </w:p>
        </w:tc>
        <w:tc>
          <w:tcPr>
            <w:tcW w:w="1308" w:type="dxa"/>
            <w:vAlign w:val="center"/>
          </w:tcPr>
          <w:p w14:paraId="75587FF2">
            <w:pPr>
              <w:keepNext w:val="0"/>
              <w:keepLines w:val="0"/>
              <w:suppressLineNumbers w:val="0"/>
              <w:spacing w:before="0" w:beforeAutospacing="0" w:after="0" w:afterAutospacing="0" w:line="240" w:lineRule="auto"/>
              <w:ind w:left="0" w:right="0"/>
              <w:jc w:val="center"/>
              <w:rPr>
                <w:rFonts w:ascii="宋体" w:hAnsi="宋体"/>
                <w:b/>
                <w:szCs w:val="21"/>
              </w:rPr>
            </w:pPr>
            <w:r>
              <w:rPr>
                <w:rFonts w:hint="eastAsia" w:ascii="宋体" w:hAnsi="宋体"/>
                <w:b/>
                <w:szCs w:val="21"/>
              </w:rPr>
              <w:t>品牌/型号（规格）</w:t>
            </w:r>
          </w:p>
        </w:tc>
        <w:tc>
          <w:tcPr>
            <w:tcW w:w="748" w:type="dxa"/>
            <w:vAlign w:val="center"/>
          </w:tcPr>
          <w:p w14:paraId="1CD2D18F">
            <w:pPr>
              <w:keepNext w:val="0"/>
              <w:keepLines w:val="0"/>
              <w:suppressLineNumbers w:val="0"/>
              <w:autoSpaceDN w:val="0"/>
              <w:spacing w:before="0" w:beforeAutospacing="0" w:after="0" w:afterAutospacing="0" w:line="240" w:lineRule="auto"/>
              <w:ind w:left="0" w:right="0"/>
              <w:jc w:val="center"/>
              <w:textAlignment w:val="center"/>
              <w:rPr>
                <w:rFonts w:ascii="宋体" w:hAnsi="宋体"/>
                <w:b/>
                <w:szCs w:val="21"/>
              </w:rPr>
            </w:pPr>
            <w:r>
              <w:rPr>
                <w:rFonts w:hint="eastAsia" w:ascii="宋体" w:hAnsi="宋体"/>
                <w:b/>
                <w:szCs w:val="21"/>
              </w:rPr>
              <w:t>数量</w:t>
            </w:r>
          </w:p>
        </w:tc>
        <w:tc>
          <w:tcPr>
            <w:tcW w:w="1350" w:type="dxa"/>
            <w:vAlign w:val="center"/>
          </w:tcPr>
          <w:p w14:paraId="19596B47">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品目单价（元）</w:t>
            </w:r>
          </w:p>
        </w:tc>
        <w:tc>
          <w:tcPr>
            <w:tcW w:w="1158" w:type="dxa"/>
            <w:vAlign w:val="center"/>
          </w:tcPr>
          <w:p w14:paraId="0A96B38D">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品目合计（元）</w:t>
            </w:r>
          </w:p>
        </w:tc>
        <w:tc>
          <w:tcPr>
            <w:tcW w:w="1158" w:type="dxa"/>
            <w:vAlign w:val="center"/>
          </w:tcPr>
          <w:p w14:paraId="078E7964">
            <w:pPr>
              <w:keepNext w:val="0"/>
              <w:keepLines w:val="0"/>
              <w:suppressLineNumbers w:val="0"/>
              <w:spacing w:before="0" w:beforeAutospacing="0" w:after="0" w:afterAutospacing="0" w:line="240" w:lineRule="auto"/>
              <w:ind w:left="0" w:right="0"/>
              <w:jc w:val="center"/>
              <w:rPr>
                <w:rFonts w:ascii="宋体" w:hAnsi="宋体"/>
                <w:b/>
                <w:bCs/>
                <w:szCs w:val="21"/>
              </w:rPr>
            </w:pPr>
            <w:r>
              <w:rPr>
                <w:rFonts w:hint="eastAsia" w:ascii="宋体" w:hAnsi="宋体"/>
                <w:b/>
                <w:bCs/>
                <w:szCs w:val="21"/>
              </w:rPr>
              <w:t>备注</w:t>
            </w:r>
          </w:p>
        </w:tc>
      </w:tr>
      <w:tr w14:paraId="0BB8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2E5EE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BF3F01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1D88D4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0D104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09DED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68E3A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82DEEE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151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AD60C5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032F26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034F2A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2622D0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567F85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33923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519AF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5DC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3307B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21FF9B3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526830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1676E14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B493EE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5728B4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78D056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CF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F2A5C1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7BD04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41E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73F820A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1E7FC35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E283AD7">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1B122D6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12D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F2FC8FD">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23A879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7D743CE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58241D40">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3C0DA3F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3A362944">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D55FCE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417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F8E4B9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1EFB6C1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6A3AF242">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589BF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69A3464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290752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70D63B9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341A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93041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4E64F779">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1CD9282B">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3ABBF9B1">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7740AD6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45A48C6C">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60B6CE8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03D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CB5E8A3">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951" w:type="dxa"/>
            <w:vAlign w:val="center"/>
          </w:tcPr>
          <w:p w14:paraId="0630CA8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08" w:type="dxa"/>
            <w:vAlign w:val="center"/>
          </w:tcPr>
          <w:p w14:paraId="2E168126">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748" w:type="dxa"/>
            <w:vAlign w:val="center"/>
          </w:tcPr>
          <w:p w14:paraId="4F49CD7A">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350" w:type="dxa"/>
            <w:vAlign w:val="center"/>
          </w:tcPr>
          <w:p w14:paraId="071D70C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2541DBE5">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c>
          <w:tcPr>
            <w:tcW w:w="1158" w:type="dxa"/>
            <w:vAlign w:val="center"/>
          </w:tcPr>
          <w:p w14:paraId="5931FF6F">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szCs w:val="21"/>
              </w:rPr>
            </w:pPr>
          </w:p>
        </w:tc>
      </w:tr>
      <w:tr w14:paraId="7108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17" w:type="dxa"/>
            <w:gridSpan w:val="3"/>
            <w:vAlign w:val="center"/>
          </w:tcPr>
          <w:p w14:paraId="5717FDC8">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合同包总价</w:t>
            </w:r>
          </w:p>
        </w:tc>
        <w:tc>
          <w:tcPr>
            <w:tcW w:w="4414" w:type="dxa"/>
            <w:gridSpan w:val="4"/>
            <w:vAlign w:val="center"/>
          </w:tcPr>
          <w:p w14:paraId="515EF31E">
            <w:pPr>
              <w:keepNext w:val="0"/>
              <w:keepLines w:val="0"/>
              <w:suppressLineNumbers w:val="0"/>
              <w:autoSpaceDN w:val="0"/>
              <w:spacing w:before="0" w:beforeAutospacing="0" w:after="0" w:afterAutospacing="0" w:line="240" w:lineRule="auto"/>
              <w:ind w:left="0" w:right="0"/>
              <w:jc w:val="center"/>
              <w:textAlignment w:val="center"/>
              <w:rPr>
                <w:rFonts w:ascii="宋体" w:hAnsi="宋体" w:cs="Arial"/>
                <w:b/>
                <w:szCs w:val="21"/>
              </w:rPr>
            </w:pPr>
            <w:r>
              <w:rPr>
                <w:rFonts w:hint="eastAsia" w:ascii="宋体" w:hAnsi="宋体" w:cs="Arial"/>
                <w:b/>
                <w:szCs w:val="21"/>
              </w:rPr>
              <w:t>人民币       （￥    ）</w:t>
            </w:r>
          </w:p>
        </w:tc>
      </w:tr>
    </w:tbl>
    <w:p w14:paraId="6E712184">
      <w:pPr>
        <w:spacing w:line="360" w:lineRule="auto"/>
        <w:rPr>
          <w:rFonts w:ascii="宋体" w:hAnsi="宋体"/>
          <w:color w:val="000000"/>
          <w:sz w:val="24"/>
        </w:rPr>
      </w:pPr>
    </w:p>
    <w:p w14:paraId="22B82035">
      <w:pPr>
        <w:spacing w:line="360" w:lineRule="auto"/>
        <w:rPr>
          <w:rFonts w:ascii="宋体" w:hAnsi="宋体"/>
          <w:color w:val="000000"/>
          <w:sz w:val="24"/>
        </w:rPr>
      </w:pPr>
      <w:r>
        <w:rPr>
          <w:rFonts w:hint="eastAsia" w:ascii="宋体" w:hAnsi="宋体"/>
          <w:color w:val="000000"/>
          <w:sz w:val="24"/>
        </w:rPr>
        <w:t>注：</w:t>
      </w:r>
    </w:p>
    <w:p w14:paraId="038CEE35">
      <w:pPr>
        <w:spacing w:line="360" w:lineRule="auto"/>
        <w:ind w:firstLine="480" w:firstLineChars="200"/>
        <w:rPr>
          <w:rFonts w:ascii="宋体" w:hAnsi="宋体"/>
          <w:color w:val="000000"/>
          <w:sz w:val="24"/>
        </w:rPr>
      </w:pPr>
      <w:r>
        <w:rPr>
          <w:rFonts w:hint="eastAsia" w:ascii="宋体" w:hAnsi="宋体"/>
          <w:color w:val="000000"/>
          <w:sz w:val="24"/>
        </w:rPr>
        <w:t>1．此表总价若与竞价一览表有出入，以竞价一览表价格为准；总价金额与按单价汇总金额不一致的，以单价金额计算结果为准。</w:t>
      </w:r>
    </w:p>
    <w:p w14:paraId="778B11EF">
      <w:pPr>
        <w:spacing w:line="360" w:lineRule="auto"/>
        <w:ind w:firstLine="480" w:firstLineChars="200"/>
        <w:rPr>
          <w:rFonts w:ascii="宋体" w:hAnsi="宋体"/>
          <w:color w:val="000000"/>
          <w:sz w:val="24"/>
        </w:rPr>
      </w:pPr>
      <w:r>
        <w:rPr>
          <w:rFonts w:hint="eastAsia" w:ascii="宋体" w:hAnsi="宋体"/>
          <w:color w:val="000000"/>
          <w:sz w:val="24"/>
        </w:rPr>
        <w:t>2. 此表应包含所有品目号内容，逐一对各品目进行报价。</w:t>
      </w:r>
    </w:p>
    <w:p w14:paraId="00DBE9D0">
      <w:pPr>
        <w:spacing w:line="360" w:lineRule="auto"/>
        <w:ind w:firstLine="480" w:firstLineChars="200"/>
        <w:rPr>
          <w:rFonts w:ascii="宋体" w:hAnsi="宋体"/>
          <w:color w:val="000000"/>
          <w:sz w:val="24"/>
        </w:rPr>
      </w:pPr>
      <w:r>
        <w:rPr>
          <w:rFonts w:hint="eastAsia" w:ascii="宋体" w:hAnsi="宋体"/>
          <w:color w:val="000000"/>
          <w:sz w:val="24"/>
        </w:rPr>
        <w:t>3. 供应商可根据实际情况编制此表，若无内容可删除。</w:t>
      </w:r>
    </w:p>
    <w:p w14:paraId="3EDA81B8">
      <w:pPr>
        <w:pStyle w:val="56"/>
      </w:pPr>
    </w:p>
    <w:p w14:paraId="67DDD0B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02E1E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cs="宋体"/>
          <w:bCs/>
          <w:kern w:val="0"/>
          <w:sz w:val="24"/>
          <w:u w:val="single"/>
          <w:shd w:val="clear" w:color="auto" w:fill="FFFFFF"/>
        </w:rPr>
        <w:t xml:space="preserve">                              </w:t>
      </w:r>
    </w:p>
    <w:p w14:paraId="14997A1C">
      <w:pPr>
        <w:spacing w:line="440" w:lineRule="exact"/>
        <w:rPr>
          <w:rFonts w:ascii="宋体" w:hAnsi="宋体"/>
          <w:sz w:val="24"/>
        </w:rPr>
      </w:pPr>
      <w:r>
        <w:rPr>
          <w:rFonts w:hint="eastAsia" w:ascii="宋体" w:hAnsi="宋体"/>
          <w:sz w:val="24"/>
        </w:rPr>
        <w:t xml:space="preserve">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0649716">
      <w:pPr>
        <w:pStyle w:val="56"/>
        <w:spacing w:line="240" w:lineRule="auto"/>
        <w:jc w:val="both"/>
        <w:rPr>
          <w:rFonts w:ascii="宋体" w:hAnsi="宋体"/>
          <w:b/>
          <w:sz w:val="24"/>
        </w:rPr>
      </w:pPr>
    </w:p>
    <w:p w14:paraId="23FEDCD4">
      <w:pPr>
        <w:pStyle w:val="56"/>
        <w:spacing w:line="240" w:lineRule="auto"/>
        <w:jc w:val="both"/>
        <w:rPr>
          <w:rFonts w:ascii="宋体" w:hAnsi="宋体"/>
          <w:b/>
          <w:sz w:val="24"/>
        </w:rPr>
      </w:pPr>
    </w:p>
    <w:sectPr>
      <w:headerReference r:id="rId6" w:type="default"/>
      <w:footerReference r:id="rId7"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FD6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3C8B09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F17C">
    <w:pPr>
      <w:pStyle w:val="14"/>
      <w:framePr w:wrap="around" w:vAnchor="text" w:hAnchor="margin" w:xAlign="center" w:y="1"/>
      <w:rPr>
        <w:rStyle w:val="25"/>
      </w:rPr>
    </w:pPr>
    <w:r>
      <w:fldChar w:fldCharType="begin"/>
    </w:r>
    <w:r>
      <w:rPr>
        <w:rStyle w:val="25"/>
      </w:rPr>
      <w:instrText xml:space="preserve">PAGE  </w:instrText>
    </w:r>
    <w:r>
      <w:fldChar w:fldCharType="end"/>
    </w:r>
  </w:p>
  <w:p w14:paraId="46C4DF0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0F32">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6</w:t>
    </w:r>
    <w:r>
      <w:fldChar w:fldCharType="end"/>
    </w:r>
  </w:p>
  <w:p w14:paraId="0933A54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173B">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4933A">
    <w:pPr>
      <w:pStyle w:val="15"/>
      <w:jc w:val="left"/>
      <w:rPr>
        <w:b/>
        <w:bCs/>
        <w:sz w:val="21"/>
        <w:szCs w:val="21"/>
        <w:shd w:val="clear" w:color="FFFFFF" w:fill="D9D9D9"/>
      </w:rPr>
    </w:pPr>
    <w:r>
      <w:rPr>
        <w:rFonts w:hint="eastAsia"/>
        <w:b/>
        <w:bCs/>
        <w:sz w:val="21"/>
        <w:szCs w:val="21"/>
      </w:rPr>
      <w:t>福建立勤项目管理有限公司</w:t>
    </w:r>
    <w:r>
      <w:rPr>
        <w:rFonts w:hint="eastAsia"/>
        <w:b/>
        <w:bCs/>
        <w:sz w:val="21"/>
        <w:szCs w:val="21"/>
        <w:lang w:eastAsia="zh-CN"/>
      </w:rPr>
      <w:t>网上竞价文件</w:t>
    </w:r>
    <w:r>
      <w:rPr>
        <w:rFonts w:hint="eastAsia"/>
        <w:b/>
        <w:bCs/>
        <w:sz w:val="21"/>
        <w:szCs w:val="21"/>
        <w:lang w:val="en-US" w:eastAsia="zh-CN"/>
      </w:rPr>
      <w:t>2025年</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zOTJlZjE1NDFiZTdlNDEzMmU2MGY3ZTgyOWMzMzAifQ=="/>
  </w:docVars>
  <w:rsids>
    <w:rsidRoot w:val="00136D54"/>
    <w:rsid w:val="00000B1A"/>
    <w:rsid w:val="00001CDA"/>
    <w:rsid w:val="00003533"/>
    <w:rsid w:val="00003EF6"/>
    <w:rsid w:val="000048E5"/>
    <w:rsid w:val="00007AB7"/>
    <w:rsid w:val="00007E6A"/>
    <w:rsid w:val="0001092C"/>
    <w:rsid w:val="00011201"/>
    <w:rsid w:val="0001149E"/>
    <w:rsid w:val="00011C97"/>
    <w:rsid w:val="00011CB8"/>
    <w:rsid w:val="00012060"/>
    <w:rsid w:val="00012287"/>
    <w:rsid w:val="00012929"/>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5C5"/>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0829"/>
    <w:rsid w:val="00061625"/>
    <w:rsid w:val="000622ED"/>
    <w:rsid w:val="0006297F"/>
    <w:rsid w:val="00063C52"/>
    <w:rsid w:val="00063F40"/>
    <w:rsid w:val="000647B0"/>
    <w:rsid w:val="00065125"/>
    <w:rsid w:val="000660A8"/>
    <w:rsid w:val="00067072"/>
    <w:rsid w:val="00067ACF"/>
    <w:rsid w:val="000702ED"/>
    <w:rsid w:val="00072566"/>
    <w:rsid w:val="000732BB"/>
    <w:rsid w:val="0007365D"/>
    <w:rsid w:val="0007661B"/>
    <w:rsid w:val="00081FA9"/>
    <w:rsid w:val="00082E4B"/>
    <w:rsid w:val="00083C53"/>
    <w:rsid w:val="000848C2"/>
    <w:rsid w:val="00084DA7"/>
    <w:rsid w:val="00086308"/>
    <w:rsid w:val="00086417"/>
    <w:rsid w:val="00087899"/>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199"/>
    <w:rsid w:val="0010470C"/>
    <w:rsid w:val="001107E6"/>
    <w:rsid w:val="00110C4E"/>
    <w:rsid w:val="0011133B"/>
    <w:rsid w:val="0011279F"/>
    <w:rsid w:val="00114056"/>
    <w:rsid w:val="00114E82"/>
    <w:rsid w:val="00115068"/>
    <w:rsid w:val="001150FB"/>
    <w:rsid w:val="00115D5F"/>
    <w:rsid w:val="00115DFF"/>
    <w:rsid w:val="001162C3"/>
    <w:rsid w:val="00116E39"/>
    <w:rsid w:val="001210DE"/>
    <w:rsid w:val="0012153D"/>
    <w:rsid w:val="00121711"/>
    <w:rsid w:val="001219B4"/>
    <w:rsid w:val="00122068"/>
    <w:rsid w:val="00122477"/>
    <w:rsid w:val="0012249D"/>
    <w:rsid w:val="00123DE3"/>
    <w:rsid w:val="001257D7"/>
    <w:rsid w:val="00126D49"/>
    <w:rsid w:val="00127336"/>
    <w:rsid w:val="00127AC4"/>
    <w:rsid w:val="00130669"/>
    <w:rsid w:val="00132FE6"/>
    <w:rsid w:val="001335F3"/>
    <w:rsid w:val="0013487A"/>
    <w:rsid w:val="00134E9D"/>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0C1"/>
    <w:rsid w:val="00152B8A"/>
    <w:rsid w:val="001531DB"/>
    <w:rsid w:val="00153456"/>
    <w:rsid w:val="001534F9"/>
    <w:rsid w:val="00153BA6"/>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9DD"/>
    <w:rsid w:val="001C2E54"/>
    <w:rsid w:val="001C3052"/>
    <w:rsid w:val="001C33C5"/>
    <w:rsid w:val="001C38E9"/>
    <w:rsid w:val="001C3A85"/>
    <w:rsid w:val="001C425A"/>
    <w:rsid w:val="001C5233"/>
    <w:rsid w:val="001C69AE"/>
    <w:rsid w:val="001D067A"/>
    <w:rsid w:val="001D07D2"/>
    <w:rsid w:val="001D1015"/>
    <w:rsid w:val="001D2330"/>
    <w:rsid w:val="001D28F3"/>
    <w:rsid w:val="001D29ED"/>
    <w:rsid w:val="001D2DFB"/>
    <w:rsid w:val="001D3B3C"/>
    <w:rsid w:val="001D3B44"/>
    <w:rsid w:val="001D43C1"/>
    <w:rsid w:val="001D4E0A"/>
    <w:rsid w:val="001E04BA"/>
    <w:rsid w:val="001E06BA"/>
    <w:rsid w:val="001E2BD0"/>
    <w:rsid w:val="001E2BEA"/>
    <w:rsid w:val="001E4558"/>
    <w:rsid w:val="001E5B7C"/>
    <w:rsid w:val="001E6903"/>
    <w:rsid w:val="001F13AE"/>
    <w:rsid w:val="001F1408"/>
    <w:rsid w:val="001F373E"/>
    <w:rsid w:val="001F3864"/>
    <w:rsid w:val="001F3F30"/>
    <w:rsid w:val="001F50CD"/>
    <w:rsid w:val="001F660E"/>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17881"/>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BBC"/>
    <w:rsid w:val="00236D87"/>
    <w:rsid w:val="002373E0"/>
    <w:rsid w:val="002404C8"/>
    <w:rsid w:val="0024080B"/>
    <w:rsid w:val="00241A17"/>
    <w:rsid w:val="00241C02"/>
    <w:rsid w:val="0024259C"/>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1473"/>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87E35"/>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C71E1"/>
    <w:rsid w:val="002C7B2F"/>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5C45"/>
    <w:rsid w:val="00361195"/>
    <w:rsid w:val="00361B6B"/>
    <w:rsid w:val="003620C8"/>
    <w:rsid w:val="00362B74"/>
    <w:rsid w:val="00364CC3"/>
    <w:rsid w:val="003658C3"/>
    <w:rsid w:val="00371116"/>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C81"/>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D78BF"/>
    <w:rsid w:val="003E3240"/>
    <w:rsid w:val="003E35B0"/>
    <w:rsid w:val="003E36CB"/>
    <w:rsid w:val="003E4329"/>
    <w:rsid w:val="003E455D"/>
    <w:rsid w:val="003E4CED"/>
    <w:rsid w:val="003E5255"/>
    <w:rsid w:val="003E5C96"/>
    <w:rsid w:val="003E6A60"/>
    <w:rsid w:val="003E703D"/>
    <w:rsid w:val="003F1D19"/>
    <w:rsid w:val="003F39A3"/>
    <w:rsid w:val="003F4F81"/>
    <w:rsid w:val="003F507F"/>
    <w:rsid w:val="003F54BA"/>
    <w:rsid w:val="003F7440"/>
    <w:rsid w:val="003F7AB6"/>
    <w:rsid w:val="004009BC"/>
    <w:rsid w:val="00401B00"/>
    <w:rsid w:val="00401B3A"/>
    <w:rsid w:val="00402319"/>
    <w:rsid w:val="004023AC"/>
    <w:rsid w:val="0040259E"/>
    <w:rsid w:val="004031E5"/>
    <w:rsid w:val="004037BE"/>
    <w:rsid w:val="00403865"/>
    <w:rsid w:val="004052B4"/>
    <w:rsid w:val="00406558"/>
    <w:rsid w:val="00406EFA"/>
    <w:rsid w:val="004100C6"/>
    <w:rsid w:val="004108C0"/>
    <w:rsid w:val="00411C64"/>
    <w:rsid w:val="00411CEB"/>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818"/>
    <w:rsid w:val="00442FA3"/>
    <w:rsid w:val="004437BE"/>
    <w:rsid w:val="00444A60"/>
    <w:rsid w:val="0044562B"/>
    <w:rsid w:val="00451942"/>
    <w:rsid w:val="00455E4B"/>
    <w:rsid w:val="00455E4F"/>
    <w:rsid w:val="00456E51"/>
    <w:rsid w:val="004571AE"/>
    <w:rsid w:val="004619AE"/>
    <w:rsid w:val="00461BA9"/>
    <w:rsid w:val="00463D5C"/>
    <w:rsid w:val="0046453F"/>
    <w:rsid w:val="0046655F"/>
    <w:rsid w:val="0046694A"/>
    <w:rsid w:val="004674AD"/>
    <w:rsid w:val="00467B8A"/>
    <w:rsid w:val="00467EF8"/>
    <w:rsid w:val="004703E9"/>
    <w:rsid w:val="00471719"/>
    <w:rsid w:val="00471847"/>
    <w:rsid w:val="00471C19"/>
    <w:rsid w:val="004722DD"/>
    <w:rsid w:val="004724BE"/>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43F"/>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1C48"/>
    <w:rsid w:val="00532F3F"/>
    <w:rsid w:val="00534970"/>
    <w:rsid w:val="00536119"/>
    <w:rsid w:val="00536787"/>
    <w:rsid w:val="00537F16"/>
    <w:rsid w:val="00540734"/>
    <w:rsid w:val="005428A0"/>
    <w:rsid w:val="0054306F"/>
    <w:rsid w:val="00543C32"/>
    <w:rsid w:val="00545198"/>
    <w:rsid w:val="00547620"/>
    <w:rsid w:val="00550251"/>
    <w:rsid w:val="00550BB6"/>
    <w:rsid w:val="005514F5"/>
    <w:rsid w:val="00551864"/>
    <w:rsid w:val="00551A62"/>
    <w:rsid w:val="00552BA1"/>
    <w:rsid w:val="005542B0"/>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2E21"/>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3FA5"/>
    <w:rsid w:val="005C4E09"/>
    <w:rsid w:val="005C4EB9"/>
    <w:rsid w:val="005C4F9C"/>
    <w:rsid w:val="005C5B2D"/>
    <w:rsid w:val="005C5D2B"/>
    <w:rsid w:val="005C7200"/>
    <w:rsid w:val="005D11C2"/>
    <w:rsid w:val="005D3526"/>
    <w:rsid w:val="005D3AC3"/>
    <w:rsid w:val="005D4880"/>
    <w:rsid w:val="005D4A82"/>
    <w:rsid w:val="005D5CA9"/>
    <w:rsid w:val="005D6016"/>
    <w:rsid w:val="005D7930"/>
    <w:rsid w:val="005E23EE"/>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D2E"/>
    <w:rsid w:val="00612AEC"/>
    <w:rsid w:val="006168AB"/>
    <w:rsid w:val="00616DDF"/>
    <w:rsid w:val="006172DD"/>
    <w:rsid w:val="00621AF0"/>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0CD0"/>
    <w:rsid w:val="00652D0D"/>
    <w:rsid w:val="0065394A"/>
    <w:rsid w:val="00654A29"/>
    <w:rsid w:val="00655038"/>
    <w:rsid w:val="00656690"/>
    <w:rsid w:val="00657B45"/>
    <w:rsid w:val="00660711"/>
    <w:rsid w:val="006610E2"/>
    <w:rsid w:val="00662D09"/>
    <w:rsid w:val="00664A6D"/>
    <w:rsid w:val="00666196"/>
    <w:rsid w:val="00666D65"/>
    <w:rsid w:val="00666FDF"/>
    <w:rsid w:val="00667791"/>
    <w:rsid w:val="00667838"/>
    <w:rsid w:val="0067007B"/>
    <w:rsid w:val="00672958"/>
    <w:rsid w:val="00672FAA"/>
    <w:rsid w:val="00674A57"/>
    <w:rsid w:val="00674B33"/>
    <w:rsid w:val="0067551B"/>
    <w:rsid w:val="0067569C"/>
    <w:rsid w:val="006769BE"/>
    <w:rsid w:val="0068074A"/>
    <w:rsid w:val="006822B2"/>
    <w:rsid w:val="006824BE"/>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22A9"/>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B58"/>
    <w:rsid w:val="006E5CBB"/>
    <w:rsid w:val="006E6A19"/>
    <w:rsid w:val="006E6CAF"/>
    <w:rsid w:val="006E6F4F"/>
    <w:rsid w:val="006E7A91"/>
    <w:rsid w:val="006E7FAF"/>
    <w:rsid w:val="006F0557"/>
    <w:rsid w:val="006F1BD2"/>
    <w:rsid w:val="006F2CE6"/>
    <w:rsid w:val="00700118"/>
    <w:rsid w:val="00701326"/>
    <w:rsid w:val="0070283E"/>
    <w:rsid w:val="00705021"/>
    <w:rsid w:val="00705383"/>
    <w:rsid w:val="00705433"/>
    <w:rsid w:val="00705880"/>
    <w:rsid w:val="007067EA"/>
    <w:rsid w:val="0070701B"/>
    <w:rsid w:val="00707190"/>
    <w:rsid w:val="007104C7"/>
    <w:rsid w:val="00710D6F"/>
    <w:rsid w:val="00713528"/>
    <w:rsid w:val="007135BA"/>
    <w:rsid w:val="007136D1"/>
    <w:rsid w:val="00714F92"/>
    <w:rsid w:val="00715288"/>
    <w:rsid w:val="00716B9F"/>
    <w:rsid w:val="00717676"/>
    <w:rsid w:val="00720169"/>
    <w:rsid w:val="007204C7"/>
    <w:rsid w:val="0072050D"/>
    <w:rsid w:val="0072093B"/>
    <w:rsid w:val="0072171D"/>
    <w:rsid w:val="0072198C"/>
    <w:rsid w:val="00721A70"/>
    <w:rsid w:val="00721C05"/>
    <w:rsid w:val="00723409"/>
    <w:rsid w:val="00723624"/>
    <w:rsid w:val="00724212"/>
    <w:rsid w:val="00726F91"/>
    <w:rsid w:val="007301BB"/>
    <w:rsid w:val="007332C1"/>
    <w:rsid w:val="00733F25"/>
    <w:rsid w:val="007350EE"/>
    <w:rsid w:val="00735F7F"/>
    <w:rsid w:val="007369F1"/>
    <w:rsid w:val="00740F29"/>
    <w:rsid w:val="00742831"/>
    <w:rsid w:val="007436D9"/>
    <w:rsid w:val="00743B96"/>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D53"/>
    <w:rsid w:val="007C1EBB"/>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343"/>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311F"/>
    <w:rsid w:val="00815EA7"/>
    <w:rsid w:val="008242EC"/>
    <w:rsid w:val="00824475"/>
    <w:rsid w:val="00825121"/>
    <w:rsid w:val="008253F3"/>
    <w:rsid w:val="008261C4"/>
    <w:rsid w:val="0083046A"/>
    <w:rsid w:val="00833611"/>
    <w:rsid w:val="0083446D"/>
    <w:rsid w:val="00834F8B"/>
    <w:rsid w:val="00842A08"/>
    <w:rsid w:val="008430DF"/>
    <w:rsid w:val="00843100"/>
    <w:rsid w:val="008436FF"/>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7BF"/>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2792"/>
    <w:rsid w:val="008731DC"/>
    <w:rsid w:val="00874004"/>
    <w:rsid w:val="00874527"/>
    <w:rsid w:val="00876795"/>
    <w:rsid w:val="008775E5"/>
    <w:rsid w:val="00881BDC"/>
    <w:rsid w:val="00882498"/>
    <w:rsid w:val="00883245"/>
    <w:rsid w:val="008834EC"/>
    <w:rsid w:val="008836A7"/>
    <w:rsid w:val="00883A1E"/>
    <w:rsid w:val="0088491B"/>
    <w:rsid w:val="008853FE"/>
    <w:rsid w:val="008858EF"/>
    <w:rsid w:val="00885B57"/>
    <w:rsid w:val="0088761B"/>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2BD1"/>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17C89"/>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0BD"/>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4D1"/>
    <w:rsid w:val="00987E59"/>
    <w:rsid w:val="00987FEE"/>
    <w:rsid w:val="00991FE6"/>
    <w:rsid w:val="00993085"/>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4B91"/>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3438"/>
    <w:rsid w:val="009E4360"/>
    <w:rsid w:val="009E4459"/>
    <w:rsid w:val="009E5270"/>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9F6E9B"/>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3FB"/>
    <w:rsid w:val="00A23990"/>
    <w:rsid w:val="00A2410D"/>
    <w:rsid w:val="00A24180"/>
    <w:rsid w:val="00A254CB"/>
    <w:rsid w:val="00A26FDF"/>
    <w:rsid w:val="00A2709E"/>
    <w:rsid w:val="00A27772"/>
    <w:rsid w:val="00A27844"/>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16A6"/>
    <w:rsid w:val="00A62DBE"/>
    <w:rsid w:val="00A64B69"/>
    <w:rsid w:val="00A64BE4"/>
    <w:rsid w:val="00A64C13"/>
    <w:rsid w:val="00A65356"/>
    <w:rsid w:val="00A66F11"/>
    <w:rsid w:val="00A6759E"/>
    <w:rsid w:val="00A67B32"/>
    <w:rsid w:val="00A70324"/>
    <w:rsid w:val="00A7189E"/>
    <w:rsid w:val="00A71EA8"/>
    <w:rsid w:val="00A723C8"/>
    <w:rsid w:val="00A73089"/>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4C63"/>
    <w:rsid w:val="00AA7B85"/>
    <w:rsid w:val="00AB03E4"/>
    <w:rsid w:val="00AB087E"/>
    <w:rsid w:val="00AB1838"/>
    <w:rsid w:val="00AB2C9E"/>
    <w:rsid w:val="00AB3E05"/>
    <w:rsid w:val="00AB4FAF"/>
    <w:rsid w:val="00AB50EC"/>
    <w:rsid w:val="00AB51B0"/>
    <w:rsid w:val="00AB5816"/>
    <w:rsid w:val="00AB65C7"/>
    <w:rsid w:val="00AB688B"/>
    <w:rsid w:val="00AB7ED5"/>
    <w:rsid w:val="00AC192A"/>
    <w:rsid w:val="00AC3BEB"/>
    <w:rsid w:val="00AD14E8"/>
    <w:rsid w:val="00AD3E06"/>
    <w:rsid w:val="00AD7447"/>
    <w:rsid w:val="00AD773F"/>
    <w:rsid w:val="00AD7EF0"/>
    <w:rsid w:val="00AD7F83"/>
    <w:rsid w:val="00AE1FB7"/>
    <w:rsid w:val="00AE4385"/>
    <w:rsid w:val="00AE4944"/>
    <w:rsid w:val="00AE4F74"/>
    <w:rsid w:val="00AE681A"/>
    <w:rsid w:val="00AE68AF"/>
    <w:rsid w:val="00AE6E90"/>
    <w:rsid w:val="00AE77F2"/>
    <w:rsid w:val="00AE7970"/>
    <w:rsid w:val="00AE7DD4"/>
    <w:rsid w:val="00AF25DE"/>
    <w:rsid w:val="00AF274D"/>
    <w:rsid w:val="00AF326D"/>
    <w:rsid w:val="00AF39ED"/>
    <w:rsid w:val="00AF5BCC"/>
    <w:rsid w:val="00AF5E98"/>
    <w:rsid w:val="00AF6E1D"/>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A3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004C"/>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874"/>
    <w:rsid w:val="00BB1AB7"/>
    <w:rsid w:val="00BB4872"/>
    <w:rsid w:val="00BB6D45"/>
    <w:rsid w:val="00BC0229"/>
    <w:rsid w:val="00BC0B16"/>
    <w:rsid w:val="00BC13BF"/>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0209"/>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E96"/>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488A"/>
    <w:rsid w:val="00C15A5D"/>
    <w:rsid w:val="00C15B9C"/>
    <w:rsid w:val="00C16FCC"/>
    <w:rsid w:val="00C218AC"/>
    <w:rsid w:val="00C221A2"/>
    <w:rsid w:val="00C2286C"/>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467"/>
    <w:rsid w:val="00C53F14"/>
    <w:rsid w:val="00C54998"/>
    <w:rsid w:val="00C5552C"/>
    <w:rsid w:val="00C56C2C"/>
    <w:rsid w:val="00C579E1"/>
    <w:rsid w:val="00C608B5"/>
    <w:rsid w:val="00C61183"/>
    <w:rsid w:val="00C62F1E"/>
    <w:rsid w:val="00C62F31"/>
    <w:rsid w:val="00C646DF"/>
    <w:rsid w:val="00C64F82"/>
    <w:rsid w:val="00C65859"/>
    <w:rsid w:val="00C66447"/>
    <w:rsid w:val="00C666EF"/>
    <w:rsid w:val="00C6733D"/>
    <w:rsid w:val="00C70F93"/>
    <w:rsid w:val="00C71772"/>
    <w:rsid w:val="00C7185B"/>
    <w:rsid w:val="00C733E4"/>
    <w:rsid w:val="00C75E18"/>
    <w:rsid w:val="00C76705"/>
    <w:rsid w:val="00C77336"/>
    <w:rsid w:val="00C77542"/>
    <w:rsid w:val="00C80D34"/>
    <w:rsid w:val="00C826AA"/>
    <w:rsid w:val="00C82B14"/>
    <w:rsid w:val="00C844B6"/>
    <w:rsid w:val="00C8557A"/>
    <w:rsid w:val="00C85C0B"/>
    <w:rsid w:val="00C8755F"/>
    <w:rsid w:val="00C90A4F"/>
    <w:rsid w:val="00C913DC"/>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6A1"/>
    <w:rsid w:val="00CB3E3B"/>
    <w:rsid w:val="00CB44D4"/>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B1A"/>
    <w:rsid w:val="00CD4E9B"/>
    <w:rsid w:val="00CD6B84"/>
    <w:rsid w:val="00CE0D67"/>
    <w:rsid w:val="00CE1AA7"/>
    <w:rsid w:val="00CE331C"/>
    <w:rsid w:val="00CE4A6D"/>
    <w:rsid w:val="00CE4C8B"/>
    <w:rsid w:val="00CE5516"/>
    <w:rsid w:val="00CE78CC"/>
    <w:rsid w:val="00CE79FA"/>
    <w:rsid w:val="00CF0D24"/>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10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37936"/>
    <w:rsid w:val="00D401EC"/>
    <w:rsid w:val="00D4095B"/>
    <w:rsid w:val="00D44854"/>
    <w:rsid w:val="00D45223"/>
    <w:rsid w:val="00D4625E"/>
    <w:rsid w:val="00D464A2"/>
    <w:rsid w:val="00D46E2D"/>
    <w:rsid w:val="00D5012C"/>
    <w:rsid w:val="00D5275E"/>
    <w:rsid w:val="00D53187"/>
    <w:rsid w:val="00D555F6"/>
    <w:rsid w:val="00D55688"/>
    <w:rsid w:val="00D56FE3"/>
    <w:rsid w:val="00D5781C"/>
    <w:rsid w:val="00D60ED5"/>
    <w:rsid w:val="00D61551"/>
    <w:rsid w:val="00D61953"/>
    <w:rsid w:val="00D6497F"/>
    <w:rsid w:val="00D653EA"/>
    <w:rsid w:val="00D65FDE"/>
    <w:rsid w:val="00D6645B"/>
    <w:rsid w:val="00D664FC"/>
    <w:rsid w:val="00D6658A"/>
    <w:rsid w:val="00D666BC"/>
    <w:rsid w:val="00D71343"/>
    <w:rsid w:val="00D71915"/>
    <w:rsid w:val="00D721A9"/>
    <w:rsid w:val="00D7420F"/>
    <w:rsid w:val="00D747ED"/>
    <w:rsid w:val="00D74B12"/>
    <w:rsid w:val="00D76968"/>
    <w:rsid w:val="00D77752"/>
    <w:rsid w:val="00D77E38"/>
    <w:rsid w:val="00D803D1"/>
    <w:rsid w:val="00D812F6"/>
    <w:rsid w:val="00D81948"/>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4E7"/>
    <w:rsid w:val="00DD474E"/>
    <w:rsid w:val="00DD5505"/>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052"/>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3E77"/>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2B05"/>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4C3"/>
    <w:rsid w:val="00EE2110"/>
    <w:rsid w:val="00EE27E5"/>
    <w:rsid w:val="00EE4216"/>
    <w:rsid w:val="00EE57F5"/>
    <w:rsid w:val="00EE62D1"/>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38DE"/>
    <w:rsid w:val="00F34172"/>
    <w:rsid w:val="00F35213"/>
    <w:rsid w:val="00F36A6B"/>
    <w:rsid w:val="00F37258"/>
    <w:rsid w:val="00F408D7"/>
    <w:rsid w:val="00F41284"/>
    <w:rsid w:val="00F4178F"/>
    <w:rsid w:val="00F421C1"/>
    <w:rsid w:val="00F43607"/>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3561"/>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7FC"/>
    <w:rsid w:val="00FE0AE6"/>
    <w:rsid w:val="00FE0C7E"/>
    <w:rsid w:val="00FE1784"/>
    <w:rsid w:val="00FE2314"/>
    <w:rsid w:val="00FE30E5"/>
    <w:rsid w:val="00FE448E"/>
    <w:rsid w:val="00FE464E"/>
    <w:rsid w:val="00FE48AF"/>
    <w:rsid w:val="00FE4B1B"/>
    <w:rsid w:val="00FE6D1B"/>
    <w:rsid w:val="00FE71CE"/>
    <w:rsid w:val="00FF23A3"/>
    <w:rsid w:val="00FF2ECA"/>
    <w:rsid w:val="00FF2FD4"/>
    <w:rsid w:val="00FF5B84"/>
    <w:rsid w:val="00FF5D04"/>
    <w:rsid w:val="00FF603C"/>
    <w:rsid w:val="00FF7992"/>
    <w:rsid w:val="023512F5"/>
    <w:rsid w:val="023B6455"/>
    <w:rsid w:val="026B63D8"/>
    <w:rsid w:val="04EB4E63"/>
    <w:rsid w:val="060A00C1"/>
    <w:rsid w:val="101F4D66"/>
    <w:rsid w:val="14703269"/>
    <w:rsid w:val="14E06F29"/>
    <w:rsid w:val="15FF767C"/>
    <w:rsid w:val="1A6A15CD"/>
    <w:rsid w:val="1BB95F30"/>
    <w:rsid w:val="1F29779B"/>
    <w:rsid w:val="25A911C0"/>
    <w:rsid w:val="26060681"/>
    <w:rsid w:val="263825B0"/>
    <w:rsid w:val="278906CB"/>
    <w:rsid w:val="2B125A54"/>
    <w:rsid w:val="2BA074D5"/>
    <w:rsid w:val="2BC379D5"/>
    <w:rsid w:val="2BDE7817"/>
    <w:rsid w:val="2FBF706C"/>
    <w:rsid w:val="30213329"/>
    <w:rsid w:val="30E83A10"/>
    <w:rsid w:val="30F243A3"/>
    <w:rsid w:val="38D66725"/>
    <w:rsid w:val="39FD3C8C"/>
    <w:rsid w:val="3B9052B1"/>
    <w:rsid w:val="3BE16E5F"/>
    <w:rsid w:val="3D913794"/>
    <w:rsid w:val="3F3A0DDF"/>
    <w:rsid w:val="40215687"/>
    <w:rsid w:val="40A54C43"/>
    <w:rsid w:val="40CB4898"/>
    <w:rsid w:val="44F71090"/>
    <w:rsid w:val="45C34B03"/>
    <w:rsid w:val="490B0370"/>
    <w:rsid w:val="49952BE1"/>
    <w:rsid w:val="49A8517A"/>
    <w:rsid w:val="4A781BE8"/>
    <w:rsid w:val="50F30D7F"/>
    <w:rsid w:val="51012266"/>
    <w:rsid w:val="5500682C"/>
    <w:rsid w:val="582950BB"/>
    <w:rsid w:val="59DF0082"/>
    <w:rsid w:val="5CA8482B"/>
    <w:rsid w:val="5CAB431B"/>
    <w:rsid w:val="5F6E3CE7"/>
    <w:rsid w:val="602A6B0A"/>
    <w:rsid w:val="60522AE3"/>
    <w:rsid w:val="636C7583"/>
    <w:rsid w:val="63E670D2"/>
    <w:rsid w:val="65DC0EF7"/>
    <w:rsid w:val="69B44034"/>
    <w:rsid w:val="6D383B96"/>
    <w:rsid w:val="6EAF46F3"/>
    <w:rsid w:val="709F41D3"/>
    <w:rsid w:val="729C3FB6"/>
    <w:rsid w:val="748150C2"/>
    <w:rsid w:val="77E50C03"/>
    <w:rsid w:val="7E654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9"/>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31"/>
    <w:semiHidden/>
    <w:qFormat/>
    <w:uiPriority w:val="0"/>
    <w:pPr>
      <w:shd w:val="clear" w:color="auto" w:fill="000080"/>
    </w:pPr>
  </w:style>
  <w:style w:type="paragraph" w:styleId="6">
    <w:name w:val="annotation text"/>
    <w:basedOn w:val="1"/>
    <w:link w:val="32"/>
    <w:qFormat/>
    <w:uiPriority w:val="99"/>
    <w:pPr>
      <w:jc w:val="left"/>
    </w:pPr>
  </w:style>
  <w:style w:type="paragraph" w:styleId="7">
    <w:name w:val="Closing"/>
    <w:basedOn w:val="1"/>
    <w:link w:val="33"/>
    <w:unhideWhenUsed/>
    <w:qFormat/>
    <w:uiPriority w:val="0"/>
    <w:pPr>
      <w:ind w:left="100" w:leftChars="2100"/>
    </w:pPr>
    <w:rPr>
      <w:szCs w:val="24"/>
    </w:rPr>
  </w:style>
  <w:style w:type="paragraph" w:styleId="8">
    <w:name w:val="Body Text"/>
    <w:basedOn w:val="1"/>
    <w:next w:val="9"/>
    <w:link w:val="34"/>
    <w:qFormat/>
    <w:uiPriority w:val="0"/>
    <w:pPr>
      <w:spacing w:after="120"/>
    </w:pPr>
  </w:style>
  <w:style w:type="paragraph" w:styleId="9">
    <w:name w:val="Plain Text"/>
    <w:basedOn w:val="1"/>
    <w:link w:val="35"/>
    <w:qFormat/>
    <w:uiPriority w:val="0"/>
    <w:rPr>
      <w:rFonts w:ascii="宋体" w:hAnsi="Courier New"/>
    </w:rPr>
  </w:style>
  <w:style w:type="paragraph" w:styleId="10">
    <w:name w:val="Body Text Indent"/>
    <w:basedOn w:val="1"/>
    <w:next w:val="11"/>
    <w:link w:val="36"/>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Date"/>
    <w:basedOn w:val="1"/>
    <w:next w:val="1"/>
    <w:link w:val="55"/>
    <w:qFormat/>
    <w:uiPriority w:val="0"/>
    <w:pPr>
      <w:ind w:left="100" w:leftChars="2500"/>
    </w:pPr>
    <w:rPr>
      <w:rFonts w:ascii="宋体" w:hAnsi="宋体" w:cstheme="minorBidi"/>
      <w:sz w:val="24"/>
      <w:szCs w:val="21"/>
    </w:rPr>
  </w:style>
  <w:style w:type="paragraph" w:styleId="13">
    <w:name w:val="Balloon Text"/>
    <w:basedOn w:val="1"/>
    <w:link w:val="37"/>
    <w:qFormat/>
    <w:uiPriority w:val="0"/>
    <w:rPr>
      <w:sz w:val="18"/>
      <w:szCs w:val="18"/>
    </w:rPr>
  </w:style>
  <w:style w:type="paragraph" w:styleId="14">
    <w:name w:val="footer"/>
    <w:basedOn w:val="1"/>
    <w:link w:val="38"/>
    <w:qFormat/>
    <w:uiPriority w:val="0"/>
    <w:pPr>
      <w:tabs>
        <w:tab w:val="center" w:pos="4153"/>
        <w:tab w:val="right" w:pos="8306"/>
      </w:tabs>
      <w:snapToGrid w:val="0"/>
      <w:jc w:val="left"/>
    </w:pPr>
    <w:rPr>
      <w:sz w:val="18"/>
      <w:szCs w:val="18"/>
    </w:rPr>
  </w:style>
  <w:style w:type="paragraph" w:styleId="15">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0"/>
    <w:qFormat/>
    <w:uiPriority w:val="0"/>
    <w:pPr>
      <w:spacing w:after="120" w:line="480" w:lineRule="auto"/>
    </w:pPr>
  </w:style>
  <w:style w:type="paragraph" w:styleId="18">
    <w:name w:val="Normal (Web)"/>
    <w:basedOn w:val="1"/>
    <w:link w:val="57"/>
    <w:qFormat/>
    <w:uiPriority w:val="99"/>
    <w:pPr>
      <w:spacing w:before="100" w:beforeAutospacing="1" w:after="100" w:afterAutospacing="1"/>
      <w:jc w:val="left"/>
    </w:pPr>
    <w:rPr>
      <w:kern w:val="0"/>
      <w:sz w:val="24"/>
    </w:rPr>
  </w:style>
  <w:style w:type="paragraph" w:styleId="19">
    <w:name w:val="annotation subject"/>
    <w:basedOn w:val="6"/>
    <w:next w:val="6"/>
    <w:link w:val="41"/>
    <w:qFormat/>
    <w:uiPriority w:val="0"/>
    <w:rPr>
      <w:b/>
      <w:bCs/>
    </w:rPr>
  </w:style>
  <w:style w:type="paragraph" w:styleId="20">
    <w:name w:val="Body Text First Indent 2"/>
    <w:basedOn w:val="10"/>
    <w:link w:val="42"/>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FollowedHyperlink"/>
    <w:basedOn w:val="23"/>
    <w:semiHidden/>
    <w:unhideWhenUsed/>
    <w:qFormat/>
    <w:uiPriority w:val="99"/>
    <w:rPr>
      <w:color w:val="800080"/>
      <w:u w:val="single"/>
    </w:rPr>
  </w:style>
  <w:style w:type="character" w:styleId="27">
    <w:name w:val="Hyperlink"/>
    <w:basedOn w:val="23"/>
    <w:qFormat/>
    <w:uiPriority w:val="0"/>
    <w:rPr>
      <w:color w:val="0000FF"/>
      <w:u w:val="single"/>
    </w:rPr>
  </w:style>
  <w:style w:type="character" w:styleId="28">
    <w:name w:val="annotation reference"/>
    <w:qFormat/>
    <w:uiPriority w:val="0"/>
    <w:rPr>
      <w:sz w:val="21"/>
      <w:szCs w:val="21"/>
    </w:rPr>
  </w:style>
  <w:style w:type="character" w:customStyle="1" w:styleId="29">
    <w:name w:val="标题 1 Char"/>
    <w:basedOn w:val="23"/>
    <w:link w:val="2"/>
    <w:qFormat/>
    <w:uiPriority w:val="0"/>
    <w:rPr>
      <w:rFonts w:ascii="Times New Roman" w:hAnsi="Times New Roman" w:eastAsia="黑体" w:cs="Times New Roman"/>
      <w:b/>
      <w:kern w:val="44"/>
      <w:sz w:val="36"/>
      <w:szCs w:val="20"/>
    </w:rPr>
  </w:style>
  <w:style w:type="character" w:customStyle="1" w:styleId="30">
    <w:name w:val="标题 3 Char"/>
    <w:basedOn w:val="23"/>
    <w:link w:val="3"/>
    <w:qFormat/>
    <w:uiPriority w:val="0"/>
    <w:rPr>
      <w:rFonts w:ascii="Times New Roman" w:hAnsi="Times New Roman" w:eastAsia="黑体" w:cs="Times New Roman"/>
      <w:b/>
      <w:kern w:val="44"/>
      <w:sz w:val="32"/>
      <w:szCs w:val="20"/>
    </w:rPr>
  </w:style>
  <w:style w:type="character" w:customStyle="1" w:styleId="31">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6"/>
    <w:qFormat/>
    <w:uiPriority w:val="99"/>
    <w:rPr>
      <w:rFonts w:ascii="Times New Roman" w:hAnsi="Times New Roman" w:eastAsia="宋体" w:cs="Times New Roman"/>
      <w:szCs w:val="20"/>
    </w:rPr>
  </w:style>
  <w:style w:type="character" w:customStyle="1" w:styleId="33">
    <w:name w:val="结束语 Char"/>
    <w:basedOn w:val="23"/>
    <w:link w:val="7"/>
    <w:qFormat/>
    <w:uiPriority w:val="0"/>
    <w:rPr>
      <w:rFonts w:ascii="Times New Roman" w:hAnsi="Times New Roman" w:eastAsia="宋体" w:cs="Times New Roman"/>
      <w:szCs w:val="24"/>
    </w:rPr>
  </w:style>
  <w:style w:type="character" w:customStyle="1" w:styleId="34">
    <w:name w:val="正文文本 Char"/>
    <w:basedOn w:val="23"/>
    <w:link w:val="8"/>
    <w:qFormat/>
    <w:uiPriority w:val="0"/>
    <w:rPr>
      <w:rFonts w:ascii="Times New Roman" w:hAnsi="Times New Roman" w:eastAsia="宋体" w:cs="Times New Roman"/>
      <w:szCs w:val="20"/>
    </w:rPr>
  </w:style>
  <w:style w:type="character" w:customStyle="1" w:styleId="35">
    <w:name w:val="纯文本 Char"/>
    <w:basedOn w:val="23"/>
    <w:link w:val="9"/>
    <w:qFormat/>
    <w:uiPriority w:val="0"/>
    <w:rPr>
      <w:rFonts w:ascii="宋体" w:hAnsi="Courier New" w:eastAsia="宋体" w:cs="Times New Roman"/>
      <w:szCs w:val="20"/>
    </w:rPr>
  </w:style>
  <w:style w:type="character" w:customStyle="1" w:styleId="36">
    <w:name w:val="正文文本缩进 Char"/>
    <w:basedOn w:val="23"/>
    <w:link w:val="10"/>
    <w:qFormat/>
    <w:uiPriority w:val="99"/>
    <w:rPr>
      <w:rFonts w:ascii="楷体_GB2312" w:hAnsi="Times New Roman" w:eastAsia="楷体_GB2312" w:cs="Times New Roman"/>
      <w:sz w:val="32"/>
      <w:szCs w:val="20"/>
    </w:rPr>
  </w:style>
  <w:style w:type="character" w:customStyle="1" w:styleId="37">
    <w:name w:val="批注框文本 Char"/>
    <w:basedOn w:val="23"/>
    <w:link w:val="13"/>
    <w:qFormat/>
    <w:uiPriority w:val="0"/>
    <w:rPr>
      <w:rFonts w:ascii="Times New Roman" w:hAnsi="Times New Roman" w:eastAsia="宋体" w:cs="Times New Roman"/>
      <w:sz w:val="18"/>
      <w:szCs w:val="18"/>
    </w:rPr>
  </w:style>
  <w:style w:type="character" w:customStyle="1" w:styleId="38">
    <w:name w:val="页脚 Char"/>
    <w:basedOn w:val="23"/>
    <w:link w:val="14"/>
    <w:qFormat/>
    <w:uiPriority w:val="0"/>
    <w:rPr>
      <w:rFonts w:ascii="Times New Roman" w:hAnsi="Times New Roman" w:eastAsia="宋体" w:cs="Times New Roman"/>
      <w:sz w:val="18"/>
      <w:szCs w:val="18"/>
    </w:rPr>
  </w:style>
  <w:style w:type="character" w:customStyle="1" w:styleId="39">
    <w:name w:val="页眉 Char"/>
    <w:basedOn w:val="23"/>
    <w:link w:val="15"/>
    <w:qFormat/>
    <w:uiPriority w:val="0"/>
    <w:rPr>
      <w:rFonts w:ascii="Times New Roman" w:hAnsi="Times New Roman" w:eastAsia="宋体" w:cs="Times New Roman"/>
      <w:sz w:val="18"/>
      <w:szCs w:val="18"/>
    </w:rPr>
  </w:style>
  <w:style w:type="character" w:customStyle="1" w:styleId="40">
    <w:name w:val="正文文本 2 Char"/>
    <w:basedOn w:val="23"/>
    <w:link w:val="17"/>
    <w:qFormat/>
    <w:uiPriority w:val="0"/>
    <w:rPr>
      <w:rFonts w:ascii="Times New Roman" w:hAnsi="Times New Roman" w:eastAsia="宋体" w:cs="Times New Roman"/>
      <w:szCs w:val="20"/>
    </w:rPr>
  </w:style>
  <w:style w:type="character" w:customStyle="1" w:styleId="41">
    <w:name w:val="批注主题 Char"/>
    <w:basedOn w:val="32"/>
    <w:link w:val="19"/>
    <w:qFormat/>
    <w:uiPriority w:val="0"/>
    <w:rPr>
      <w:b/>
      <w:bCs/>
    </w:rPr>
  </w:style>
  <w:style w:type="character" w:customStyle="1" w:styleId="42">
    <w:name w:val="正文首行缩进 2 Char"/>
    <w:basedOn w:val="36"/>
    <w:link w:val="20"/>
    <w:qFormat/>
    <w:uiPriority w:val="99"/>
    <w:rPr>
      <w:rFonts w:ascii="Times New Roman" w:eastAsia="宋体"/>
      <w:szCs w:val="24"/>
    </w:rPr>
  </w:style>
  <w:style w:type="character" w:customStyle="1" w:styleId="43">
    <w:name w:val="text11"/>
    <w:qFormat/>
    <w:uiPriority w:val="0"/>
    <w:rPr>
      <w:rFonts w:hint="default" w:ascii="Verdana" w:hAnsi="Verdana"/>
      <w:color w:val="4E4E4E"/>
      <w:sz w:val="18"/>
      <w:szCs w:val="18"/>
    </w:rPr>
  </w:style>
  <w:style w:type="paragraph" w:customStyle="1" w:styleId="44">
    <w:name w:val="Char Char14"/>
    <w:basedOn w:val="5"/>
    <w:qFormat/>
    <w:uiPriority w:val="0"/>
    <w:pPr>
      <w:adjustRightInd w:val="0"/>
      <w:snapToGrid w:val="0"/>
      <w:spacing w:line="360" w:lineRule="auto"/>
    </w:pPr>
  </w:style>
  <w:style w:type="paragraph" w:customStyle="1" w:styleId="45">
    <w:name w:val="样式3"/>
    <w:basedOn w:val="9"/>
    <w:link w:val="53"/>
    <w:qFormat/>
    <w:uiPriority w:val="0"/>
    <w:pPr>
      <w:spacing w:line="0" w:lineRule="atLeast"/>
      <w:outlineLvl w:val="0"/>
    </w:pPr>
    <w:rPr>
      <w:sz w:val="28"/>
    </w:rPr>
  </w:style>
  <w:style w:type="paragraph" w:customStyle="1" w:styleId="46">
    <w:name w:val="Char1 Char Char Char Char Char Char"/>
    <w:basedOn w:val="1"/>
    <w:qFormat/>
    <w:uiPriority w:val="0"/>
    <w:rPr>
      <w:rFonts w:ascii="Tahoma" w:hAnsi="Tahoma"/>
      <w:sz w:val="24"/>
    </w:rPr>
  </w:style>
  <w:style w:type="paragraph" w:customStyle="1" w:styleId="47">
    <w:name w:val="样式2"/>
    <w:basedOn w:val="16"/>
    <w:qFormat/>
    <w:uiPriority w:val="0"/>
  </w:style>
  <w:style w:type="paragraph" w:customStyle="1" w:styleId="48">
    <w:name w:val="标准"/>
    <w:basedOn w:val="1"/>
    <w:qFormat/>
    <w:uiPriority w:val="0"/>
    <w:pPr>
      <w:spacing w:line="360" w:lineRule="auto"/>
      <w:ind w:firstLine="200" w:firstLineChars="200"/>
    </w:pPr>
    <w:rPr>
      <w:rFonts w:cs="宋体"/>
    </w:rPr>
  </w:style>
  <w:style w:type="paragraph" w:customStyle="1" w:styleId="49">
    <w:name w:val="列表段落"/>
    <w:basedOn w:val="1"/>
    <w:qFormat/>
    <w:uiPriority w:val="34"/>
    <w:pPr>
      <w:ind w:firstLine="420" w:firstLineChars="200"/>
    </w:pPr>
    <w:rPr>
      <w:rFonts w:ascii="Calibri" w:hAnsi="Calibri"/>
      <w:szCs w:val="22"/>
    </w:rPr>
  </w:style>
  <w:style w:type="paragraph" w:customStyle="1" w:styleId="50">
    <w:name w:val="列表段落1"/>
    <w:basedOn w:val="1"/>
    <w:qFormat/>
    <w:uiPriority w:val="0"/>
    <w:pPr>
      <w:ind w:firstLine="420" w:firstLineChars="200"/>
    </w:pPr>
    <w:rPr>
      <w:rFonts w:cs="黑体"/>
      <w:szCs w:val="22"/>
    </w:rPr>
  </w:style>
  <w:style w:type="paragraph" w:customStyle="1" w:styleId="5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customStyle="1" w:styleId="52">
    <w:name w:val="null3"/>
    <w:qFormat/>
    <w:uiPriority w:val="0"/>
    <w:rPr>
      <w:rFonts w:hint="eastAsia" w:ascii="Calibri" w:hAnsi="Calibri" w:eastAsia="宋体" w:cs="Times New Roman"/>
      <w:kern w:val="0"/>
      <w:sz w:val="20"/>
      <w:szCs w:val="20"/>
      <w:lang w:val="en-US" w:eastAsia="zh-CN" w:bidi="ar-SA"/>
    </w:rPr>
  </w:style>
  <w:style w:type="character" w:customStyle="1" w:styleId="53">
    <w:name w:val="样式3 Char Char"/>
    <w:link w:val="45"/>
    <w:qFormat/>
    <w:uiPriority w:val="0"/>
    <w:rPr>
      <w:rFonts w:ascii="宋体" w:hAnsi="Courier New" w:eastAsia="宋体" w:cs="Times New Roman"/>
      <w:sz w:val="28"/>
      <w:szCs w:val="20"/>
    </w:rPr>
  </w:style>
  <w:style w:type="character" w:customStyle="1" w:styleId="54">
    <w:name w:val="日期 Char"/>
    <w:link w:val="12"/>
    <w:qFormat/>
    <w:uiPriority w:val="0"/>
    <w:rPr>
      <w:rFonts w:ascii="宋体" w:hAnsi="宋体" w:eastAsia="宋体"/>
      <w:sz w:val="24"/>
      <w:szCs w:val="21"/>
    </w:rPr>
  </w:style>
  <w:style w:type="character" w:customStyle="1" w:styleId="55">
    <w:name w:val="日期 Char1"/>
    <w:basedOn w:val="23"/>
    <w:link w:val="12"/>
    <w:semiHidden/>
    <w:qFormat/>
    <w:uiPriority w:val="99"/>
    <w:rPr>
      <w:rFonts w:ascii="Times New Roman" w:hAnsi="Times New Roman" w:eastAsia="宋体" w:cs="Times New Roman"/>
      <w:szCs w:val="20"/>
    </w:rPr>
  </w:style>
  <w:style w:type="paragraph" w:customStyle="1" w:styleId="56">
    <w:name w:val="表格文字"/>
    <w:basedOn w:val="1"/>
    <w:next w:val="8"/>
    <w:qFormat/>
    <w:uiPriority w:val="0"/>
    <w:pPr>
      <w:adjustRightInd w:val="0"/>
      <w:spacing w:line="420" w:lineRule="atLeast"/>
      <w:jc w:val="left"/>
      <w:textAlignment w:val="baseline"/>
    </w:pPr>
    <w:rPr>
      <w:kern w:val="0"/>
    </w:rPr>
  </w:style>
  <w:style w:type="character" w:customStyle="1" w:styleId="57">
    <w:name w:val="普通(网站) Char"/>
    <w:link w:val="18"/>
    <w:qFormat/>
    <w:uiPriority w:val="99"/>
    <w:rPr>
      <w:rFonts w:ascii="Times New Roman" w:hAnsi="Times New Roman" w:eastAsia="宋体" w:cs="Times New Roman"/>
      <w:kern w:val="0"/>
      <w:sz w:val="24"/>
      <w:szCs w:val="20"/>
    </w:rPr>
  </w:style>
  <w:style w:type="paragraph" w:styleId="5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9">
    <w:name w:val="BodyText"/>
    <w:basedOn w:val="1"/>
    <w:next w:val="60"/>
    <w:autoRedefine/>
    <w:qFormat/>
    <w:uiPriority w:val="0"/>
    <w:pPr>
      <w:spacing w:after="120"/>
      <w:jc w:val="both"/>
      <w:textAlignment w:val="baseline"/>
    </w:pPr>
  </w:style>
  <w:style w:type="paragraph" w:customStyle="1" w:styleId="60">
    <w:name w:val="PlainText"/>
    <w:basedOn w:val="1"/>
    <w:autoRedefine/>
    <w:qFormat/>
    <w:uiPriority w:val="0"/>
    <w:pPr>
      <w:jc w:val="both"/>
      <w:textAlignment w:val="baseline"/>
    </w:pPr>
    <w:rPr>
      <w:rFonts w:ascii="宋体" w:hAnsi="Courier New"/>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13098</Words>
  <Characters>13815</Characters>
  <Lines>199</Lines>
  <Paragraphs>56</Paragraphs>
  <TotalTime>11</TotalTime>
  <ScaleCrop>false</ScaleCrop>
  <LinksUpToDate>false</LinksUpToDate>
  <CharactersWithSpaces>14341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微信用户</cp:lastModifiedBy>
  <cp:lastPrinted>2025-10-09T02:20:00Z</cp:lastPrinted>
  <dcterms:modified xsi:type="dcterms:W3CDTF">2025-10-09T10:01:37Z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6FD8856EEC5D4354987C69FC804D3C89_12</vt:lpwstr>
  </property>
  <property fmtid="{D5CDD505-2E9C-101B-9397-08002B2CF9AE}" pid="4" name="KSOTemplateDocerSaveRecord">
    <vt:lpwstr>eyJoZGlkIjoiMDgzOTJlZjE1NDFiZTdlNDEzMmU2MGY3ZTgyOWMzMzAiLCJ1c2VySWQiOiIxNDg0NTg1NTY2In0=</vt:lpwstr>
  </property>
</Properties>
</file>