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5B9B3">
      <w:pPr>
        <w:pStyle w:val="9"/>
        <w:spacing w:line="0" w:lineRule="atLeast"/>
        <w:jc w:val="center"/>
        <w:rPr>
          <w:rFonts w:hint="eastAsia" w:ascii="仿宋" w:hAnsi="仿宋" w:eastAsia="仿宋" w:cs="仿宋"/>
          <w:b/>
          <w:bCs w:val="0"/>
          <w:kern w:val="36"/>
          <w:sz w:val="44"/>
          <w:szCs w:val="44"/>
          <w:lang w:eastAsia="zh-CN"/>
        </w:rPr>
      </w:pPr>
    </w:p>
    <w:p w14:paraId="4B2AC7A3">
      <w:pPr>
        <w:pStyle w:val="9"/>
        <w:spacing w:line="0" w:lineRule="atLeast"/>
        <w:jc w:val="center"/>
        <w:rPr>
          <w:rFonts w:hint="eastAsia" w:ascii="仿宋" w:hAnsi="仿宋" w:eastAsia="仿宋" w:cs="仿宋"/>
          <w:b/>
          <w:bCs w:val="0"/>
          <w:kern w:val="36"/>
          <w:sz w:val="44"/>
          <w:szCs w:val="44"/>
          <w:lang w:eastAsia="zh-CN"/>
        </w:rPr>
      </w:pPr>
    </w:p>
    <w:p w14:paraId="68B12222">
      <w:pPr>
        <w:pStyle w:val="9"/>
        <w:spacing w:line="0" w:lineRule="atLeast"/>
        <w:jc w:val="center"/>
        <w:rPr>
          <w:rFonts w:hint="eastAsia" w:ascii="仿宋" w:hAnsi="仿宋" w:eastAsia="仿宋" w:cs="仿宋"/>
          <w:b/>
          <w:bCs w:val="0"/>
          <w:kern w:val="36"/>
          <w:sz w:val="52"/>
          <w:szCs w:val="52"/>
          <w:lang w:eastAsia="zh-CN"/>
        </w:rPr>
      </w:pPr>
      <w:r>
        <w:rPr>
          <w:rFonts w:hint="eastAsia" w:ascii="仿宋" w:hAnsi="仿宋" w:eastAsia="仿宋" w:cs="仿宋"/>
          <w:b/>
          <w:bCs w:val="0"/>
          <w:kern w:val="36"/>
          <w:sz w:val="52"/>
          <w:szCs w:val="52"/>
          <w:lang w:eastAsia="zh-CN"/>
        </w:rPr>
        <w:t>福建农林大学校级网上竞价文件</w:t>
      </w:r>
    </w:p>
    <w:p w14:paraId="31D19191">
      <w:pPr>
        <w:pStyle w:val="9"/>
        <w:spacing w:line="0" w:lineRule="atLeast"/>
        <w:jc w:val="center"/>
        <w:rPr>
          <w:rFonts w:hint="eastAsia" w:ascii="仿宋" w:hAnsi="仿宋" w:eastAsia="仿宋" w:cs="仿宋"/>
          <w:b/>
          <w:bCs w:val="0"/>
          <w:kern w:val="36"/>
          <w:sz w:val="30"/>
          <w:szCs w:val="30"/>
          <w:lang w:eastAsia="zh-CN"/>
        </w:rPr>
      </w:pPr>
    </w:p>
    <w:p w14:paraId="4EABF5DF">
      <w:pPr>
        <w:pStyle w:val="9"/>
        <w:spacing w:line="0" w:lineRule="atLeast"/>
        <w:jc w:val="center"/>
        <w:rPr>
          <w:rFonts w:hAnsi="宋体"/>
          <w:b/>
          <w:sz w:val="36"/>
        </w:rPr>
      </w:pPr>
    </w:p>
    <w:p w14:paraId="49C11962">
      <w:pPr>
        <w:pStyle w:val="9"/>
        <w:spacing w:line="0" w:lineRule="atLeast"/>
        <w:jc w:val="center"/>
        <w:rPr>
          <w:rFonts w:hAnsi="宋体"/>
          <w:b/>
          <w:sz w:val="36"/>
        </w:rPr>
      </w:pPr>
    </w:p>
    <w:p w14:paraId="6B6287F7">
      <w:pPr>
        <w:pStyle w:val="9"/>
        <w:spacing w:line="0" w:lineRule="atLeast"/>
        <w:jc w:val="center"/>
        <w:rPr>
          <w:rFonts w:hAnsi="宋体"/>
          <w:b/>
          <w:sz w:val="36"/>
        </w:rPr>
      </w:pPr>
    </w:p>
    <w:p w14:paraId="4733A65C">
      <w:pPr>
        <w:pStyle w:val="9"/>
        <w:spacing w:line="400" w:lineRule="exact"/>
        <w:rPr>
          <w:rFonts w:hAnsi="宋体"/>
          <w:b/>
          <w:sz w:val="36"/>
        </w:rPr>
      </w:pPr>
    </w:p>
    <w:p w14:paraId="7124FBF4">
      <w:pPr>
        <w:pStyle w:val="9"/>
        <w:spacing w:line="400" w:lineRule="exact"/>
        <w:rPr>
          <w:rFonts w:hAnsi="宋体"/>
          <w:b/>
          <w:sz w:val="36"/>
        </w:rPr>
      </w:pPr>
    </w:p>
    <w:p w14:paraId="6E53AE29">
      <w:pPr>
        <w:pStyle w:val="9"/>
        <w:spacing w:line="640" w:lineRule="exact"/>
        <w:ind w:left="0" w:leftChars="0" w:firstLine="218" w:firstLineChars="68"/>
        <w:rPr>
          <w:rFonts w:hint="eastAsia" w:hAnsi="宋体" w:eastAsia="宋体"/>
          <w:b/>
          <w:sz w:val="32"/>
          <w:szCs w:val="32"/>
          <w:lang w:eastAsia="zh-CN"/>
        </w:rPr>
      </w:pPr>
      <w:r>
        <w:rPr>
          <w:rFonts w:hint="eastAsia" w:hAnsi="宋体"/>
          <w:b/>
          <w:sz w:val="32"/>
          <w:szCs w:val="32"/>
        </w:rPr>
        <w:t>项目编号：</w:t>
      </w:r>
      <w:r>
        <w:rPr>
          <w:rFonts w:hint="eastAsia" w:hAnsi="宋体"/>
          <w:b/>
          <w:sz w:val="32"/>
          <w:szCs w:val="32"/>
          <w:lang w:eastAsia="zh-CN"/>
        </w:rPr>
        <w:t>FJLQ-WJ-20250020</w:t>
      </w:r>
    </w:p>
    <w:p w14:paraId="17673CD5">
      <w:pPr>
        <w:pStyle w:val="9"/>
        <w:spacing w:line="640" w:lineRule="exact"/>
        <w:ind w:left="0" w:leftChars="0" w:firstLine="218" w:firstLineChars="68"/>
        <w:rPr>
          <w:rFonts w:hint="eastAsia" w:hAnsi="宋体" w:eastAsia="宋体"/>
          <w:b/>
          <w:sz w:val="32"/>
          <w:szCs w:val="32"/>
          <w:lang w:eastAsia="zh-CN"/>
        </w:rPr>
      </w:pPr>
      <w:r>
        <w:rPr>
          <w:rFonts w:hint="eastAsia" w:hAnsi="宋体"/>
          <w:b/>
          <w:sz w:val="32"/>
          <w:szCs w:val="32"/>
        </w:rPr>
        <w:t>项目名称：</w:t>
      </w:r>
      <w:r>
        <w:rPr>
          <w:rFonts w:hint="eastAsia" w:hAnsi="宋体"/>
          <w:b/>
          <w:sz w:val="32"/>
          <w:szCs w:val="32"/>
          <w:lang w:eastAsia="zh-CN"/>
        </w:rPr>
        <w:t>印鉴审批平台业务流程开发及运维服务项目</w:t>
      </w:r>
    </w:p>
    <w:p w14:paraId="60CF75C9">
      <w:pPr>
        <w:pStyle w:val="9"/>
        <w:spacing w:line="640" w:lineRule="exact"/>
        <w:ind w:left="0" w:leftChars="0" w:firstLine="218" w:firstLineChars="68"/>
        <w:rPr>
          <w:rFonts w:hAnsi="宋体"/>
          <w:b/>
          <w:sz w:val="32"/>
          <w:szCs w:val="32"/>
        </w:rPr>
      </w:pPr>
      <w:r>
        <w:rPr>
          <w:rFonts w:hint="eastAsia" w:hAnsi="宋体"/>
          <w:b/>
          <w:sz w:val="32"/>
          <w:szCs w:val="32"/>
        </w:rPr>
        <w:t xml:space="preserve">采 购 人：福建农林大学  </w:t>
      </w:r>
    </w:p>
    <w:p w14:paraId="25D8C321">
      <w:pPr>
        <w:spacing w:line="500" w:lineRule="exact"/>
        <w:rPr>
          <w:rFonts w:ascii="宋体" w:hAnsi="宋体"/>
          <w:b/>
          <w:sz w:val="48"/>
        </w:rPr>
      </w:pPr>
    </w:p>
    <w:p w14:paraId="06187792">
      <w:pPr>
        <w:spacing w:line="500" w:lineRule="exact"/>
        <w:jc w:val="left"/>
        <w:rPr>
          <w:rFonts w:ascii="宋体" w:hAnsi="宋体"/>
          <w:b/>
          <w:sz w:val="48"/>
        </w:rPr>
      </w:pPr>
    </w:p>
    <w:p w14:paraId="7DB753D5">
      <w:pPr>
        <w:pStyle w:val="3"/>
      </w:pPr>
    </w:p>
    <w:p w14:paraId="55358384">
      <w:pPr>
        <w:spacing w:line="500" w:lineRule="exact"/>
        <w:jc w:val="left"/>
        <w:rPr>
          <w:rFonts w:ascii="宋体" w:hAnsi="宋体"/>
          <w:b/>
          <w:sz w:val="48"/>
        </w:rPr>
      </w:pPr>
    </w:p>
    <w:p w14:paraId="1C196B65">
      <w:pPr>
        <w:spacing w:line="500" w:lineRule="exact"/>
        <w:jc w:val="center"/>
        <w:rPr>
          <w:rFonts w:ascii="宋体" w:hAnsi="宋体"/>
          <w:b/>
          <w:sz w:val="32"/>
          <w:szCs w:val="32"/>
        </w:rPr>
      </w:pPr>
      <w:r>
        <w:rPr>
          <w:rFonts w:hint="eastAsia" w:ascii="宋体" w:hAnsi="宋体"/>
          <w:b/>
          <w:sz w:val="32"/>
          <w:szCs w:val="32"/>
        </w:rPr>
        <w:t>福建立勤项目管理有限公司</w:t>
      </w:r>
    </w:p>
    <w:p w14:paraId="2960F4BE">
      <w:pPr>
        <w:spacing w:line="500" w:lineRule="exact"/>
        <w:jc w:val="center"/>
        <w:rPr>
          <w:rFonts w:ascii="宋体" w:hAnsi="宋体"/>
          <w:b/>
          <w:sz w:val="32"/>
          <w:szCs w:val="32"/>
        </w:rPr>
      </w:pPr>
      <w:r>
        <w:rPr>
          <w:rFonts w:hint="eastAsia" w:ascii="宋体" w:hAnsi="宋体"/>
          <w:b/>
          <w:sz w:val="32"/>
          <w:szCs w:val="32"/>
        </w:rPr>
        <w:t>二〇二</w:t>
      </w:r>
      <w:r>
        <w:rPr>
          <w:rFonts w:hint="eastAsia" w:ascii="宋体" w:hAnsi="宋体"/>
          <w:b/>
          <w:sz w:val="32"/>
          <w:szCs w:val="32"/>
          <w:lang w:eastAsia="zh-CN"/>
        </w:rPr>
        <w:t>五</w:t>
      </w:r>
      <w:r>
        <w:rPr>
          <w:rFonts w:hint="eastAsia" w:ascii="宋体" w:hAnsi="宋体"/>
          <w:b/>
          <w:sz w:val="32"/>
          <w:szCs w:val="32"/>
        </w:rPr>
        <w:t>年</w:t>
      </w:r>
      <w:r>
        <w:rPr>
          <w:rFonts w:hint="eastAsia" w:ascii="宋体" w:hAnsi="宋体"/>
          <w:b/>
          <w:sz w:val="32"/>
          <w:szCs w:val="32"/>
          <w:lang w:eastAsia="zh-CN"/>
        </w:rPr>
        <w:t>十</w:t>
      </w:r>
      <w:r>
        <w:rPr>
          <w:rFonts w:hint="eastAsia" w:ascii="宋体" w:hAnsi="宋体"/>
          <w:b/>
          <w:sz w:val="32"/>
          <w:szCs w:val="32"/>
        </w:rPr>
        <w:t>月</w:t>
      </w:r>
    </w:p>
    <w:p w14:paraId="3B1906A6">
      <w:pPr>
        <w:spacing w:line="500" w:lineRule="exact"/>
        <w:rPr>
          <w:rFonts w:ascii="宋体" w:hAnsi="宋体"/>
          <w:b/>
          <w:sz w:val="48"/>
          <w:u w:val="single"/>
        </w:rPr>
      </w:pPr>
      <w:r>
        <w:rPr>
          <w:rFonts w:hint="eastAsia" w:ascii="宋体" w:hAnsi="宋体"/>
          <w:b/>
          <w:sz w:val="48"/>
          <w:u w:val="single"/>
        </w:rPr>
        <w:t xml:space="preserve">                                   </w:t>
      </w:r>
    </w:p>
    <w:p w14:paraId="388EA064">
      <w:pPr>
        <w:snapToGrid w:val="0"/>
        <w:spacing w:line="400" w:lineRule="exact"/>
        <w:rPr>
          <w:rFonts w:hint="eastAsia" w:ascii="宋体" w:hAnsi="宋体" w:eastAsia="宋体"/>
          <w:b/>
          <w:lang w:eastAsia="zh-CN"/>
        </w:rPr>
      </w:pPr>
      <w:r>
        <w:rPr>
          <w:rFonts w:hint="eastAsia" w:ascii="宋体" w:hAnsi="宋体"/>
          <w:b/>
        </w:rPr>
        <w:t>地    址：福州市鼓楼区工业路523号福大怡山文化创意园北区3号楼101</w:t>
      </w:r>
      <w:r>
        <w:rPr>
          <w:rFonts w:hint="eastAsia" w:ascii="宋体" w:hAnsi="宋体"/>
          <w:b/>
          <w:lang w:eastAsia="zh-CN"/>
        </w:rPr>
        <w:t>二层</w:t>
      </w:r>
    </w:p>
    <w:p w14:paraId="68E1C432">
      <w:pPr>
        <w:snapToGrid w:val="0"/>
        <w:spacing w:line="400" w:lineRule="exact"/>
        <w:rPr>
          <w:rFonts w:ascii="宋体" w:hAnsi="宋体"/>
          <w:b/>
        </w:rPr>
      </w:pPr>
      <w:r>
        <w:rPr>
          <w:rFonts w:hint="eastAsia" w:ascii="宋体" w:hAnsi="宋体"/>
          <w:b/>
        </w:rPr>
        <w:t>电    话：0591-63037998</w:t>
      </w:r>
    </w:p>
    <w:p w14:paraId="094BEC2F">
      <w:pPr>
        <w:snapToGrid w:val="0"/>
        <w:spacing w:line="400" w:lineRule="exact"/>
        <w:rPr>
          <w:rFonts w:ascii="宋体" w:hAnsi="宋体"/>
          <w:b/>
        </w:rPr>
      </w:pPr>
      <w:r>
        <w:rPr>
          <w:rFonts w:hint="eastAsia" w:ascii="宋体" w:hAnsi="宋体"/>
          <w:b/>
        </w:rPr>
        <w:t xml:space="preserve">邮    箱：fjlqzb888@126.com            </w:t>
      </w:r>
    </w:p>
    <w:p w14:paraId="2F74C0D2">
      <w:pPr>
        <w:spacing w:line="400" w:lineRule="exact"/>
        <w:rPr>
          <w:rFonts w:ascii="宋体" w:hAnsi="宋体"/>
          <w:b/>
        </w:rPr>
      </w:pPr>
      <w:r>
        <w:rPr>
          <w:rFonts w:hint="eastAsia" w:ascii="宋体" w:hAnsi="宋体"/>
          <w:b/>
        </w:rPr>
        <w:t>网    址：</w:t>
      </w:r>
      <w:r>
        <w:fldChar w:fldCharType="begin"/>
      </w:r>
      <w:r>
        <w:instrText xml:space="preserve"> HYPERLINK "http://www.fjlqzb.com" </w:instrText>
      </w:r>
      <w:r>
        <w:fldChar w:fldCharType="separate"/>
      </w:r>
      <w:r>
        <w:rPr>
          <w:rFonts w:ascii="宋体" w:hAnsi="宋体"/>
          <w:b/>
        </w:rPr>
        <w:t>http</w:t>
      </w:r>
      <w:r>
        <w:rPr>
          <w:rFonts w:hint="eastAsia" w:ascii="宋体" w:hAnsi="宋体"/>
          <w:b/>
        </w:rPr>
        <w:t>:</w:t>
      </w:r>
      <w:r>
        <w:rPr>
          <w:rFonts w:ascii="宋体" w:hAnsi="宋体"/>
          <w:b/>
        </w:rPr>
        <w:t>//www.fjlqzb.com</w:t>
      </w:r>
      <w:r>
        <w:rPr>
          <w:rFonts w:ascii="宋体" w:hAnsi="宋体"/>
          <w:b/>
        </w:rPr>
        <w:fldChar w:fldCharType="end"/>
      </w:r>
    </w:p>
    <w:p w14:paraId="3D90DE4D">
      <w:pPr>
        <w:jc w:val="left"/>
        <w:rPr>
          <w:rFonts w:hint="eastAsia" w:ascii="宋体" w:hAnsi="宋体"/>
          <w:b/>
          <w:sz w:val="10"/>
          <w:szCs w:val="10"/>
        </w:rPr>
      </w:pPr>
    </w:p>
    <w:p w14:paraId="18D53A49">
      <w:pPr>
        <w:jc w:val="left"/>
        <w:rPr>
          <w:rFonts w:hint="eastAsia" w:ascii="宋体" w:hAnsi="宋体"/>
          <w:b/>
        </w:rPr>
      </w:pPr>
    </w:p>
    <w:p w14:paraId="4D2FFBD7">
      <w:pPr>
        <w:jc w:val="left"/>
        <w:rPr>
          <w:rFonts w:ascii="宋体" w:hAnsi="宋体"/>
          <w:b/>
        </w:rPr>
      </w:pPr>
      <w:r>
        <w:rPr>
          <w:rFonts w:hint="eastAsia" w:ascii="宋体" w:hAnsi="宋体"/>
          <w:b/>
        </w:rPr>
        <w:t>本公司已和业主老师确认此竞价文件准确无误，可定稿。</w:t>
      </w:r>
    </w:p>
    <w:p w14:paraId="4153CC6A">
      <w:pPr>
        <w:spacing w:line="360" w:lineRule="auto"/>
        <w:ind w:firstLine="281" w:firstLineChars="100"/>
        <w:jc w:val="center"/>
        <w:rPr>
          <w:rFonts w:ascii="宋体" w:hAnsi="宋体"/>
          <w:b/>
          <w:sz w:val="28"/>
          <w:szCs w:val="28"/>
        </w:rPr>
      </w:pPr>
    </w:p>
    <w:p w14:paraId="519BAE79">
      <w:pPr>
        <w:spacing w:line="360" w:lineRule="auto"/>
        <w:ind w:firstLine="281" w:firstLineChars="100"/>
        <w:jc w:val="center"/>
        <w:rPr>
          <w:rFonts w:ascii="宋体" w:hAnsi="宋体"/>
          <w:b/>
          <w:sz w:val="28"/>
          <w:szCs w:val="28"/>
        </w:rPr>
      </w:pPr>
    </w:p>
    <w:p w14:paraId="598EA0F3">
      <w:pPr>
        <w:spacing w:line="360" w:lineRule="auto"/>
        <w:ind w:firstLine="281" w:firstLineChars="100"/>
        <w:jc w:val="center"/>
        <w:rPr>
          <w:rFonts w:ascii="宋体" w:hAnsi="宋体"/>
          <w:b/>
          <w:sz w:val="28"/>
          <w:szCs w:val="28"/>
        </w:rPr>
      </w:pPr>
      <w:r>
        <w:rPr>
          <w:rFonts w:ascii="宋体" w:hAnsi="宋体"/>
          <w:b/>
          <w:sz w:val="28"/>
          <w:szCs w:val="28"/>
        </w:rPr>
        <w:t>第一章</w:t>
      </w:r>
      <w:r>
        <w:rPr>
          <w:rFonts w:hint="eastAsia" w:ascii="宋体" w:hAnsi="宋体"/>
          <w:b/>
          <w:sz w:val="28"/>
          <w:szCs w:val="28"/>
        </w:rPr>
        <w:t xml:space="preserve">  网上竞价邀请函</w:t>
      </w:r>
    </w:p>
    <w:p w14:paraId="46BAF4ED">
      <w:pPr>
        <w:spacing w:line="360" w:lineRule="auto"/>
        <w:ind w:firstLine="480" w:firstLineChars="200"/>
        <w:rPr>
          <w:rFonts w:ascii="宋体" w:hAnsi="宋体"/>
          <w:sz w:val="24"/>
          <w:szCs w:val="24"/>
        </w:rPr>
      </w:pPr>
      <w:r>
        <w:rPr>
          <w:rFonts w:hint="eastAsia" w:ascii="宋体" w:hAnsi="宋体"/>
          <w:sz w:val="24"/>
          <w:szCs w:val="24"/>
        </w:rPr>
        <w:t>福建立勤项目管理有限公司现邀请合格的供应商对以下采购项目进行网上竞价。</w:t>
      </w:r>
    </w:p>
    <w:p w14:paraId="4537FD2F">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1、项目</w:t>
      </w:r>
      <w:r>
        <w:rPr>
          <w:rFonts w:hint="eastAsia" w:ascii="宋体" w:hAnsi="宋体" w:cs="Arial"/>
          <w:kern w:val="0"/>
          <w:sz w:val="24"/>
        </w:rPr>
        <w:t>编号：</w:t>
      </w:r>
      <w:r>
        <w:rPr>
          <w:rFonts w:hint="eastAsia" w:ascii="宋体" w:hAnsi="宋体" w:cs="Arial"/>
          <w:kern w:val="0"/>
          <w:sz w:val="24"/>
          <w:lang w:eastAsia="zh-CN"/>
        </w:rPr>
        <w:t>FJLQ-WJ-20250020</w:t>
      </w:r>
    </w:p>
    <w:p w14:paraId="73514265">
      <w:pPr>
        <w:spacing w:line="360" w:lineRule="auto"/>
        <w:ind w:firstLine="480" w:firstLineChars="200"/>
        <w:rPr>
          <w:rFonts w:hint="eastAsia" w:ascii="宋体" w:hAnsi="宋体" w:eastAsia="宋体"/>
          <w:sz w:val="24"/>
          <w:szCs w:val="24"/>
          <w:highlight w:val="yellow"/>
          <w:lang w:eastAsia="zh-CN"/>
        </w:rPr>
      </w:pPr>
      <w:r>
        <w:rPr>
          <w:rFonts w:hint="eastAsia" w:ascii="宋体" w:hAnsi="宋体"/>
          <w:sz w:val="24"/>
          <w:szCs w:val="24"/>
        </w:rPr>
        <w:t>2、项目名</w:t>
      </w:r>
      <w:r>
        <w:rPr>
          <w:rFonts w:hint="eastAsia" w:ascii="宋体" w:hAnsi="宋体" w:cs="Arial"/>
          <w:kern w:val="0"/>
          <w:sz w:val="24"/>
        </w:rPr>
        <w:t>称：</w:t>
      </w:r>
      <w:r>
        <w:rPr>
          <w:rFonts w:hint="eastAsia" w:ascii="宋体" w:hAnsi="宋体" w:cs="Arial"/>
          <w:kern w:val="0"/>
          <w:sz w:val="24"/>
          <w:lang w:eastAsia="zh-CN"/>
        </w:rPr>
        <w:t>印鉴审批平台业务流程开发及运维服务项目</w:t>
      </w:r>
    </w:p>
    <w:p w14:paraId="3045D508">
      <w:pPr>
        <w:spacing w:line="360" w:lineRule="auto"/>
        <w:ind w:firstLine="480"/>
        <w:rPr>
          <w:rFonts w:hint="eastAsia" w:ascii="宋体" w:hAnsi="宋体"/>
          <w:sz w:val="24"/>
          <w:szCs w:val="24"/>
        </w:rPr>
      </w:pPr>
      <w:r>
        <w:rPr>
          <w:rFonts w:hint="eastAsia" w:ascii="宋体" w:hAnsi="宋体"/>
          <w:sz w:val="24"/>
          <w:szCs w:val="24"/>
        </w:rPr>
        <w:t>3、竞价采购标的名称、数量及技术参数要求等详见“竞价采购说明一览表”。</w:t>
      </w:r>
    </w:p>
    <w:p w14:paraId="1BEAC547">
      <w:pPr>
        <w:spacing w:line="360" w:lineRule="auto"/>
        <w:ind w:firstLine="480"/>
        <w:rPr>
          <w:rFonts w:ascii="宋体" w:hAnsi="宋体"/>
          <w:sz w:val="24"/>
          <w:szCs w:val="24"/>
        </w:rPr>
      </w:pPr>
      <w:r>
        <w:rPr>
          <w:rFonts w:hint="eastAsia" w:ascii="宋体" w:hAnsi="宋体"/>
          <w:sz w:val="24"/>
          <w:szCs w:val="24"/>
        </w:rPr>
        <w:t>4、合同包总数：1</w:t>
      </w:r>
    </w:p>
    <w:p w14:paraId="20FD8B2E">
      <w:pPr>
        <w:spacing w:line="360" w:lineRule="auto"/>
        <w:ind w:firstLine="480"/>
        <w:rPr>
          <w:rFonts w:ascii="宋体" w:hAnsi="宋体"/>
          <w:sz w:val="24"/>
          <w:szCs w:val="24"/>
        </w:rPr>
      </w:pPr>
      <w:r>
        <w:rPr>
          <w:rFonts w:hint="eastAsia" w:ascii="宋体" w:hAnsi="宋体"/>
          <w:sz w:val="24"/>
          <w:szCs w:val="24"/>
        </w:rPr>
        <w:t>5、公告起始时间：</w:t>
      </w:r>
      <w:r>
        <w:rPr>
          <w:rFonts w:hint="eastAsia" w:ascii="宋体" w:hAnsi="宋体"/>
          <w:sz w:val="24"/>
          <w:szCs w:val="24"/>
          <w:u w:val="single"/>
          <w:lang w:eastAsia="zh-CN"/>
        </w:rPr>
        <w:t>2025</w:t>
      </w:r>
      <w:r>
        <w:rPr>
          <w:rFonts w:hint="eastAsia" w:ascii="宋体" w:hAnsi="宋体"/>
          <w:sz w:val="24"/>
          <w:szCs w:val="24"/>
          <w:u w:val="single"/>
        </w:rPr>
        <w:t>年</w:t>
      </w:r>
      <w:r>
        <w:rPr>
          <w:rFonts w:hint="eastAsia" w:ascii="宋体" w:hAnsi="宋体"/>
          <w:sz w:val="24"/>
          <w:szCs w:val="24"/>
          <w:u w:val="single"/>
          <w:lang w:val="en-US" w:eastAsia="zh-CN"/>
        </w:rPr>
        <w:t>10</w:t>
      </w:r>
      <w:r>
        <w:rPr>
          <w:rFonts w:hint="eastAsia" w:ascii="宋体" w:hAnsi="宋体"/>
          <w:sz w:val="24"/>
          <w:szCs w:val="24"/>
          <w:u w:val="single"/>
        </w:rPr>
        <w:t>月</w:t>
      </w:r>
      <w:r>
        <w:rPr>
          <w:rFonts w:hint="eastAsia" w:ascii="宋体" w:hAnsi="宋体"/>
          <w:sz w:val="24"/>
          <w:szCs w:val="24"/>
          <w:u w:val="single"/>
          <w:lang w:val="en-US" w:eastAsia="zh-CN"/>
        </w:rPr>
        <w:t>27</w:t>
      </w:r>
      <w:r>
        <w:rPr>
          <w:rFonts w:hint="eastAsia" w:ascii="宋体" w:hAnsi="宋体"/>
          <w:sz w:val="24"/>
          <w:szCs w:val="24"/>
          <w:u w:val="single"/>
        </w:rPr>
        <w:t>日</w:t>
      </w:r>
      <w:r>
        <w:rPr>
          <w:rFonts w:hint="eastAsia" w:ascii="宋体" w:hAnsi="宋体"/>
          <w:sz w:val="24"/>
          <w:szCs w:val="24"/>
        </w:rPr>
        <w:t xml:space="preserve">  </w:t>
      </w:r>
    </w:p>
    <w:p w14:paraId="471DF855">
      <w:pPr>
        <w:spacing w:line="360" w:lineRule="auto"/>
        <w:rPr>
          <w:rFonts w:ascii="宋体" w:hAnsi="宋体"/>
          <w:sz w:val="24"/>
          <w:szCs w:val="24"/>
        </w:rPr>
      </w:pPr>
      <w:r>
        <w:rPr>
          <w:rFonts w:hint="eastAsia" w:ascii="宋体" w:hAnsi="宋体"/>
          <w:sz w:val="24"/>
          <w:szCs w:val="24"/>
        </w:rPr>
        <w:t xml:space="preserve">    6、报名起始时间：</w:t>
      </w:r>
      <w:r>
        <w:rPr>
          <w:rFonts w:hint="eastAsia" w:ascii="宋体" w:hAnsi="宋体"/>
          <w:sz w:val="24"/>
          <w:szCs w:val="24"/>
          <w:u w:val="single"/>
          <w:lang w:eastAsia="zh-CN"/>
        </w:rPr>
        <w:t>2025</w:t>
      </w:r>
      <w:r>
        <w:rPr>
          <w:rFonts w:hint="eastAsia" w:ascii="宋体" w:hAnsi="宋体"/>
          <w:sz w:val="24"/>
          <w:szCs w:val="24"/>
          <w:u w:val="single"/>
        </w:rPr>
        <w:t>年</w:t>
      </w:r>
      <w:r>
        <w:rPr>
          <w:rFonts w:hint="eastAsia" w:ascii="宋体" w:hAnsi="宋体"/>
          <w:sz w:val="24"/>
          <w:szCs w:val="24"/>
          <w:u w:val="single"/>
          <w:lang w:val="en-US" w:eastAsia="zh-CN"/>
        </w:rPr>
        <w:t>10</w:t>
      </w:r>
      <w:r>
        <w:rPr>
          <w:rFonts w:hint="eastAsia" w:ascii="宋体" w:hAnsi="宋体"/>
          <w:sz w:val="24"/>
          <w:szCs w:val="24"/>
          <w:u w:val="single"/>
        </w:rPr>
        <w:t>月</w:t>
      </w:r>
      <w:r>
        <w:rPr>
          <w:rFonts w:hint="eastAsia" w:ascii="宋体" w:hAnsi="宋体"/>
          <w:sz w:val="24"/>
          <w:szCs w:val="24"/>
          <w:u w:val="single"/>
          <w:lang w:val="en-US" w:eastAsia="zh-CN"/>
        </w:rPr>
        <w:t>27</w:t>
      </w:r>
      <w:r>
        <w:rPr>
          <w:rFonts w:hint="eastAsia" w:ascii="宋体" w:hAnsi="宋体"/>
          <w:sz w:val="24"/>
          <w:szCs w:val="24"/>
          <w:u w:val="single"/>
        </w:rPr>
        <w:t>日</w:t>
      </w:r>
    </w:p>
    <w:p w14:paraId="52DE3294">
      <w:pPr>
        <w:spacing w:line="360" w:lineRule="auto"/>
        <w:rPr>
          <w:rFonts w:ascii="宋体" w:hAnsi="宋体"/>
          <w:sz w:val="24"/>
          <w:szCs w:val="24"/>
        </w:rPr>
      </w:pPr>
      <w:r>
        <w:rPr>
          <w:rFonts w:hint="eastAsia" w:ascii="宋体" w:hAnsi="宋体"/>
          <w:sz w:val="24"/>
          <w:szCs w:val="24"/>
        </w:rPr>
        <w:t xml:space="preserve">    7、报名截止时间：</w:t>
      </w:r>
      <w:r>
        <w:rPr>
          <w:rFonts w:hint="eastAsia" w:ascii="宋体" w:hAnsi="宋体"/>
          <w:sz w:val="24"/>
          <w:szCs w:val="24"/>
          <w:u w:val="single"/>
          <w:lang w:eastAsia="zh-CN"/>
        </w:rPr>
        <w:t>2025</w:t>
      </w:r>
      <w:r>
        <w:rPr>
          <w:rFonts w:hint="eastAsia" w:ascii="宋体" w:hAnsi="宋体"/>
          <w:sz w:val="24"/>
          <w:szCs w:val="24"/>
          <w:u w:val="single"/>
        </w:rPr>
        <w:t>年</w:t>
      </w:r>
      <w:r>
        <w:rPr>
          <w:rFonts w:hint="eastAsia" w:ascii="宋体" w:hAnsi="宋体"/>
          <w:sz w:val="24"/>
          <w:szCs w:val="24"/>
          <w:u w:val="single"/>
          <w:lang w:val="en-US" w:eastAsia="zh-CN"/>
        </w:rPr>
        <w:t>10</w:t>
      </w:r>
      <w:r>
        <w:rPr>
          <w:rFonts w:hint="eastAsia" w:ascii="宋体" w:hAnsi="宋体"/>
          <w:sz w:val="24"/>
          <w:szCs w:val="24"/>
          <w:u w:val="single"/>
        </w:rPr>
        <w:t>月</w:t>
      </w:r>
      <w:r>
        <w:rPr>
          <w:rFonts w:hint="eastAsia" w:ascii="宋体" w:hAnsi="宋体"/>
          <w:sz w:val="24"/>
          <w:szCs w:val="24"/>
          <w:u w:val="single"/>
          <w:lang w:val="en-US" w:eastAsia="zh-CN"/>
        </w:rPr>
        <w:t>30</w:t>
      </w:r>
      <w:r>
        <w:rPr>
          <w:rFonts w:hint="eastAsia" w:ascii="宋体" w:hAnsi="宋体"/>
          <w:sz w:val="24"/>
          <w:szCs w:val="24"/>
          <w:u w:val="single"/>
        </w:rPr>
        <w:t>日1</w:t>
      </w:r>
      <w:r>
        <w:rPr>
          <w:rFonts w:hint="eastAsia" w:ascii="宋体" w:hAnsi="宋体"/>
          <w:sz w:val="24"/>
          <w:szCs w:val="24"/>
          <w:u w:val="single"/>
          <w:lang w:val="en-US" w:eastAsia="zh-CN"/>
        </w:rPr>
        <w:t>7</w:t>
      </w:r>
      <w:r>
        <w:rPr>
          <w:rFonts w:hint="eastAsia" w:ascii="宋体" w:hAnsi="宋体"/>
          <w:sz w:val="24"/>
          <w:szCs w:val="24"/>
          <w:u w:val="single"/>
        </w:rPr>
        <w:t>:</w:t>
      </w:r>
      <w:r>
        <w:rPr>
          <w:rFonts w:hint="eastAsia" w:ascii="宋体" w:hAnsi="宋体"/>
          <w:sz w:val="24"/>
          <w:szCs w:val="24"/>
          <w:u w:val="single"/>
          <w:lang w:val="en-US" w:eastAsia="zh-CN"/>
        </w:rPr>
        <w:t>3</w:t>
      </w:r>
      <w:r>
        <w:rPr>
          <w:rFonts w:hint="eastAsia" w:ascii="宋体" w:hAnsi="宋体"/>
          <w:sz w:val="24"/>
          <w:szCs w:val="24"/>
          <w:u w:val="single"/>
        </w:rPr>
        <w:t>0:00</w:t>
      </w:r>
    </w:p>
    <w:p w14:paraId="4322BB70">
      <w:pPr>
        <w:spacing w:line="360" w:lineRule="auto"/>
        <w:rPr>
          <w:rFonts w:ascii="宋体" w:hAnsi="宋体"/>
          <w:sz w:val="24"/>
          <w:szCs w:val="24"/>
        </w:rPr>
      </w:pPr>
      <w:r>
        <w:rPr>
          <w:rFonts w:hint="eastAsia" w:ascii="宋体" w:hAnsi="宋体"/>
          <w:sz w:val="24"/>
          <w:szCs w:val="24"/>
        </w:rPr>
        <w:t xml:space="preserve">    8、竞价起始时间：</w:t>
      </w:r>
      <w:r>
        <w:rPr>
          <w:rFonts w:hint="eastAsia" w:ascii="宋体" w:hAnsi="宋体"/>
          <w:sz w:val="24"/>
          <w:szCs w:val="24"/>
          <w:u w:val="single"/>
          <w:lang w:eastAsia="zh-CN"/>
        </w:rPr>
        <w:t>2025</w:t>
      </w:r>
      <w:r>
        <w:rPr>
          <w:rFonts w:hint="eastAsia" w:ascii="宋体" w:hAnsi="宋体"/>
          <w:sz w:val="24"/>
          <w:szCs w:val="24"/>
          <w:u w:val="single"/>
        </w:rPr>
        <w:t>年</w:t>
      </w:r>
      <w:r>
        <w:rPr>
          <w:rFonts w:hint="eastAsia" w:ascii="宋体" w:hAnsi="宋体"/>
          <w:sz w:val="24"/>
          <w:szCs w:val="24"/>
          <w:u w:val="single"/>
          <w:lang w:val="en-US" w:eastAsia="zh-CN"/>
        </w:rPr>
        <w:t>10</w:t>
      </w:r>
      <w:r>
        <w:rPr>
          <w:rFonts w:hint="eastAsia" w:ascii="宋体" w:hAnsi="宋体"/>
          <w:sz w:val="24"/>
          <w:szCs w:val="24"/>
          <w:u w:val="single"/>
        </w:rPr>
        <w:t>月</w:t>
      </w:r>
      <w:r>
        <w:rPr>
          <w:rFonts w:hint="eastAsia" w:ascii="宋体" w:hAnsi="宋体"/>
          <w:sz w:val="24"/>
          <w:szCs w:val="24"/>
          <w:u w:val="single"/>
          <w:lang w:val="en-US" w:eastAsia="zh-CN"/>
        </w:rPr>
        <w:t>31</w:t>
      </w:r>
      <w:r>
        <w:rPr>
          <w:rFonts w:hint="eastAsia" w:ascii="宋体" w:hAnsi="宋体"/>
          <w:sz w:val="24"/>
          <w:szCs w:val="24"/>
          <w:u w:val="single"/>
        </w:rPr>
        <w:t>日1</w:t>
      </w:r>
      <w:r>
        <w:rPr>
          <w:rFonts w:hint="eastAsia" w:ascii="宋体" w:hAnsi="宋体"/>
          <w:sz w:val="24"/>
          <w:szCs w:val="24"/>
          <w:u w:val="single"/>
          <w:lang w:val="en-US" w:eastAsia="zh-CN"/>
        </w:rPr>
        <w:t>0</w:t>
      </w:r>
      <w:r>
        <w:rPr>
          <w:rFonts w:hint="eastAsia" w:ascii="宋体" w:hAnsi="宋体"/>
          <w:sz w:val="24"/>
          <w:szCs w:val="24"/>
          <w:u w:val="single"/>
        </w:rPr>
        <w:t>:</w:t>
      </w:r>
      <w:r>
        <w:rPr>
          <w:rFonts w:hint="eastAsia" w:ascii="宋体" w:hAnsi="宋体"/>
          <w:sz w:val="24"/>
          <w:szCs w:val="24"/>
          <w:u w:val="single"/>
          <w:lang w:val="en-US" w:eastAsia="zh-CN"/>
        </w:rPr>
        <w:t>0</w:t>
      </w:r>
      <w:r>
        <w:rPr>
          <w:rFonts w:hint="eastAsia" w:ascii="宋体" w:hAnsi="宋体"/>
          <w:sz w:val="24"/>
          <w:szCs w:val="24"/>
          <w:u w:val="single"/>
        </w:rPr>
        <w:t>0:00</w:t>
      </w:r>
    </w:p>
    <w:p w14:paraId="402A11AF">
      <w:pPr>
        <w:spacing w:line="360" w:lineRule="auto"/>
        <w:rPr>
          <w:rFonts w:ascii="宋体" w:hAnsi="宋体"/>
          <w:sz w:val="24"/>
          <w:szCs w:val="24"/>
        </w:rPr>
      </w:pPr>
      <w:r>
        <w:rPr>
          <w:rFonts w:hint="eastAsia" w:ascii="宋体" w:hAnsi="宋体"/>
          <w:sz w:val="24"/>
          <w:szCs w:val="24"/>
        </w:rPr>
        <w:t xml:space="preserve">    9、竞价截止时间：</w:t>
      </w:r>
      <w:r>
        <w:rPr>
          <w:rFonts w:hint="eastAsia" w:ascii="宋体" w:hAnsi="宋体"/>
          <w:sz w:val="24"/>
          <w:szCs w:val="24"/>
          <w:u w:val="single"/>
          <w:lang w:eastAsia="zh-CN"/>
        </w:rPr>
        <w:t>2025</w:t>
      </w:r>
      <w:r>
        <w:rPr>
          <w:rFonts w:hint="eastAsia" w:ascii="宋体" w:hAnsi="宋体"/>
          <w:sz w:val="24"/>
          <w:szCs w:val="24"/>
          <w:u w:val="single"/>
        </w:rPr>
        <w:t>年</w:t>
      </w:r>
      <w:r>
        <w:rPr>
          <w:rFonts w:hint="eastAsia" w:ascii="宋体" w:hAnsi="宋体"/>
          <w:sz w:val="24"/>
          <w:szCs w:val="24"/>
          <w:u w:val="single"/>
          <w:lang w:val="en-US" w:eastAsia="zh-CN"/>
        </w:rPr>
        <w:t>10</w:t>
      </w:r>
      <w:r>
        <w:rPr>
          <w:rFonts w:hint="eastAsia" w:ascii="宋体" w:hAnsi="宋体"/>
          <w:sz w:val="24"/>
          <w:szCs w:val="24"/>
          <w:u w:val="single"/>
        </w:rPr>
        <w:t>月</w:t>
      </w:r>
      <w:r>
        <w:rPr>
          <w:rFonts w:hint="eastAsia" w:ascii="宋体" w:hAnsi="宋体"/>
          <w:sz w:val="24"/>
          <w:szCs w:val="24"/>
          <w:u w:val="single"/>
          <w:lang w:val="en-US" w:eastAsia="zh-CN"/>
        </w:rPr>
        <w:t>31</w:t>
      </w:r>
      <w:bookmarkStart w:id="14" w:name="_GoBack"/>
      <w:bookmarkEnd w:id="14"/>
      <w:r>
        <w:rPr>
          <w:rFonts w:hint="eastAsia" w:ascii="宋体" w:hAnsi="宋体"/>
          <w:sz w:val="24"/>
          <w:szCs w:val="24"/>
          <w:u w:val="single"/>
        </w:rPr>
        <w:t>日1</w:t>
      </w:r>
      <w:r>
        <w:rPr>
          <w:rFonts w:hint="eastAsia" w:ascii="宋体" w:hAnsi="宋体"/>
          <w:sz w:val="24"/>
          <w:szCs w:val="24"/>
          <w:u w:val="single"/>
          <w:lang w:val="en-US" w:eastAsia="zh-CN"/>
        </w:rPr>
        <w:t>1</w:t>
      </w:r>
      <w:r>
        <w:rPr>
          <w:rFonts w:hint="eastAsia" w:ascii="宋体" w:hAnsi="宋体"/>
          <w:sz w:val="24"/>
          <w:szCs w:val="24"/>
          <w:u w:val="single"/>
        </w:rPr>
        <w:t>:</w:t>
      </w:r>
      <w:r>
        <w:rPr>
          <w:rFonts w:hint="eastAsia" w:ascii="宋体" w:hAnsi="宋体"/>
          <w:sz w:val="24"/>
          <w:szCs w:val="24"/>
          <w:u w:val="single"/>
          <w:lang w:val="en-US" w:eastAsia="zh-CN"/>
        </w:rPr>
        <w:t>0</w:t>
      </w:r>
      <w:r>
        <w:rPr>
          <w:rFonts w:hint="eastAsia" w:ascii="宋体" w:hAnsi="宋体"/>
          <w:sz w:val="24"/>
          <w:szCs w:val="24"/>
          <w:u w:val="single"/>
        </w:rPr>
        <w:t>0:00</w:t>
      </w:r>
    </w:p>
    <w:p w14:paraId="4A8A18B7">
      <w:pPr>
        <w:spacing w:line="360" w:lineRule="auto"/>
        <w:rPr>
          <w:rFonts w:ascii="宋体" w:hAnsi="宋体"/>
          <w:sz w:val="24"/>
          <w:szCs w:val="24"/>
        </w:rPr>
      </w:pPr>
      <w:r>
        <w:rPr>
          <w:rFonts w:hint="eastAsia" w:ascii="宋体" w:hAnsi="宋体"/>
          <w:sz w:val="24"/>
          <w:szCs w:val="24"/>
        </w:rPr>
        <w:t xml:space="preserve">    10、</w:t>
      </w:r>
      <w:r>
        <w:rPr>
          <w:rFonts w:hint="eastAsia" w:ascii="宋体" w:hAnsi="宋体" w:cs="Arial"/>
          <w:kern w:val="0"/>
          <w:sz w:val="24"/>
        </w:rPr>
        <w:t>潜在供应商应在竞价公告规定的报名时间内进行报名，方为有效报名，且公司名称应与竞价时的公司名称一致，本采购代理机构</w:t>
      </w:r>
      <w:r>
        <w:rPr>
          <w:rFonts w:hint="eastAsia" w:ascii="宋体" w:hAnsi="宋体"/>
          <w:sz w:val="24"/>
          <w:szCs w:val="24"/>
        </w:rPr>
        <w:t>不接受未报名的潜在供应商竞价，且可以不予以书面通知竞价文件更改补充内容等（如果有的话）。下载竞价文件及上传报价文件（</w:t>
      </w:r>
      <w:r>
        <w:rPr>
          <w:rFonts w:hint="eastAsia" w:ascii="宋体" w:hAnsi="宋体"/>
          <w:sz w:val="24"/>
          <w:szCs w:val="24"/>
          <w:lang w:eastAsia="zh-CN"/>
        </w:rPr>
        <w:t>第二册：资格、技术、商务册</w:t>
      </w:r>
      <w:r>
        <w:rPr>
          <w:rFonts w:hint="eastAsia" w:ascii="宋体" w:hAnsi="宋体"/>
          <w:sz w:val="24"/>
          <w:szCs w:val="24"/>
        </w:rPr>
        <w:t>）网址</w:t>
      </w:r>
      <w:r>
        <w:rPr>
          <w:rFonts w:hint="eastAsia" w:ascii="宋体" w:hAnsi="宋体"/>
          <w:sz w:val="24"/>
          <w:szCs w:val="24"/>
          <w:lang w:eastAsia="zh-CN"/>
        </w:rPr>
        <w:t>：</w:t>
      </w:r>
      <w:r>
        <w:rPr>
          <w:rFonts w:hint="eastAsia" w:ascii="宋体" w:hAnsi="宋体"/>
          <w:sz w:val="24"/>
          <w:szCs w:val="24"/>
        </w:rPr>
        <w:t>福建立勤项目管理有限公司</w:t>
      </w:r>
      <w:r>
        <w:rPr>
          <w:rFonts w:hint="eastAsia" w:ascii="宋体" w:hAnsi="宋体"/>
          <w:sz w:val="24"/>
          <w:szCs w:val="24"/>
          <w:lang w:eastAsia="zh-CN"/>
        </w:rPr>
        <w:t>官网（</w:t>
      </w:r>
      <w:r>
        <w:fldChar w:fldCharType="begin"/>
      </w:r>
      <w:r>
        <w:instrText xml:space="preserve"> HYPERLINK "http://www.fjlqzb.com" </w:instrText>
      </w:r>
      <w:r>
        <w:fldChar w:fldCharType="separate"/>
      </w:r>
      <w:r>
        <w:rPr>
          <w:rFonts w:ascii="宋体" w:hAnsi="宋体"/>
          <w:sz w:val="24"/>
          <w:szCs w:val="24"/>
        </w:rPr>
        <w:t>http://www.</w:t>
      </w:r>
      <w:r>
        <w:rPr>
          <w:rFonts w:hint="eastAsia" w:ascii="宋体" w:hAnsi="宋体"/>
          <w:sz w:val="24"/>
          <w:szCs w:val="24"/>
        </w:rPr>
        <w:t>fjlqzb</w:t>
      </w:r>
      <w:r>
        <w:rPr>
          <w:rFonts w:ascii="宋体" w:hAnsi="宋体"/>
          <w:sz w:val="24"/>
          <w:szCs w:val="24"/>
        </w:rPr>
        <w:t>.com</w:t>
      </w:r>
      <w:r>
        <w:rPr>
          <w:rFonts w:ascii="宋体" w:hAnsi="宋体"/>
          <w:sz w:val="24"/>
          <w:szCs w:val="24"/>
        </w:rPr>
        <w:fldChar w:fldCharType="end"/>
      </w:r>
      <w:r>
        <w:rPr>
          <w:rFonts w:hint="eastAsia" w:ascii="宋体" w:hAnsi="宋体"/>
          <w:sz w:val="24"/>
          <w:szCs w:val="24"/>
          <w:lang w:eastAsia="zh-CN"/>
        </w:rPr>
        <w:t>）</w:t>
      </w:r>
      <w:r>
        <w:rPr>
          <w:rFonts w:hint="eastAsia" w:ascii="宋体" w:hAnsi="宋体"/>
          <w:sz w:val="24"/>
          <w:szCs w:val="24"/>
        </w:rPr>
        <w:t>。</w:t>
      </w:r>
    </w:p>
    <w:p w14:paraId="6C5F1B44">
      <w:pPr>
        <w:spacing w:line="360" w:lineRule="auto"/>
        <w:ind w:firstLine="480" w:firstLineChars="200"/>
        <w:rPr>
          <w:rFonts w:ascii="宋体" w:hAnsi="宋体"/>
          <w:sz w:val="24"/>
          <w:szCs w:val="24"/>
        </w:rPr>
      </w:pPr>
      <w:r>
        <w:rPr>
          <w:rFonts w:hint="eastAsia" w:ascii="宋体" w:hAnsi="宋体"/>
          <w:sz w:val="24"/>
          <w:szCs w:val="24"/>
        </w:rPr>
        <w:t>11、有关本项目采购的相关信息（包括网上竞价文件若有修改）福建立勤项目管理有限公司都将在</w:t>
      </w:r>
      <w:r>
        <w:rPr>
          <w:rFonts w:hint="eastAsia" w:ascii="宋体" w:hAnsi="宋体" w:cs="宋体"/>
          <w:color w:val="auto"/>
          <w:sz w:val="24"/>
        </w:rPr>
        <w:t>福建省国资采购平台</w:t>
      </w:r>
      <w:r>
        <w:rPr>
          <w:rFonts w:hint="eastAsia" w:ascii="宋体" w:hAnsi="宋体" w:cs="宋体"/>
          <w:color w:val="auto"/>
          <w:sz w:val="24"/>
          <w:lang w:eastAsia="zh-CN"/>
        </w:rPr>
        <w:t>（https://ygcg.fjcqjy.com）</w:t>
      </w:r>
      <w:r>
        <w:rPr>
          <w:rFonts w:hint="eastAsia" w:ascii="宋体" w:hAnsi="宋体"/>
          <w:sz w:val="24"/>
          <w:szCs w:val="24"/>
        </w:rPr>
        <w:t>、福建立勤项目管理有限公司(http://www.fjlqzb.com)上公布，请潜在竞价人随时关注相关网站，以免错漏重要信息。</w:t>
      </w:r>
    </w:p>
    <w:p w14:paraId="68006B06">
      <w:pPr>
        <w:spacing w:line="360" w:lineRule="auto"/>
        <w:ind w:firstLine="480" w:firstLineChars="200"/>
        <w:rPr>
          <w:rFonts w:ascii="宋体" w:hAnsi="宋体"/>
          <w:sz w:val="24"/>
          <w:szCs w:val="24"/>
        </w:rPr>
      </w:pPr>
      <w:r>
        <w:rPr>
          <w:rFonts w:hint="eastAsia" w:ascii="宋体" w:hAnsi="宋体"/>
          <w:sz w:val="24"/>
          <w:szCs w:val="24"/>
        </w:rPr>
        <w:t>12、</w:t>
      </w:r>
      <w:r>
        <w:rPr>
          <w:rFonts w:hint="eastAsia" w:ascii="宋体" w:hAnsi="宋体"/>
          <w:color w:val="000000" w:themeColor="text1"/>
          <w:sz w:val="24"/>
          <w:szCs w:val="24"/>
        </w:rPr>
        <w:t>竞价文件售价0元</w:t>
      </w:r>
      <w:r>
        <w:rPr>
          <w:rFonts w:hint="eastAsia" w:ascii="宋体" w:hAnsi="宋体"/>
          <w:sz w:val="24"/>
          <w:szCs w:val="24"/>
        </w:rPr>
        <w:t>，在竞价文件获取期限内，各潜在竞价人可直接从竞价公告附件中获取。</w:t>
      </w:r>
    </w:p>
    <w:p w14:paraId="220F0FEC">
      <w:pPr>
        <w:widowControl/>
        <w:spacing w:line="360" w:lineRule="auto"/>
        <w:ind w:firstLine="480" w:firstLineChars="200"/>
        <w:jc w:val="left"/>
        <w:rPr>
          <w:rFonts w:hint="eastAsia" w:ascii="宋体" w:hAnsi="宋体" w:eastAsia="宋体" w:cs="宋体"/>
          <w:bCs/>
          <w:sz w:val="24"/>
          <w:lang w:eastAsia="zh-CN"/>
        </w:rPr>
      </w:pPr>
      <w:r>
        <w:rPr>
          <w:rFonts w:ascii="宋体" w:hAnsi="宋体" w:cs="宋体"/>
          <w:bCs/>
          <w:sz w:val="24"/>
        </w:rPr>
        <w:t>13、</w:t>
      </w:r>
      <w:r>
        <w:rPr>
          <w:rFonts w:hint="eastAsia" w:ascii="宋体" w:hAnsi="宋体" w:cs="宋体"/>
          <w:bCs/>
          <w:sz w:val="24"/>
        </w:rPr>
        <w:t>联系方式</w:t>
      </w:r>
      <w:r>
        <w:rPr>
          <w:rFonts w:hint="eastAsia" w:ascii="宋体" w:hAnsi="宋体" w:cs="宋体"/>
          <w:bCs/>
          <w:sz w:val="24"/>
          <w:lang w:eastAsia="zh-CN"/>
        </w:rPr>
        <w:t>：</w:t>
      </w:r>
    </w:p>
    <w:p w14:paraId="3E3C6393">
      <w:pPr>
        <w:spacing w:line="360" w:lineRule="auto"/>
        <w:ind w:firstLine="482" w:firstLineChars="200"/>
        <w:rPr>
          <w:rFonts w:ascii="宋体" w:hAnsi="宋体"/>
          <w:b/>
          <w:sz w:val="24"/>
          <w:szCs w:val="24"/>
        </w:rPr>
      </w:pPr>
      <w:r>
        <w:rPr>
          <w:rFonts w:hint="eastAsia" w:ascii="宋体" w:hAnsi="宋体"/>
          <w:b/>
          <w:sz w:val="24"/>
          <w:szCs w:val="24"/>
        </w:rPr>
        <w:t>采购人联系方式</w:t>
      </w:r>
    </w:p>
    <w:p w14:paraId="470CFE27">
      <w:pPr>
        <w:spacing w:line="360" w:lineRule="auto"/>
        <w:ind w:firstLine="480" w:firstLineChars="200"/>
        <w:rPr>
          <w:rFonts w:ascii="宋体" w:hAnsi="宋体"/>
          <w:sz w:val="24"/>
          <w:szCs w:val="24"/>
        </w:rPr>
      </w:pPr>
      <w:r>
        <w:rPr>
          <w:rFonts w:hint="eastAsia" w:ascii="宋体" w:hAnsi="宋体"/>
          <w:sz w:val="24"/>
          <w:szCs w:val="24"/>
        </w:rPr>
        <w:t>采购人名称：福建农林大学</w:t>
      </w:r>
    </w:p>
    <w:p w14:paraId="4F794435">
      <w:pPr>
        <w:spacing w:line="360" w:lineRule="auto"/>
        <w:ind w:firstLine="480" w:firstLineChars="200"/>
        <w:rPr>
          <w:rFonts w:ascii="宋体" w:hAnsi="宋体"/>
          <w:sz w:val="24"/>
          <w:szCs w:val="24"/>
        </w:rPr>
      </w:pPr>
      <w:r>
        <w:rPr>
          <w:rFonts w:hint="eastAsia" w:ascii="宋体" w:hAnsi="宋体"/>
          <w:sz w:val="24"/>
          <w:szCs w:val="24"/>
        </w:rPr>
        <w:t>地  址：</w:t>
      </w:r>
      <w:r>
        <w:rPr>
          <w:rFonts w:hint="eastAsia" w:ascii="宋体" w:hAnsi="宋体" w:cs="宋体"/>
          <w:kern w:val="0"/>
          <w:sz w:val="24"/>
        </w:rPr>
        <w:t>福州市仓山区上下店路15号</w:t>
      </w:r>
    </w:p>
    <w:p w14:paraId="5B36FBCC">
      <w:pPr>
        <w:spacing w:line="360" w:lineRule="auto"/>
        <w:ind w:firstLine="480" w:firstLineChars="200"/>
        <w:rPr>
          <w:rFonts w:ascii="宋体" w:hAnsi="宋体"/>
          <w:color w:val="auto"/>
          <w:sz w:val="24"/>
          <w:szCs w:val="24"/>
        </w:rPr>
      </w:pPr>
      <w:r>
        <w:rPr>
          <w:rFonts w:hint="eastAsia" w:ascii="宋体" w:hAnsi="宋体"/>
          <w:sz w:val="24"/>
          <w:szCs w:val="24"/>
        </w:rPr>
        <w:t>联系</w:t>
      </w:r>
      <w:r>
        <w:rPr>
          <w:rFonts w:hint="eastAsia" w:ascii="宋体" w:hAnsi="宋体"/>
          <w:color w:val="auto"/>
          <w:sz w:val="24"/>
          <w:szCs w:val="24"/>
        </w:rPr>
        <w:t>人：</w:t>
      </w:r>
      <w:r>
        <w:rPr>
          <w:rFonts w:hint="eastAsia" w:ascii="宋体" w:hAnsi="宋体" w:cs="宋体"/>
          <w:color w:val="auto"/>
          <w:kern w:val="0"/>
          <w:sz w:val="24"/>
        </w:rPr>
        <w:t>王老师</w:t>
      </w:r>
    </w:p>
    <w:p w14:paraId="3D1BC48F">
      <w:pPr>
        <w:spacing w:line="360" w:lineRule="auto"/>
        <w:ind w:firstLine="480" w:firstLineChars="200"/>
        <w:rPr>
          <w:rFonts w:ascii="宋体" w:hAnsi="宋体"/>
          <w:color w:val="auto"/>
          <w:sz w:val="24"/>
          <w:szCs w:val="24"/>
        </w:rPr>
      </w:pPr>
      <w:r>
        <w:rPr>
          <w:rFonts w:hint="eastAsia" w:ascii="宋体" w:hAnsi="宋体"/>
          <w:color w:val="auto"/>
          <w:sz w:val="24"/>
          <w:szCs w:val="24"/>
        </w:rPr>
        <w:t>电</w:t>
      </w:r>
      <w:r>
        <w:rPr>
          <w:rFonts w:ascii="宋体" w:hAnsi="宋体"/>
          <w:color w:val="auto"/>
          <w:sz w:val="24"/>
          <w:szCs w:val="24"/>
        </w:rPr>
        <w:t xml:space="preserve">  </w:t>
      </w:r>
      <w:r>
        <w:rPr>
          <w:rFonts w:hint="eastAsia" w:ascii="宋体" w:hAnsi="宋体"/>
          <w:color w:val="auto"/>
          <w:sz w:val="24"/>
          <w:szCs w:val="24"/>
        </w:rPr>
        <w:t>话：</w:t>
      </w:r>
      <w:r>
        <w:rPr>
          <w:rFonts w:hint="eastAsia" w:ascii="宋体" w:hAnsi="宋体" w:cs="宋体"/>
          <w:color w:val="auto"/>
          <w:kern w:val="0"/>
          <w:sz w:val="24"/>
        </w:rPr>
        <w:t>0591-83509632</w:t>
      </w:r>
    </w:p>
    <w:p w14:paraId="35BA1315">
      <w:pPr>
        <w:spacing w:line="360" w:lineRule="auto"/>
        <w:ind w:firstLine="482" w:firstLineChars="200"/>
        <w:rPr>
          <w:rFonts w:ascii="宋体" w:hAnsi="宋体"/>
          <w:b/>
          <w:sz w:val="24"/>
          <w:szCs w:val="24"/>
        </w:rPr>
      </w:pPr>
      <w:r>
        <w:rPr>
          <w:rFonts w:hint="eastAsia" w:ascii="宋体" w:hAnsi="宋体"/>
          <w:b/>
          <w:sz w:val="24"/>
          <w:szCs w:val="24"/>
        </w:rPr>
        <w:t>采购代理机构联系方式</w:t>
      </w:r>
    </w:p>
    <w:p w14:paraId="3372A47F">
      <w:pPr>
        <w:spacing w:line="360" w:lineRule="auto"/>
        <w:ind w:firstLine="480" w:firstLineChars="200"/>
        <w:rPr>
          <w:rFonts w:ascii="宋体" w:hAnsi="宋体"/>
          <w:sz w:val="24"/>
          <w:szCs w:val="24"/>
        </w:rPr>
      </w:pPr>
      <w:r>
        <w:rPr>
          <w:rFonts w:hint="eastAsia" w:ascii="宋体" w:hAnsi="宋体"/>
          <w:sz w:val="24"/>
          <w:szCs w:val="24"/>
        </w:rPr>
        <w:t>采购代理机构名称：福建立勤项目管理有限公司</w:t>
      </w:r>
    </w:p>
    <w:p w14:paraId="1B1B46DD">
      <w:pPr>
        <w:spacing w:line="360" w:lineRule="auto"/>
        <w:ind w:firstLine="480" w:firstLineChars="200"/>
        <w:rPr>
          <w:rFonts w:ascii="宋体" w:hAnsi="宋体"/>
          <w:sz w:val="24"/>
          <w:szCs w:val="24"/>
        </w:rPr>
      </w:pPr>
      <w:r>
        <w:rPr>
          <w:rFonts w:hint="eastAsia" w:ascii="宋体" w:hAnsi="宋体"/>
          <w:sz w:val="24"/>
          <w:szCs w:val="24"/>
        </w:rPr>
        <w:t>地</w:t>
      </w:r>
      <w:r>
        <w:rPr>
          <w:rFonts w:ascii="宋体" w:hAnsi="宋体"/>
          <w:sz w:val="24"/>
          <w:szCs w:val="24"/>
        </w:rPr>
        <w:t xml:space="preserve">  </w:t>
      </w:r>
      <w:r>
        <w:rPr>
          <w:rFonts w:hint="eastAsia" w:ascii="宋体" w:hAnsi="宋体"/>
          <w:sz w:val="24"/>
          <w:szCs w:val="24"/>
        </w:rPr>
        <w:t>址：</w:t>
      </w:r>
      <w:r>
        <w:rPr>
          <w:rFonts w:hint="eastAsia" w:ascii="宋体" w:hAnsi="宋体" w:cs="宋体"/>
          <w:bCs/>
          <w:kern w:val="0"/>
          <w:sz w:val="24"/>
        </w:rPr>
        <w:t>福州市鼓楼区工业路523号福大怡山文化创意园北区3号楼101</w:t>
      </w:r>
    </w:p>
    <w:p w14:paraId="69969C88">
      <w:pPr>
        <w:spacing w:line="360" w:lineRule="auto"/>
        <w:ind w:firstLine="480" w:firstLineChars="200"/>
        <w:rPr>
          <w:rFonts w:ascii="宋体" w:hAnsi="宋体"/>
          <w:sz w:val="24"/>
          <w:szCs w:val="24"/>
        </w:rPr>
      </w:pPr>
      <w:r>
        <w:rPr>
          <w:rFonts w:hint="eastAsia" w:ascii="宋体" w:hAnsi="宋体"/>
          <w:sz w:val="24"/>
          <w:szCs w:val="24"/>
        </w:rPr>
        <w:t>联系人：</w:t>
      </w:r>
      <w:r>
        <w:rPr>
          <w:rFonts w:hint="eastAsia" w:ascii="宋体" w:hAnsi="宋体" w:cs="宋体"/>
          <w:bCs/>
          <w:kern w:val="0"/>
          <w:sz w:val="24"/>
        </w:rPr>
        <w:t>张静、徐朕</w:t>
      </w:r>
    </w:p>
    <w:p w14:paraId="3EB38AE7">
      <w:pPr>
        <w:spacing w:line="360" w:lineRule="auto"/>
        <w:ind w:firstLine="480" w:firstLineChars="200"/>
        <w:rPr>
          <w:rFonts w:ascii="宋体" w:hAnsi="宋体"/>
          <w:sz w:val="24"/>
          <w:szCs w:val="24"/>
        </w:rPr>
      </w:pPr>
      <w:r>
        <w:rPr>
          <w:rFonts w:hint="eastAsia" w:ascii="宋体" w:hAnsi="宋体"/>
          <w:sz w:val="24"/>
          <w:szCs w:val="24"/>
        </w:rPr>
        <w:t>电</w:t>
      </w:r>
      <w:r>
        <w:rPr>
          <w:rFonts w:ascii="宋体" w:hAnsi="宋体"/>
          <w:sz w:val="24"/>
          <w:szCs w:val="24"/>
        </w:rPr>
        <w:t xml:space="preserve">  </w:t>
      </w:r>
      <w:r>
        <w:rPr>
          <w:rFonts w:hint="eastAsia" w:ascii="宋体" w:hAnsi="宋体"/>
          <w:sz w:val="24"/>
          <w:szCs w:val="24"/>
        </w:rPr>
        <w:t>话：</w:t>
      </w:r>
      <w:r>
        <w:rPr>
          <w:rFonts w:hint="eastAsia" w:ascii="宋体" w:hAnsi="宋体" w:cs="宋体"/>
          <w:bCs/>
          <w:kern w:val="0"/>
          <w:sz w:val="24"/>
        </w:rPr>
        <w:t>0591-63037998</w:t>
      </w:r>
    </w:p>
    <w:p w14:paraId="2AB1B857">
      <w:pPr>
        <w:spacing w:line="360" w:lineRule="auto"/>
        <w:ind w:firstLine="480" w:firstLineChars="200"/>
        <w:rPr>
          <w:rFonts w:hint="eastAsia" w:ascii="宋体" w:hAnsi="宋体" w:cs="宋体"/>
          <w:bCs/>
          <w:color w:val="auto"/>
          <w:kern w:val="0"/>
          <w:sz w:val="24"/>
          <w:u w:val="none"/>
        </w:rPr>
      </w:pPr>
      <w:r>
        <w:rPr>
          <w:rFonts w:hint="eastAsia" w:ascii="宋体" w:hAnsi="宋体"/>
          <w:color w:val="auto"/>
          <w:sz w:val="24"/>
          <w:szCs w:val="24"/>
          <w:u w:val="none"/>
        </w:rPr>
        <w:t>电子信箱：</w:t>
      </w:r>
      <w:r>
        <w:rPr>
          <w:rFonts w:hint="eastAsia" w:ascii="宋体" w:hAnsi="宋体" w:cs="宋体"/>
          <w:bCs/>
          <w:color w:val="auto"/>
          <w:kern w:val="0"/>
          <w:sz w:val="24"/>
          <w:u w:val="none"/>
        </w:rPr>
        <w:fldChar w:fldCharType="begin"/>
      </w:r>
      <w:r>
        <w:rPr>
          <w:rFonts w:hint="eastAsia" w:ascii="宋体" w:hAnsi="宋体" w:cs="宋体"/>
          <w:bCs/>
          <w:color w:val="auto"/>
          <w:kern w:val="0"/>
          <w:sz w:val="24"/>
          <w:u w:val="none"/>
        </w:rPr>
        <w:instrText xml:space="preserve"> HYPERLINK "mailto:fjlqzb888@126.com" </w:instrText>
      </w:r>
      <w:r>
        <w:rPr>
          <w:rFonts w:hint="eastAsia" w:ascii="宋体" w:hAnsi="宋体" w:cs="宋体"/>
          <w:bCs/>
          <w:color w:val="auto"/>
          <w:kern w:val="0"/>
          <w:sz w:val="24"/>
          <w:u w:val="none"/>
        </w:rPr>
        <w:fldChar w:fldCharType="separate"/>
      </w:r>
      <w:r>
        <w:rPr>
          <w:rStyle w:val="27"/>
          <w:rFonts w:hint="eastAsia" w:ascii="宋体" w:hAnsi="宋体" w:cs="宋体"/>
          <w:bCs/>
          <w:color w:val="auto"/>
          <w:kern w:val="0"/>
          <w:sz w:val="24"/>
          <w:u w:val="none"/>
        </w:rPr>
        <w:t>fjlqzb888@126.com</w:t>
      </w:r>
      <w:r>
        <w:rPr>
          <w:rFonts w:hint="eastAsia" w:ascii="宋体" w:hAnsi="宋体" w:cs="宋体"/>
          <w:bCs/>
          <w:color w:val="auto"/>
          <w:kern w:val="0"/>
          <w:sz w:val="24"/>
          <w:u w:val="none"/>
        </w:rPr>
        <w:fldChar w:fldCharType="end"/>
      </w:r>
    </w:p>
    <w:p w14:paraId="0B34220C">
      <w:pPr>
        <w:spacing w:line="360" w:lineRule="auto"/>
        <w:ind w:firstLine="482" w:firstLineChars="200"/>
        <w:rPr>
          <w:rFonts w:hint="default" w:ascii="宋体" w:hAnsi="宋体" w:eastAsia="宋体"/>
          <w:sz w:val="24"/>
          <w:szCs w:val="24"/>
          <w:lang w:val="en-US" w:eastAsia="zh-CN"/>
        </w:rPr>
      </w:pPr>
      <w:r>
        <w:rPr>
          <w:rFonts w:hint="eastAsia" w:ascii="宋体" w:hAnsi="宋体"/>
          <w:b/>
          <w:bCs/>
          <w:sz w:val="24"/>
          <w:szCs w:val="24"/>
          <w:lang w:val="en-US" w:eastAsia="zh-CN"/>
        </w:rPr>
        <w:t>缴纳保证金及代理服务费银行账户：</w:t>
      </w:r>
    </w:p>
    <w:p w14:paraId="232404FE">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lang w:eastAsia="zh-CN"/>
        </w:rPr>
        <w:t>开户名：</w:t>
      </w:r>
      <w:r>
        <w:rPr>
          <w:rFonts w:hint="eastAsia" w:ascii="宋体" w:hAnsi="宋体"/>
          <w:sz w:val="24"/>
          <w:szCs w:val="24"/>
        </w:rPr>
        <w:t>福建立勤项目管理有限公司</w:t>
      </w:r>
    </w:p>
    <w:p w14:paraId="000ED609">
      <w:pPr>
        <w:spacing w:line="360" w:lineRule="auto"/>
        <w:ind w:firstLine="480" w:firstLineChars="200"/>
        <w:rPr>
          <w:rFonts w:hint="eastAsia" w:ascii="宋体" w:hAnsi="宋体"/>
          <w:sz w:val="24"/>
          <w:szCs w:val="24"/>
        </w:rPr>
      </w:pPr>
      <w:r>
        <w:rPr>
          <w:rFonts w:hint="eastAsia" w:ascii="宋体" w:hAnsi="宋体"/>
          <w:sz w:val="24"/>
          <w:szCs w:val="24"/>
        </w:rPr>
        <w:t xml:space="preserve">开户行：招商银行福州鼓楼支行 </w:t>
      </w:r>
    </w:p>
    <w:p w14:paraId="75976B2A">
      <w:pPr>
        <w:spacing w:line="360" w:lineRule="auto"/>
        <w:ind w:firstLine="480" w:firstLineChars="200"/>
        <w:rPr>
          <w:rFonts w:hint="eastAsia" w:ascii="宋体" w:hAnsi="宋体"/>
          <w:sz w:val="24"/>
          <w:szCs w:val="24"/>
        </w:rPr>
      </w:pPr>
      <w:r>
        <w:rPr>
          <w:rFonts w:hint="eastAsia" w:ascii="宋体" w:hAnsi="宋体"/>
          <w:sz w:val="24"/>
          <w:szCs w:val="24"/>
        </w:rPr>
        <w:t>账  号：5919 1063 8210 001</w:t>
      </w:r>
    </w:p>
    <w:p w14:paraId="72C29788">
      <w:pPr>
        <w:spacing w:line="360" w:lineRule="auto"/>
        <w:ind w:firstLine="480" w:firstLineChars="200"/>
        <w:rPr>
          <w:rFonts w:hint="eastAsia" w:ascii="宋体" w:hAnsi="宋体"/>
          <w:sz w:val="24"/>
          <w:szCs w:val="24"/>
        </w:rPr>
      </w:pPr>
      <w:r>
        <w:rPr>
          <w:rFonts w:hint="eastAsia" w:ascii="宋体" w:hAnsi="宋体"/>
          <w:sz w:val="24"/>
          <w:szCs w:val="24"/>
        </w:rPr>
        <w:t>行  号：3083 9102 6261</w:t>
      </w:r>
    </w:p>
    <w:p w14:paraId="22800C76">
      <w:pPr>
        <w:spacing w:line="360" w:lineRule="auto"/>
        <w:ind w:firstLine="482" w:firstLineChars="200"/>
        <w:rPr>
          <w:rFonts w:ascii="宋体" w:hAnsi="宋体"/>
          <w:b/>
          <w:sz w:val="24"/>
          <w:szCs w:val="24"/>
        </w:rPr>
      </w:pPr>
      <w:r>
        <w:rPr>
          <w:rFonts w:hint="eastAsia" w:ascii="宋体" w:hAnsi="宋体"/>
          <w:b/>
          <w:sz w:val="24"/>
          <w:szCs w:val="24"/>
        </w:rPr>
        <w:t>14、竞价操作流程：</w:t>
      </w:r>
    </w:p>
    <w:p w14:paraId="33E4426A">
      <w:pPr>
        <w:widowControl/>
        <w:spacing w:line="360" w:lineRule="auto"/>
        <w:ind w:firstLine="470" w:firstLineChars="196"/>
        <w:rPr>
          <w:rFonts w:ascii="宋体" w:hAnsi="宋体"/>
          <w:kern w:val="0"/>
          <w:sz w:val="24"/>
        </w:rPr>
      </w:pPr>
      <w:r>
        <w:rPr>
          <w:rFonts w:hint="eastAsia" w:ascii="宋体" w:hAnsi="宋体"/>
          <w:kern w:val="0"/>
          <w:sz w:val="24"/>
        </w:rPr>
        <w:t>14.1网竞平台注册：请各潜在供应商登录【</w:t>
      </w:r>
      <w:r>
        <w:rPr>
          <w:rFonts w:hint="eastAsia" w:ascii="宋体" w:hAnsi="宋体"/>
          <w:sz w:val="24"/>
        </w:rPr>
        <w:t>福建立勤项目管理有限公司网站（http://www. fjlqzb.com/）</w:t>
      </w:r>
      <w:r>
        <w:rPr>
          <w:rFonts w:hint="eastAsia" w:ascii="宋体" w:hAnsi="宋体"/>
          <w:kern w:val="0"/>
          <w:sz w:val="24"/>
        </w:rPr>
        <w:t>】首页进行供应商注册（上传最新有效的营业执照及法定代表人身份证（正、反面），复印件须加盖公章）。</w:t>
      </w:r>
    </w:p>
    <w:p w14:paraId="7EFC5D02">
      <w:pPr>
        <w:widowControl/>
        <w:spacing w:line="360" w:lineRule="auto"/>
        <w:ind w:firstLine="470" w:firstLineChars="196"/>
        <w:rPr>
          <w:rFonts w:ascii="宋体" w:hAnsi="宋体"/>
          <w:kern w:val="0"/>
          <w:sz w:val="24"/>
        </w:rPr>
      </w:pPr>
      <w:r>
        <w:rPr>
          <w:rFonts w:hint="eastAsia" w:ascii="宋体" w:hAnsi="宋体"/>
          <w:kern w:val="0"/>
          <w:sz w:val="24"/>
        </w:rPr>
        <w:t>14.2网竞平台报名：注册审核通过后，供应商登录网竞平台针对该项目报名，按要求上传报价文件（</w:t>
      </w:r>
      <w:r>
        <w:rPr>
          <w:rFonts w:hint="eastAsia" w:ascii="宋体" w:hAnsi="宋体"/>
          <w:kern w:val="0"/>
          <w:sz w:val="24"/>
          <w:lang w:eastAsia="zh-CN"/>
        </w:rPr>
        <w:t>第二册：资格、技术、商务册</w:t>
      </w:r>
      <w:r>
        <w:rPr>
          <w:rFonts w:hint="eastAsia" w:ascii="宋体" w:hAnsi="宋体"/>
          <w:kern w:val="0"/>
          <w:sz w:val="24"/>
        </w:rPr>
        <w:t>）扫描件。</w:t>
      </w:r>
    </w:p>
    <w:p w14:paraId="48E1D774">
      <w:pPr>
        <w:spacing w:line="360" w:lineRule="auto"/>
        <w:ind w:firstLine="480" w:firstLineChars="200"/>
        <w:rPr>
          <w:rFonts w:ascii="宋体" w:hAnsi="宋体"/>
          <w:sz w:val="24"/>
        </w:rPr>
      </w:pPr>
      <w:r>
        <w:rPr>
          <w:rFonts w:hint="eastAsia" w:ascii="宋体" w:hAnsi="宋体"/>
          <w:kern w:val="0"/>
          <w:sz w:val="24"/>
        </w:rPr>
        <w:t>14.3网竞平台竞价：待报名审核通过后，供应商</w:t>
      </w:r>
      <w:r>
        <w:rPr>
          <w:rFonts w:hint="eastAsia" w:ascii="宋体" w:hAnsi="宋体"/>
          <w:sz w:val="24"/>
        </w:rPr>
        <w:t>在规定的竞价时间内</w:t>
      </w:r>
      <w:r>
        <w:rPr>
          <w:rFonts w:hint="eastAsia" w:ascii="宋体" w:hAnsi="宋体"/>
          <w:kern w:val="0"/>
          <w:sz w:val="24"/>
        </w:rPr>
        <w:t>登录网竞平台供应商后台（竞价大厅）针对该项目</w:t>
      </w:r>
      <w:r>
        <w:rPr>
          <w:rFonts w:hint="eastAsia" w:ascii="宋体" w:hAnsi="宋体"/>
          <w:sz w:val="24"/>
        </w:rPr>
        <w:t>进行竞价。</w:t>
      </w:r>
    </w:p>
    <w:p w14:paraId="1D4BB90A">
      <w:pPr>
        <w:spacing w:line="360" w:lineRule="auto"/>
        <w:ind w:firstLine="482" w:firstLineChars="200"/>
        <w:rPr>
          <w:rFonts w:ascii="宋体" w:hAnsi="宋体"/>
          <w:sz w:val="24"/>
        </w:rPr>
      </w:pPr>
      <w:r>
        <w:rPr>
          <w:rFonts w:hint="eastAsia" w:ascii="宋体" w:hAnsi="宋体" w:cs="宋体"/>
          <w:b/>
          <w:sz w:val="24"/>
          <w:shd w:val="pct10" w:color="auto" w:fill="FFFFFF"/>
        </w:rPr>
        <w:t>提醒：供应商若需对项目进行咨询、注册审核，请于工作日的8:30-12:00，14:30-1</w:t>
      </w:r>
      <w:r>
        <w:rPr>
          <w:rFonts w:hint="eastAsia" w:ascii="宋体" w:hAnsi="宋体" w:cs="宋体"/>
          <w:b/>
          <w:sz w:val="24"/>
          <w:shd w:val="pct10" w:color="auto" w:fill="FFFFFF"/>
          <w:lang w:val="en-US" w:eastAsia="zh-CN"/>
        </w:rPr>
        <w:t>7</w:t>
      </w:r>
      <w:r>
        <w:rPr>
          <w:rFonts w:hint="eastAsia" w:ascii="宋体" w:hAnsi="宋体" w:cs="宋体"/>
          <w:b/>
          <w:sz w:val="24"/>
          <w:shd w:val="pct10" w:color="auto" w:fill="FFFFFF"/>
        </w:rPr>
        <w:t>:</w:t>
      </w:r>
      <w:r>
        <w:rPr>
          <w:rFonts w:hint="eastAsia" w:ascii="宋体" w:hAnsi="宋体" w:cs="宋体"/>
          <w:b/>
          <w:sz w:val="24"/>
          <w:shd w:val="pct10" w:color="auto" w:fill="FFFFFF"/>
          <w:lang w:val="en-US" w:eastAsia="zh-CN"/>
        </w:rPr>
        <w:t>3</w:t>
      </w:r>
      <w:r>
        <w:rPr>
          <w:rFonts w:hint="eastAsia" w:ascii="宋体" w:hAnsi="宋体" w:cs="宋体"/>
          <w:b/>
          <w:sz w:val="24"/>
          <w:shd w:val="pct10" w:color="auto" w:fill="FFFFFF"/>
        </w:rPr>
        <w:t>0联系项目负责人。</w:t>
      </w:r>
    </w:p>
    <w:p w14:paraId="71DCC1DC">
      <w:pPr>
        <w:spacing w:line="360" w:lineRule="auto"/>
        <w:rPr>
          <w:rFonts w:ascii="宋体" w:hAnsi="宋体"/>
          <w:b/>
          <w:sz w:val="28"/>
          <w:szCs w:val="28"/>
        </w:rPr>
        <w:sectPr>
          <w:headerReference r:id="rId3" w:type="default"/>
          <w:footerReference r:id="rId4" w:type="default"/>
          <w:footerReference r:id="rId5" w:type="even"/>
          <w:pgSz w:w="11906" w:h="16838"/>
          <w:pgMar w:top="1440" w:right="1797" w:bottom="1440" w:left="1797" w:header="851" w:footer="992" w:gutter="0"/>
          <w:cols w:space="720" w:num="1"/>
          <w:docGrid w:linePitch="312" w:charSpace="0"/>
        </w:sectPr>
      </w:pPr>
    </w:p>
    <w:p w14:paraId="774D6D70">
      <w:pPr>
        <w:jc w:val="center"/>
        <w:rPr>
          <w:rFonts w:ascii="宋体" w:hAnsi="宋体"/>
          <w:b/>
          <w:sz w:val="28"/>
          <w:szCs w:val="28"/>
        </w:rPr>
      </w:pPr>
      <w:r>
        <w:rPr>
          <w:rFonts w:hint="eastAsia" w:ascii="宋体" w:hAnsi="宋体"/>
          <w:b/>
          <w:sz w:val="28"/>
          <w:szCs w:val="28"/>
        </w:rPr>
        <w:t>第二章  竞价采购说明一览表</w:t>
      </w:r>
    </w:p>
    <w:p w14:paraId="20146A6D">
      <w:pPr>
        <w:pStyle w:val="20"/>
        <w:ind w:left="0" w:leftChars="0" w:firstLine="0" w:firstLineChars="0"/>
        <w:rPr>
          <w:rFonts w:ascii="宋体" w:hAnsi="宋体"/>
          <w:sz w:val="24"/>
          <w:szCs w:val="32"/>
        </w:rPr>
      </w:pPr>
    </w:p>
    <w:tbl>
      <w:tblPr>
        <w:tblStyle w:val="21"/>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2465"/>
        <w:gridCol w:w="1737"/>
        <w:gridCol w:w="995"/>
        <w:gridCol w:w="1002"/>
        <w:gridCol w:w="1009"/>
      </w:tblGrid>
      <w:tr w14:paraId="1A063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03E968CA">
            <w:pPr>
              <w:keepNext w:val="0"/>
              <w:keepLines w:val="0"/>
              <w:suppressLineNumbers w:val="0"/>
              <w:spacing w:before="0" w:beforeAutospacing="0" w:after="0" w:afterAutospacing="0" w:line="240" w:lineRule="auto"/>
              <w:ind w:left="0" w:right="240"/>
              <w:jc w:val="right"/>
              <w:rPr>
                <w:rFonts w:ascii="宋体" w:hAnsi="宋体"/>
                <w:b/>
                <w:bCs/>
                <w:color w:val="auto"/>
                <w:kern w:val="0"/>
                <w:sz w:val="24"/>
              </w:rPr>
            </w:pPr>
            <w:r>
              <w:rPr>
                <w:rFonts w:hint="eastAsia" w:ascii="宋体" w:hAnsi="宋体"/>
                <w:b/>
                <w:bCs/>
                <w:color w:val="auto"/>
                <w:kern w:val="0"/>
                <w:sz w:val="24"/>
              </w:rPr>
              <w:t>包号</w:t>
            </w:r>
          </w:p>
        </w:tc>
        <w:tc>
          <w:tcPr>
            <w:tcW w:w="735" w:type="dxa"/>
            <w:tcBorders>
              <w:top w:val="single" w:color="auto" w:sz="4" w:space="0"/>
              <w:left w:val="single" w:color="auto" w:sz="4" w:space="0"/>
              <w:bottom w:val="single" w:color="auto" w:sz="4" w:space="0"/>
              <w:right w:val="single" w:color="auto" w:sz="4" w:space="0"/>
            </w:tcBorders>
            <w:vAlign w:val="center"/>
          </w:tcPr>
          <w:p w14:paraId="5ABAA80D">
            <w:pPr>
              <w:keepNext w:val="0"/>
              <w:keepLines w:val="0"/>
              <w:suppressLineNumbers w:val="0"/>
              <w:spacing w:before="0" w:beforeAutospacing="0" w:after="0" w:afterAutospacing="0" w:line="240" w:lineRule="auto"/>
              <w:ind w:left="0" w:right="0"/>
              <w:jc w:val="center"/>
              <w:rPr>
                <w:rFonts w:ascii="宋体" w:hAnsi="宋体"/>
                <w:b/>
                <w:bCs/>
                <w:color w:val="auto"/>
                <w:kern w:val="0"/>
                <w:sz w:val="24"/>
              </w:rPr>
            </w:pPr>
            <w:r>
              <w:rPr>
                <w:rFonts w:hint="eastAsia" w:ascii="宋体" w:hAnsi="宋体"/>
                <w:b/>
                <w:bCs/>
                <w:color w:val="auto"/>
                <w:kern w:val="0"/>
                <w:sz w:val="24"/>
              </w:rPr>
              <w:t>品目号</w:t>
            </w:r>
          </w:p>
        </w:tc>
        <w:tc>
          <w:tcPr>
            <w:tcW w:w="2465" w:type="dxa"/>
            <w:tcBorders>
              <w:top w:val="single" w:color="auto" w:sz="4" w:space="0"/>
              <w:left w:val="single" w:color="auto" w:sz="4" w:space="0"/>
              <w:bottom w:val="single" w:color="auto" w:sz="4" w:space="0"/>
              <w:right w:val="single" w:color="auto" w:sz="4" w:space="0"/>
            </w:tcBorders>
            <w:vAlign w:val="center"/>
          </w:tcPr>
          <w:p w14:paraId="09CE6B98">
            <w:pPr>
              <w:keepNext w:val="0"/>
              <w:keepLines w:val="0"/>
              <w:suppressLineNumbers w:val="0"/>
              <w:spacing w:before="0" w:beforeAutospacing="0" w:after="0" w:afterAutospacing="0" w:line="240" w:lineRule="auto"/>
              <w:ind w:left="0" w:right="0"/>
              <w:jc w:val="center"/>
              <w:rPr>
                <w:rFonts w:ascii="宋体" w:hAnsi="宋体"/>
                <w:b/>
                <w:bCs/>
                <w:color w:val="auto"/>
                <w:kern w:val="0"/>
                <w:sz w:val="24"/>
              </w:rPr>
            </w:pPr>
            <w:r>
              <w:rPr>
                <w:rFonts w:hint="eastAsia" w:ascii="宋体" w:hAnsi="宋体"/>
                <w:b/>
                <w:bCs/>
                <w:color w:val="auto"/>
                <w:kern w:val="0"/>
                <w:sz w:val="24"/>
              </w:rPr>
              <w:t>品目名称</w:t>
            </w:r>
          </w:p>
        </w:tc>
        <w:tc>
          <w:tcPr>
            <w:tcW w:w="1737" w:type="dxa"/>
            <w:tcBorders>
              <w:top w:val="single" w:color="auto" w:sz="4" w:space="0"/>
              <w:left w:val="single" w:color="auto" w:sz="4" w:space="0"/>
              <w:bottom w:val="single" w:color="auto" w:sz="4" w:space="0"/>
              <w:right w:val="single" w:color="auto" w:sz="4" w:space="0"/>
            </w:tcBorders>
            <w:vAlign w:val="center"/>
          </w:tcPr>
          <w:p w14:paraId="481E8AE9">
            <w:pPr>
              <w:keepNext w:val="0"/>
              <w:keepLines w:val="0"/>
              <w:suppressLineNumbers w:val="0"/>
              <w:spacing w:before="0" w:beforeAutospacing="0" w:after="0" w:afterAutospacing="0" w:line="240" w:lineRule="auto"/>
              <w:ind w:left="0" w:right="0"/>
              <w:jc w:val="center"/>
              <w:rPr>
                <w:rFonts w:ascii="宋体" w:hAnsi="宋体"/>
                <w:b/>
                <w:bCs/>
                <w:color w:val="auto"/>
                <w:kern w:val="0"/>
                <w:sz w:val="24"/>
              </w:rPr>
            </w:pPr>
            <w:r>
              <w:rPr>
                <w:rFonts w:hint="eastAsia" w:ascii="宋体" w:hAnsi="宋体"/>
                <w:b/>
                <w:bCs/>
                <w:color w:val="auto"/>
                <w:kern w:val="0"/>
                <w:sz w:val="24"/>
              </w:rPr>
              <w:t>简要服务要求</w:t>
            </w:r>
          </w:p>
        </w:tc>
        <w:tc>
          <w:tcPr>
            <w:tcW w:w="995" w:type="dxa"/>
            <w:tcBorders>
              <w:top w:val="single" w:color="auto" w:sz="4" w:space="0"/>
              <w:left w:val="single" w:color="auto" w:sz="4" w:space="0"/>
              <w:bottom w:val="single" w:color="auto" w:sz="4" w:space="0"/>
              <w:right w:val="single" w:color="auto" w:sz="4" w:space="0"/>
            </w:tcBorders>
            <w:vAlign w:val="center"/>
          </w:tcPr>
          <w:p w14:paraId="76EA5962">
            <w:pPr>
              <w:keepNext w:val="0"/>
              <w:keepLines w:val="0"/>
              <w:suppressLineNumbers w:val="0"/>
              <w:spacing w:before="0" w:beforeAutospacing="0" w:after="0" w:afterAutospacing="0" w:line="240" w:lineRule="auto"/>
              <w:ind w:left="0" w:right="0"/>
              <w:jc w:val="center"/>
              <w:rPr>
                <w:rFonts w:ascii="宋体" w:hAnsi="宋体"/>
                <w:b/>
                <w:bCs/>
                <w:color w:val="auto"/>
                <w:kern w:val="0"/>
                <w:sz w:val="24"/>
                <w:szCs w:val="22"/>
              </w:rPr>
            </w:pPr>
            <w:r>
              <w:rPr>
                <w:rFonts w:hint="eastAsia" w:ascii="宋体" w:hAnsi="宋体"/>
                <w:b/>
                <w:bCs/>
                <w:color w:val="auto"/>
                <w:kern w:val="0"/>
                <w:sz w:val="24"/>
                <w:szCs w:val="22"/>
              </w:rPr>
              <w:t>数量</w:t>
            </w:r>
          </w:p>
        </w:tc>
        <w:tc>
          <w:tcPr>
            <w:tcW w:w="1002" w:type="dxa"/>
            <w:tcBorders>
              <w:top w:val="single" w:color="auto" w:sz="4" w:space="0"/>
              <w:left w:val="single" w:color="auto" w:sz="4" w:space="0"/>
              <w:bottom w:val="single" w:color="auto" w:sz="4" w:space="0"/>
              <w:right w:val="single" w:color="auto" w:sz="4" w:space="0"/>
            </w:tcBorders>
            <w:vAlign w:val="center"/>
          </w:tcPr>
          <w:p w14:paraId="39D803B7">
            <w:pPr>
              <w:keepNext w:val="0"/>
              <w:keepLines w:val="0"/>
              <w:suppressLineNumbers w:val="0"/>
              <w:spacing w:before="0" w:beforeAutospacing="0" w:after="0" w:afterAutospacing="0" w:line="240" w:lineRule="auto"/>
              <w:ind w:left="0" w:right="0"/>
              <w:jc w:val="center"/>
              <w:rPr>
                <w:rFonts w:hint="eastAsia" w:ascii="宋体" w:hAnsi="宋体"/>
                <w:b/>
                <w:bCs/>
                <w:color w:val="auto"/>
                <w:kern w:val="0"/>
                <w:sz w:val="24"/>
                <w:szCs w:val="22"/>
              </w:rPr>
            </w:pPr>
            <w:r>
              <w:rPr>
                <w:rFonts w:hint="eastAsia" w:ascii="宋体" w:hAnsi="宋体"/>
                <w:b/>
                <w:bCs/>
                <w:color w:val="auto"/>
                <w:kern w:val="0"/>
                <w:sz w:val="24"/>
                <w:szCs w:val="22"/>
              </w:rPr>
              <w:t>单价最高限价</w:t>
            </w:r>
          </w:p>
          <w:p w14:paraId="797D0C44">
            <w:pPr>
              <w:keepNext w:val="0"/>
              <w:keepLines w:val="0"/>
              <w:suppressLineNumbers w:val="0"/>
              <w:spacing w:before="0" w:beforeAutospacing="0" w:after="0" w:afterAutospacing="0" w:line="240" w:lineRule="auto"/>
              <w:ind w:left="0" w:right="0"/>
              <w:jc w:val="center"/>
              <w:rPr>
                <w:rFonts w:hint="eastAsia" w:ascii="宋体" w:hAnsi="宋体"/>
                <w:b/>
                <w:bCs/>
                <w:color w:val="auto"/>
                <w:kern w:val="0"/>
                <w:sz w:val="24"/>
                <w:szCs w:val="22"/>
              </w:rPr>
            </w:pPr>
            <w:r>
              <w:rPr>
                <w:rFonts w:hint="eastAsia" w:ascii="宋体" w:hAnsi="宋体"/>
                <w:b/>
                <w:bCs/>
                <w:color w:val="auto"/>
                <w:kern w:val="0"/>
                <w:sz w:val="24"/>
                <w:szCs w:val="22"/>
                <w:lang w:eastAsia="zh-CN"/>
              </w:rPr>
              <w:t>（元）</w:t>
            </w:r>
          </w:p>
        </w:tc>
        <w:tc>
          <w:tcPr>
            <w:tcW w:w="1009" w:type="dxa"/>
            <w:tcBorders>
              <w:top w:val="single" w:color="auto" w:sz="4" w:space="0"/>
              <w:left w:val="single" w:color="auto" w:sz="4" w:space="0"/>
              <w:bottom w:val="single" w:color="auto" w:sz="4" w:space="0"/>
              <w:right w:val="single" w:color="auto" w:sz="4" w:space="0"/>
            </w:tcBorders>
            <w:vAlign w:val="center"/>
          </w:tcPr>
          <w:p w14:paraId="5B44CD78">
            <w:pPr>
              <w:keepNext w:val="0"/>
              <w:keepLines w:val="0"/>
              <w:suppressLineNumbers w:val="0"/>
              <w:spacing w:before="0" w:beforeAutospacing="0" w:after="0" w:afterAutospacing="0" w:line="240" w:lineRule="auto"/>
              <w:ind w:left="0" w:right="0"/>
              <w:jc w:val="center"/>
              <w:rPr>
                <w:rFonts w:hint="eastAsia" w:ascii="宋体" w:hAnsi="宋体"/>
                <w:b/>
                <w:bCs/>
                <w:color w:val="auto"/>
                <w:kern w:val="0"/>
                <w:sz w:val="24"/>
                <w:szCs w:val="22"/>
              </w:rPr>
            </w:pPr>
            <w:r>
              <w:rPr>
                <w:rFonts w:hint="eastAsia" w:ascii="宋体" w:hAnsi="宋体"/>
                <w:b/>
                <w:bCs/>
                <w:color w:val="auto"/>
                <w:kern w:val="0"/>
                <w:sz w:val="24"/>
                <w:szCs w:val="22"/>
              </w:rPr>
              <w:t>总价最高限价</w:t>
            </w:r>
          </w:p>
          <w:p w14:paraId="66B263FD">
            <w:pPr>
              <w:keepNext w:val="0"/>
              <w:keepLines w:val="0"/>
              <w:suppressLineNumbers w:val="0"/>
              <w:spacing w:before="0" w:beforeAutospacing="0" w:after="0" w:afterAutospacing="0" w:line="240" w:lineRule="auto"/>
              <w:ind w:left="0" w:right="0"/>
              <w:jc w:val="center"/>
              <w:rPr>
                <w:rFonts w:hint="eastAsia" w:ascii="宋体" w:hAnsi="宋体"/>
                <w:b w:val="0"/>
                <w:bCs w:val="0"/>
                <w:color w:val="auto"/>
                <w:kern w:val="0"/>
                <w:sz w:val="24"/>
                <w:szCs w:val="22"/>
              </w:rPr>
            </w:pPr>
            <w:r>
              <w:rPr>
                <w:rFonts w:hint="eastAsia" w:ascii="宋体" w:hAnsi="宋体"/>
                <w:b/>
                <w:bCs/>
                <w:color w:val="auto"/>
                <w:kern w:val="0"/>
                <w:sz w:val="24"/>
                <w:szCs w:val="22"/>
                <w:lang w:eastAsia="zh-CN"/>
              </w:rPr>
              <w:t>（元）</w:t>
            </w:r>
          </w:p>
        </w:tc>
      </w:tr>
      <w:tr w14:paraId="3C634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4BBD9852">
            <w:pPr>
              <w:keepNext w:val="0"/>
              <w:keepLines w:val="0"/>
              <w:suppressLineNumbers w:val="0"/>
              <w:spacing w:before="0" w:beforeAutospacing="0" w:after="0" w:afterAutospacing="0" w:line="240" w:lineRule="auto"/>
              <w:ind w:left="0" w:right="0"/>
              <w:jc w:val="center"/>
              <w:rPr>
                <w:rFonts w:ascii="宋体" w:hAnsi="宋体"/>
                <w:color w:val="auto"/>
                <w:kern w:val="0"/>
                <w:sz w:val="24"/>
              </w:rPr>
            </w:pPr>
            <w:r>
              <w:rPr>
                <w:rFonts w:hint="eastAsia" w:ascii="宋体" w:hAnsi="宋体"/>
                <w:color w:val="auto"/>
                <w:kern w:val="0"/>
                <w:sz w:val="24"/>
              </w:rPr>
              <w:t>1</w:t>
            </w:r>
          </w:p>
        </w:tc>
        <w:tc>
          <w:tcPr>
            <w:tcW w:w="735" w:type="dxa"/>
            <w:tcBorders>
              <w:top w:val="single" w:color="auto" w:sz="4" w:space="0"/>
              <w:left w:val="single" w:color="auto" w:sz="4" w:space="0"/>
              <w:bottom w:val="single" w:color="auto" w:sz="4" w:space="0"/>
              <w:right w:val="single" w:color="auto" w:sz="4" w:space="0"/>
            </w:tcBorders>
            <w:vAlign w:val="center"/>
          </w:tcPr>
          <w:p w14:paraId="5888DD6D">
            <w:pPr>
              <w:keepNext w:val="0"/>
              <w:keepLines w:val="0"/>
              <w:suppressLineNumbers w:val="0"/>
              <w:spacing w:before="0" w:beforeAutospacing="0" w:after="0" w:afterAutospacing="0" w:line="240" w:lineRule="auto"/>
              <w:ind w:left="0" w:right="0"/>
              <w:jc w:val="center"/>
              <w:rPr>
                <w:rFonts w:ascii="宋体" w:hAnsi="宋体"/>
                <w:color w:val="auto"/>
                <w:kern w:val="0"/>
                <w:sz w:val="24"/>
              </w:rPr>
            </w:pPr>
            <w:r>
              <w:rPr>
                <w:rFonts w:hint="eastAsia" w:ascii="宋体" w:hAnsi="宋体"/>
                <w:color w:val="auto"/>
                <w:kern w:val="0"/>
                <w:sz w:val="24"/>
              </w:rPr>
              <w:t>1-1</w:t>
            </w:r>
          </w:p>
        </w:tc>
        <w:tc>
          <w:tcPr>
            <w:tcW w:w="2465" w:type="dxa"/>
            <w:tcBorders>
              <w:top w:val="single" w:color="auto" w:sz="4" w:space="0"/>
              <w:left w:val="single" w:color="auto" w:sz="4" w:space="0"/>
              <w:bottom w:val="single" w:color="auto" w:sz="4" w:space="0"/>
              <w:right w:val="single" w:color="auto" w:sz="4" w:space="0"/>
            </w:tcBorders>
            <w:vAlign w:val="center"/>
          </w:tcPr>
          <w:p w14:paraId="789AA4F8">
            <w:pPr>
              <w:keepNext w:val="0"/>
              <w:keepLines w:val="0"/>
              <w:widowControl/>
              <w:suppressLineNumbers w:val="0"/>
              <w:spacing w:before="0" w:beforeAutospacing="0" w:after="0" w:afterAutospacing="0" w:line="240" w:lineRule="auto"/>
              <w:ind w:left="0" w:right="0"/>
              <w:jc w:val="center"/>
              <w:textAlignment w:val="center"/>
              <w:rPr>
                <w:rFonts w:ascii="宋体" w:hAnsi="宋体" w:cs="宋体"/>
                <w:color w:val="auto"/>
                <w:kern w:val="0"/>
                <w:sz w:val="24"/>
                <w:szCs w:val="24"/>
              </w:rPr>
            </w:pPr>
            <w:r>
              <w:rPr>
                <w:rFonts w:hint="eastAsia" w:ascii="宋体" w:hAnsi="宋体" w:cs="Arial"/>
                <w:color w:val="auto"/>
                <w:kern w:val="0"/>
                <w:sz w:val="24"/>
                <w:lang w:eastAsia="zh-CN"/>
              </w:rPr>
              <w:t>印鉴审批平台业务流程开发及运维服务</w:t>
            </w:r>
          </w:p>
        </w:tc>
        <w:tc>
          <w:tcPr>
            <w:tcW w:w="1737" w:type="dxa"/>
            <w:tcBorders>
              <w:top w:val="single" w:color="auto" w:sz="4" w:space="0"/>
              <w:left w:val="single" w:color="auto" w:sz="4" w:space="0"/>
              <w:bottom w:val="single" w:color="auto" w:sz="4" w:space="0"/>
              <w:right w:val="single" w:color="auto" w:sz="4" w:space="0"/>
            </w:tcBorders>
            <w:vAlign w:val="center"/>
          </w:tcPr>
          <w:p w14:paraId="61572E2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新宋体"/>
                <w:color w:val="auto"/>
                <w:kern w:val="0"/>
                <w:sz w:val="24"/>
                <w:szCs w:val="24"/>
                <w:lang w:val="en-US" w:eastAsia="zh-CN"/>
              </w:rPr>
            </w:pPr>
            <w:r>
              <w:rPr>
                <w:rFonts w:hint="eastAsia" w:ascii="宋体" w:hAnsi="宋体" w:cs="新宋体"/>
                <w:color w:val="auto"/>
                <w:kern w:val="0"/>
                <w:sz w:val="24"/>
                <w:szCs w:val="24"/>
                <w:lang w:val="en-US" w:eastAsia="zh-CN"/>
              </w:rPr>
              <w:t>详见竞价文件</w:t>
            </w:r>
          </w:p>
        </w:tc>
        <w:tc>
          <w:tcPr>
            <w:tcW w:w="995" w:type="dxa"/>
            <w:tcBorders>
              <w:top w:val="single" w:color="auto" w:sz="4" w:space="0"/>
              <w:left w:val="single" w:color="auto" w:sz="4" w:space="0"/>
              <w:bottom w:val="single" w:color="auto" w:sz="4" w:space="0"/>
              <w:right w:val="single" w:color="auto" w:sz="4" w:space="0"/>
            </w:tcBorders>
            <w:vAlign w:val="center"/>
          </w:tcPr>
          <w:p w14:paraId="679744D2">
            <w:pPr>
              <w:keepNext w:val="0"/>
              <w:keepLines w:val="0"/>
              <w:widowControl/>
              <w:suppressLineNumbers w:val="0"/>
              <w:spacing w:before="0" w:beforeAutospacing="0" w:after="0" w:afterAutospacing="0" w:line="240" w:lineRule="auto"/>
              <w:ind w:left="0" w:right="0"/>
              <w:jc w:val="center"/>
              <w:textAlignment w:val="center"/>
              <w:rPr>
                <w:rFonts w:ascii="宋体" w:hAnsi="宋体" w:cs="宋体"/>
                <w:color w:val="auto"/>
                <w:kern w:val="0"/>
                <w:sz w:val="24"/>
                <w:szCs w:val="24"/>
              </w:rPr>
            </w:pPr>
            <w:r>
              <w:rPr>
                <w:rFonts w:hint="eastAsia" w:ascii="宋体" w:hAnsi="宋体" w:cs="Arial"/>
                <w:color w:val="auto"/>
                <w:sz w:val="24"/>
              </w:rPr>
              <w:t>1项</w:t>
            </w:r>
          </w:p>
        </w:tc>
        <w:tc>
          <w:tcPr>
            <w:tcW w:w="1002" w:type="dxa"/>
            <w:tcBorders>
              <w:top w:val="single" w:color="auto" w:sz="4" w:space="0"/>
              <w:left w:val="single" w:color="auto" w:sz="4" w:space="0"/>
              <w:bottom w:val="single" w:color="auto" w:sz="4" w:space="0"/>
              <w:right w:val="single" w:color="auto" w:sz="4" w:space="0"/>
            </w:tcBorders>
            <w:vAlign w:val="center"/>
          </w:tcPr>
          <w:p w14:paraId="2BB929F0">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新宋体"/>
                <w:color w:val="auto"/>
                <w:kern w:val="0"/>
                <w:sz w:val="24"/>
                <w:szCs w:val="24"/>
                <w:lang w:val="en-US" w:eastAsia="zh-CN"/>
              </w:rPr>
            </w:pPr>
            <w:r>
              <w:rPr>
                <w:rFonts w:hint="eastAsia" w:ascii="宋体" w:hAnsi="宋体" w:cs="新宋体"/>
                <w:color w:val="auto"/>
                <w:kern w:val="0"/>
                <w:sz w:val="24"/>
                <w:szCs w:val="24"/>
                <w:lang w:val="en-US" w:eastAsia="zh-CN"/>
              </w:rPr>
              <w:t>70000</w:t>
            </w:r>
          </w:p>
        </w:tc>
        <w:tc>
          <w:tcPr>
            <w:tcW w:w="1009" w:type="dxa"/>
            <w:tcBorders>
              <w:top w:val="single" w:color="auto" w:sz="4" w:space="0"/>
              <w:left w:val="single" w:color="auto" w:sz="4" w:space="0"/>
              <w:bottom w:val="single" w:color="auto" w:sz="4" w:space="0"/>
              <w:right w:val="single" w:color="auto" w:sz="4" w:space="0"/>
            </w:tcBorders>
            <w:vAlign w:val="center"/>
          </w:tcPr>
          <w:p w14:paraId="44159D34">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新宋体"/>
                <w:color w:val="auto"/>
                <w:kern w:val="0"/>
                <w:sz w:val="24"/>
                <w:szCs w:val="24"/>
                <w:lang w:val="en-US" w:eastAsia="zh-CN"/>
              </w:rPr>
            </w:pPr>
            <w:r>
              <w:rPr>
                <w:rFonts w:hint="eastAsia" w:ascii="宋体" w:hAnsi="宋体" w:cs="新宋体"/>
                <w:color w:val="auto"/>
                <w:kern w:val="0"/>
                <w:sz w:val="24"/>
                <w:szCs w:val="24"/>
                <w:lang w:val="en-US" w:eastAsia="zh-CN"/>
              </w:rPr>
              <w:t>70000</w:t>
            </w:r>
          </w:p>
        </w:tc>
      </w:tr>
      <w:tr w14:paraId="0B2CD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533" w:type="dxa"/>
            <w:gridSpan w:val="5"/>
            <w:tcBorders>
              <w:top w:val="single" w:color="auto" w:sz="4" w:space="0"/>
              <w:left w:val="single" w:color="auto" w:sz="4" w:space="0"/>
              <w:right w:val="single" w:color="auto" w:sz="4" w:space="0"/>
            </w:tcBorders>
            <w:vAlign w:val="center"/>
          </w:tcPr>
          <w:p w14:paraId="4104986B">
            <w:pPr>
              <w:keepNext w:val="0"/>
              <w:keepLines w:val="0"/>
              <w:suppressLineNumbers w:val="0"/>
              <w:spacing w:before="0" w:beforeAutospacing="0" w:after="0" w:afterAutospacing="0" w:line="240" w:lineRule="auto"/>
              <w:ind w:left="0" w:right="0"/>
              <w:jc w:val="center"/>
              <w:rPr>
                <w:rFonts w:ascii="宋体" w:hAnsi="宋体" w:cs="宋体"/>
                <w:b/>
                <w:bCs/>
                <w:color w:val="auto"/>
                <w:kern w:val="0"/>
                <w:sz w:val="24"/>
                <w:szCs w:val="24"/>
                <w:highlight w:val="none"/>
              </w:rPr>
            </w:pPr>
            <w:r>
              <w:rPr>
                <w:rFonts w:hint="eastAsia" w:ascii="宋体" w:hAnsi="宋体"/>
                <w:b/>
                <w:bCs/>
                <w:color w:val="auto"/>
                <w:kern w:val="0"/>
                <w:sz w:val="24"/>
                <w:highlight w:val="none"/>
              </w:rPr>
              <w:t>合计(大写)：人民币</w:t>
            </w:r>
            <w:r>
              <w:rPr>
                <w:rFonts w:hint="eastAsia" w:ascii="宋体" w:hAnsi="宋体"/>
                <w:b/>
                <w:bCs/>
                <w:color w:val="auto"/>
                <w:kern w:val="0"/>
                <w:sz w:val="24"/>
                <w:highlight w:val="none"/>
                <w:lang w:eastAsia="zh-CN"/>
              </w:rPr>
              <w:t>柒万</w:t>
            </w:r>
            <w:r>
              <w:rPr>
                <w:rFonts w:hint="eastAsia" w:ascii="宋体" w:hAnsi="宋体"/>
                <w:b/>
                <w:bCs/>
                <w:color w:val="auto"/>
                <w:kern w:val="0"/>
                <w:sz w:val="24"/>
                <w:highlight w:val="none"/>
              </w:rPr>
              <w:t>元整</w:t>
            </w:r>
          </w:p>
        </w:tc>
        <w:tc>
          <w:tcPr>
            <w:tcW w:w="2011" w:type="dxa"/>
            <w:gridSpan w:val="2"/>
            <w:tcBorders>
              <w:top w:val="single" w:color="auto" w:sz="4" w:space="0"/>
              <w:left w:val="single" w:color="auto" w:sz="4" w:space="0"/>
              <w:bottom w:val="single" w:color="auto" w:sz="4" w:space="0"/>
              <w:right w:val="single" w:color="auto" w:sz="4" w:space="0"/>
            </w:tcBorders>
            <w:vAlign w:val="center"/>
          </w:tcPr>
          <w:p w14:paraId="52BBFF57">
            <w:pPr>
              <w:keepNext w:val="0"/>
              <w:keepLines w:val="0"/>
              <w:suppressLineNumbers w:val="0"/>
              <w:spacing w:before="0" w:beforeAutospacing="0" w:after="0" w:afterAutospacing="0" w:line="240" w:lineRule="auto"/>
              <w:ind w:left="0" w:right="0"/>
              <w:jc w:val="center"/>
              <w:rPr>
                <w:rFonts w:hint="default" w:ascii="宋体" w:hAnsi="宋体" w:eastAsia="宋体" w:cs="新宋体"/>
                <w:b/>
                <w:bCs/>
                <w:color w:val="auto"/>
                <w:kern w:val="0"/>
                <w:sz w:val="24"/>
                <w:szCs w:val="24"/>
                <w:highlight w:val="none"/>
                <w:lang w:val="en-US" w:eastAsia="zh-CN"/>
              </w:rPr>
            </w:pPr>
            <w:r>
              <w:rPr>
                <w:rFonts w:hint="eastAsia" w:ascii="宋体" w:hAnsi="宋体"/>
                <w:b/>
                <w:bCs/>
                <w:color w:val="auto"/>
                <w:kern w:val="0"/>
                <w:sz w:val="24"/>
                <w:highlight w:val="none"/>
              </w:rPr>
              <w:t>¥</w:t>
            </w:r>
            <w:r>
              <w:rPr>
                <w:rFonts w:hint="eastAsia" w:ascii="宋体" w:hAnsi="宋体"/>
                <w:b/>
                <w:bCs/>
                <w:color w:val="auto"/>
                <w:kern w:val="0"/>
                <w:sz w:val="24"/>
                <w:highlight w:val="none"/>
                <w:lang w:val="en-US" w:eastAsia="zh-CN"/>
              </w:rPr>
              <w:t>70000.00</w:t>
            </w:r>
          </w:p>
        </w:tc>
      </w:tr>
    </w:tbl>
    <w:p w14:paraId="2D574A13">
      <w:pPr>
        <w:spacing w:line="420" w:lineRule="exact"/>
        <w:rPr>
          <w:rFonts w:ascii="宋体" w:hAnsi="宋体"/>
          <w:b/>
          <w:bCs/>
          <w:color w:val="auto"/>
          <w:sz w:val="24"/>
          <w:szCs w:val="24"/>
        </w:rPr>
      </w:pPr>
      <w:r>
        <w:rPr>
          <w:rFonts w:hint="eastAsia" w:ascii="宋体" w:hAnsi="宋体"/>
          <w:b/>
          <w:bCs/>
          <w:color w:val="auto"/>
          <w:sz w:val="24"/>
          <w:szCs w:val="24"/>
        </w:rPr>
        <w:t>注：</w:t>
      </w:r>
    </w:p>
    <w:p w14:paraId="056DFAE6">
      <w:pPr>
        <w:spacing w:line="420" w:lineRule="exact"/>
        <w:ind w:firstLine="482" w:firstLineChars="200"/>
        <w:rPr>
          <w:rFonts w:ascii="宋体" w:hAnsi="宋体"/>
          <w:b/>
          <w:bCs/>
          <w:color w:val="auto"/>
          <w:sz w:val="24"/>
          <w:szCs w:val="24"/>
        </w:rPr>
      </w:pPr>
      <w:r>
        <w:rPr>
          <w:rFonts w:hint="eastAsia" w:ascii="宋体" w:hAnsi="宋体"/>
          <w:b/>
          <w:bCs/>
          <w:sz w:val="24"/>
          <w:szCs w:val="24"/>
        </w:rPr>
        <w:t>（1）</w:t>
      </w:r>
      <w:r>
        <w:rPr>
          <w:rFonts w:hint="eastAsia" w:ascii="宋体" w:hAnsi="宋体"/>
          <w:b/>
          <w:bCs/>
        </w:rPr>
        <w:t xml:space="preserve"> </w:t>
      </w:r>
      <w:r>
        <w:rPr>
          <w:rFonts w:hint="eastAsia" w:ascii="宋体" w:hAnsi="宋体"/>
          <w:b/>
          <w:bCs/>
          <w:sz w:val="24"/>
          <w:szCs w:val="24"/>
        </w:rPr>
        <w:t>以上项目所列价格为采购预算的</w:t>
      </w:r>
      <w:r>
        <w:rPr>
          <w:rFonts w:hint="eastAsia" w:ascii="宋体" w:hAnsi="宋体"/>
          <w:b/>
          <w:bCs/>
          <w:color w:val="auto"/>
          <w:sz w:val="24"/>
          <w:szCs w:val="24"/>
        </w:rPr>
        <w:t>最高限价，</w:t>
      </w:r>
      <w:r>
        <w:rPr>
          <w:rFonts w:ascii="宋体" w:hAnsi="宋体"/>
          <w:b/>
          <w:bCs/>
          <w:color w:val="auto"/>
          <w:sz w:val="24"/>
          <w:szCs w:val="24"/>
          <w:highlight w:val="none"/>
        </w:rPr>
        <w:t>竞价人报价总价</w:t>
      </w:r>
      <w:r>
        <w:rPr>
          <w:rFonts w:hint="eastAsia" w:ascii="宋体" w:hAnsi="宋体"/>
          <w:b/>
          <w:bCs/>
          <w:color w:val="auto"/>
          <w:sz w:val="24"/>
          <w:szCs w:val="24"/>
          <w:highlight w:val="none"/>
          <w:lang w:eastAsia="zh-CN"/>
        </w:rPr>
        <w:t>不能超过</w:t>
      </w:r>
      <w:r>
        <w:rPr>
          <w:rFonts w:ascii="宋体" w:hAnsi="宋体"/>
          <w:b/>
          <w:bCs/>
          <w:color w:val="auto"/>
          <w:sz w:val="24"/>
          <w:szCs w:val="24"/>
          <w:highlight w:val="none"/>
        </w:rPr>
        <w:t>最高限价，报价单价不能超过竞价文件的单价最高限价</w:t>
      </w:r>
      <w:r>
        <w:rPr>
          <w:rFonts w:hint="eastAsia" w:ascii="宋体" w:hAnsi="宋体"/>
          <w:b/>
          <w:bCs/>
          <w:color w:val="auto"/>
          <w:sz w:val="24"/>
          <w:szCs w:val="24"/>
          <w:highlight w:val="none"/>
          <w:lang w:eastAsia="zh-CN"/>
        </w:rPr>
        <w:t>（如有）</w:t>
      </w:r>
      <w:r>
        <w:rPr>
          <w:rFonts w:ascii="宋体" w:hAnsi="宋体"/>
          <w:b/>
          <w:bCs/>
          <w:color w:val="auto"/>
          <w:sz w:val="24"/>
          <w:szCs w:val="24"/>
        </w:rPr>
        <w:t>，否则视为无效报价</w:t>
      </w:r>
      <w:r>
        <w:rPr>
          <w:rFonts w:hint="eastAsia" w:ascii="宋体" w:hAnsi="宋体"/>
          <w:b/>
          <w:bCs/>
          <w:color w:val="auto"/>
          <w:sz w:val="24"/>
          <w:szCs w:val="24"/>
        </w:rPr>
        <w:t>。</w:t>
      </w:r>
    </w:p>
    <w:p w14:paraId="1F2313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color w:val="auto"/>
          <w:sz w:val="24"/>
          <w:szCs w:val="24"/>
        </w:rPr>
      </w:pPr>
      <w:r>
        <w:rPr>
          <w:rFonts w:hint="eastAsia" w:ascii="宋体" w:hAnsi="宋体"/>
          <w:color w:val="auto"/>
          <w:sz w:val="24"/>
          <w:szCs w:val="24"/>
        </w:rPr>
        <w:t>（</w:t>
      </w:r>
      <w:r>
        <w:rPr>
          <w:rFonts w:hint="eastAsia" w:ascii="宋体" w:hAnsi="宋体"/>
          <w:bCs/>
          <w:color w:val="auto"/>
          <w:sz w:val="24"/>
          <w:szCs w:val="24"/>
        </w:rPr>
        <w:t>2）供应商必须保证所投产品具有在中国</w:t>
      </w:r>
      <w:r>
        <w:rPr>
          <w:rFonts w:hint="eastAsia" w:ascii="宋体" w:hAnsi="宋体"/>
          <w:bCs/>
          <w:sz w:val="24"/>
          <w:szCs w:val="24"/>
        </w:rPr>
        <w:t>境内的合法使用权和用户保护权，有属于国家强制性要求（如3C等）的产品必须符合国家强制性认证规定。货物的制造标准及技术规范等有关资料必须符合国家相关标准、规范要求</w:t>
      </w:r>
      <w:r>
        <w:rPr>
          <w:rFonts w:hint="eastAsia" w:ascii="宋体" w:hAnsi="宋体"/>
          <w:bCs/>
          <w:color w:val="auto"/>
          <w:sz w:val="24"/>
          <w:szCs w:val="24"/>
        </w:rPr>
        <w:t>。（如有）</w:t>
      </w:r>
    </w:p>
    <w:p w14:paraId="2ED7E5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（3）</w:t>
      </w:r>
      <w:r>
        <w:rPr>
          <w:rFonts w:ascii="宋体" w:hAnsi="宋体"/>
          <w:bCs/>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Cs/>
          <w:sz w:val="24"/>
          <w:szCs w:val="24"/>
        </w:rPr>
        <w:t>竞价人</w:t>
      </w:r>
      <w:r>
        <w:rPr>
          <w:rFonts w:ascii="宋体" w:hAnsi="宋体"/>
          <w:bCs/>
          <w:sz w:val="24"/>
          <w:szCs w:val="24"/>
        </w:rPr>
        <w:t>所投产品属于政府强制节能产品的，在</w:t>
      </w:r>
      <w:r>
        <w:rPr>
          <w:rFonts w:hint="eastAsia" w:ascii="宋体" w:hAnsi="宋体"/>
          <w:bCs/>
          <w:sz w:val="24"/>
          <w:szCs w:val="24"/>
        </w:rPr>
        <w:t>报价文件（</w:t>
      </w:r>
      <w:r>
        <w:rPr>
          <w:rFonts w:hint="eastAsia" w:ascii="宋体" w:hAnsi="宋体"/>
          <w:bCs/>
          <w:sz w:val="24"/>
          <w:szCs w:val="24"/>
          <w:lang w:eastAsia="zh-CN"/>
        </w:rPr>
        <w:t>第二册：资格、技术、商务册</w:t>
      </w:r>
      <w:r>
        <w:rPr>
          <w:rFonts w:hint="eastAsia" w:ascii="宋体" w:hAnsi="宋体"/>
          <w:bCs/>
          <w:sz w:val="24"/>
          <w:szCs w:val="24"/>
        </w:rPr>
        <w:t>）中</w:t>
      </w:r>
      <w:r>
        <w:rPr>
          <w:rFonts w:ascii="宋体" w:hAnsi="宋体"/>
          <w:bCs/>
          <w:sz w:val="24"/>
          <w:szCs w:val="24"/>
        </w:rPr>
        <w:t>须提供所投政府强制节能产品由国家确定的认证机构出具的、处于有效期之内的产品认证证书复印件，否则视为无效</w:t>
      </w:r>
      <w:r>
        <w:rPr>
          <w:rFonts w:hint="eastAsia" w:ascii="宋体" w:hAnsi="宋体"/>
          <w:bCs/>
          <w:sz w:val="24"/>
          <w:szCs w:val="24"/>
        </w:rPr>
        <w:t>报价。（如有）</w:t>
      </w:r>
    </w:p>
    <w:p w14:paraId="0E97FA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（4）采购单位在提出采购需求时有指定品牌的，所报品牌需在采购单位选定的品牌范围内</w:t>
      </w:r>
      <w:r>
        <w:rPr>
          <w:rFonts w:hint="eastAsia" w:ascii="宋体" w:hAnsi="宋体"/>
          <w:bCs/>
          <w:sz w:val="24"/>
          <w:szCs w:val="24"/>
          <w:lang w:eastAsia="zh-CN"/>
        </w:rPr>
        <w:t>，否则竞价无效</w:t>
      </w:r>
      <w:r>
        <w:rPr>
          <w:rFonts w:hint="eastAsia" w:ascii="宋体" w:hAnsi="宋体"/>
          <w:bCs/>
          <w:sz w:val="24"/>
          <w:szCs w:val="24"/>
        </w:rPr>
        <w:t>。（如有）</w:t>
      </w:r>
    </w:p>
    <w:p w14:paraId="7BB423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rPr>
      </w:pPr>
      <w:r>
        <w:rPr>
          <w:rFonts w:hint="eastAsia" w:ascii="宋体" w:hAnsi="宋体"/>
          <w:bCs/>
          <w:sz w:val="24"/>
        </w:rPr>
        <w:t>（5）</w:t>
      </w:r>
      <w:r>
        <w:rPr>
          <w:rFonts w:ascii="宋体" w:hAnsi="宋体"/>
          <w:bCs/>
          <w:sz w:val="24"/>
          <w:szCs w:val="24"/>
        </w:rPr>
        <w:t>若所投产品为进口设备，则</w:t>
      </w:r>
      <w:r>
        <w:rPr>
          <w:rFonts w:hint="eastAsia" w:ascii="宋体" w:hAnsi="宋体"/>
          <w:bCs/>
          <w:sz w:val="24"/>
          <w:szCs w:val="24"/>
        </w:rPr>
        <w:t>成交供应商</w:t>
      </w:r>
      <w:r>
        <w:rPr>
          <w:rFonts w:ascii="宋体" w:hAnsi="宋体"/>
          <w:bCs/>
          <w:sz w:val="24"/>
          <w:szCs w:val="24"/>
        </w:rPr>
        <w:t>的报价为免税价＋外贸代理费用。</w:t>
      </w:r>
      <w:r>
        <w:rPr>
          <w:rFonts w:hint="eastAsia" w:ascii="宋体" w:hAnsi="宋体"/>
          <w:bCs/>
          <w:sz w:val="24"/>
          <w:szCs w:val="24"/>
        </w:rPr>
        <w:t>成交供应商</w:t>
      </w:r>
      <w:r>
        <w:rPr>
          <w:rFonts w:ascii="宋体" w:hAnsi="宋体"/>
          <w:bCs/>
          <w:sz w:val="24"/>
          <w:szCs w:val="24"/>
        </w:rPr>
        <w:t>必须在签订合同后以福建农林大学为消费使用单位去办理免税和报关手续，</w:t>
      </w:r>
      <w:r>
        <w:rPr>
          <w:rFonts w:hint="eastAsia" w:ascii="宋体" w:hAnsi="宋体"/>
          <w:bCs/>
          <w:sz w:val="24"/>
          <w:szCs w:val="24"/>
        </w:rPr>
        <w:t>成交供应商</w:t>
      </w:r>
      <w:r>
        <w:rPr>
          <w:rFonts w:ascii="宋体" w:hAnsi="宋体"/>
          <w:bCs/>
          <w:sz w:val="24"/>
          <w:szCs w:val="24"/>
        </w:rPr>
        <w:t>须提交消费使用单位为“福建农林大学”的《中华人民共和国进口货物报关单》和《中华人民共和国进出口货物免税证明》。若按国家政策无法办理免税的，向海关缴纳的关税和增值税等由</w:t>
      </w:r>
      <w:r>
        <w:rPr>
          <w:rFonts w:hint="eastAsia" w:ascii="宋体" w:hAnsi="宋体"/>
          <w:bCs/>
          <w:sz w:val="24"/>
          <w:szCs w:val="24"/>
        </w:rPr>
        <w:t>成交供应商</w:t>
      </w:r>
      <w:r>
        <w:rPr>
          <w:rFonts w:ascii="宋体" w:hAnsi="宋体"/>
          <w:bCs/>
          <w:sz w:val="24"/>
          <w:szCs w:val="24"/>
        </w:rPr>
        <w:t>先行垫付，在设备报销时凭海关出具的发票，学校支付其垫付款给成交</w:t>
      </w:r>
      <w:r>
        <w:rPr>
          <w:rFonts w:hint="eastAsia" w:ascii="宋体" w:hAnsi="宋体"/>
          <w:bCs/>
          <w:sz w:val="24"/>
          <w:szCs w:val="24"/>
        </w:rPr>
        <w:t>供应商</w:t>
      </w:r>
      <w:r>
        <w:rPr>
          <w:rFonts w:hint="eastAsia" w:ascii="宋体" w:hAnsi="宋体"/>
          <w:bCs/>
          <w:sz w:val="24"/>
        </w:rPr>
        <w:t>。</w:t>
      </w:r>
      <w:r>
        <w:rPr>
          <w:rFonts w:hint="eastAsia" w:ascii="宋体" w:hAnsi="宋体"/>
          <w:bCs/>
          <w:sz w:val="24"/>
          <w:szCs w:val="24"/>
        </w:rPr>
        <w:t>（如有）</w:t>
      </w:r>
    </w:p>
    <w:p w14:paraId="08F87010">
      <w:pPr>
        <w:spacing w:line="360" w:lineRule="auto"/>
        <w:ind w:firstLine="481"/>
        <w:rPr>
          <w:rFonts w:ascii="宋体" w:hAnsi="宋体"/>
          <w:b/>
          <w:bCs/>
          <w:sz w:val="24"/>
          <w:szCs w:val="24"/>
        </w:rPr>
      </w:pPr>
      <w:r>
        <w:rPr>
          <w:rFonts w:hint="eastAsia" w:ascii="宋体" w:hAnsi="宋体"/>
          <w:b/>
          <w:bCs/>
          <w:sz w:val="24"/>
          <w:szCs w:val="24"/>
        </w:rPr>
        <w:t>（一）资格标准</w:t>
      </w:r>
    </w:p>
    <w:p w14:paraId="6A0FF5F1">
      <w:pPr>
        <w:spacing w:line="360" w:lineRule="auto"/>
        <w:ind w:firstLine="481"/>
        <w:rPr>
          <w:rFonts w:ascii="新宋体" w:hAnsi="新宋体" w:eastAsia="新宋体"/>
          <w:color w:val="auto"/>
          <w:sz w:val="24"/>
          <w:szCs w:val="24"/>
        </w:rPr>
      </w:pPr>
      <w:r>
        <w:rPr>
          <w:rFonts w:hint="eastAsia" w:ascii="宋体" w:hAnsi="宋体"/>
          <w:sz w:val="24"/>
          <w:szCs w:val="24"/>
        </w:rPr>
        <w:t>1、有能力提供</w:t>
      </w:r>
      <w:r>
        <w:rPr>
          <w:rFonts w:hint="eastAsia" w:ascii="新宋体" w:hAnsi="新宋体" w:eastAsia="新宋体"/>
          <w:sz w:val="24"/>
          <w:szCs w:val="24"/>
        </w:rPr>
        <w:t>本竞价文件所述货物</w:t>
      </w:r>
      <w:r>
        <w:rPr>
          <w:rFonts w:hint="eastAsia" w:ascii="新宋体" w:hAnsi="新宋体" w:eastAsia="新宋体"/>
          <w:color w:val="auto"/>
          <w:sz w:val="24"/>
          <w:szCs w:val="24"/>
        </w:rPr>
        <w:t>及服务</w:t>
      </w:r>
      <w:r>
        <w:rPr>
          <w:rFonts w:hint="eastAsia" w:ascii="宋体" w:hAnsi="宋体"/>
          <w:color w:val="auto"/>
          <w:sz w:val="24"/>
        </w:rPr>
        <w:t>的</w:t>
      </w:r>
      <w:r>
        <w:rPr>
          <w:rFonts w:hint="eastAsia" w:ascii="宋体" w:hAnsi="宋体"/>
          <w:bCs/>
          <w:color w:val="auto"/>
          <w:sz w:val="24"/>
        </w:rPr>
        <w:t>法人、其他组织或者自然人</w:t>
      </w:r>
      <w:r>
        <w:rPr>
          <w:rFonts w:hint="eastAsia" w:ascii="新宋体" w:hAnsi="新宋体" w:eastAsia="新宋体"/>
          <w:color w:val="auto"/>
          <w:sz w:val="24"/>
          <w:szCs w:val="24"/>
        </w:rPr>
        <w:t>均可能成为合格的竞价人，并提供有效的营业执照复印件或其他相应的证明文件。</w:t>
      </w:r>
    </w:p>
    <w:p w14:paraId="5C5FCAD3">
      <w:pPr>
        <w:pStyle w:val="45"/>
        <w:spacing w:line="360" w:lineRule="auto"/>
        <w:ind w:firstLine="480" w:firstLineChars="200"/>
        <w:jc w:val="left"/>
        <w:rPr>
          <w:rFonts w:hint="eastAsia" w:hAnsi="宋体" w:eastAsia="宋体"/>
          <w:color w:val="auto"/>
          <w:sz w:val="24"/>
          <w:szCs w:val="24"/>
          <w:lang w:val="en-US" w:eastAsia="zh-CN"/>
        </w:rPr>
      </w:pPr>
      <w:r>
        <w:rPr>
          <w:rFonts w:hint="eastAsia" w:hAnsi="宋体"/>
          <w:color w:val="auto"/>
          <w:sz w:val="24"/>
          <w:szCs w:val="24"/>
          <w:lang w:val="en-US" w:eastAsia="zh-CN"/>
        </w:rPr>
        <w:t>2、</w:t>
      </w:r>
      <w:r>
        <w:rPr>
          <w:rFonts w:ascii="宋体" w:hAnsi="宋体"/>
          <w:color w:val="auto"/>
          <w:sz w:val="24"/>
          <w:szCs w:val="24"/>
        </w:rPr>
        <w:t>如由授权代表参与竞价，须提供法定代表人授权书</w:t>
      </w:r>
      <w:r>
        <w:rPr>
          <w:rFonts w:hint="eastAsia" w:ascii="宋体" w:hAnsi="宋体"/>
          <w:color w:val="auto"/>
          <w:sz w:val="24"/>
          <w:szCs w:val="24"/>
        </w:rPr>
        <w:t>。</w:t>
      </w:r>
    </w:p>
    <w:p w14:paraId="1E6AE363">
      <w:pPr>
        <w:pStyle w:val="45"/>
        <w:spacing w:line="360" w:lineRule="auto"/>
        <w:ind w:firstLine="480" w:firstLineChars="200"/>
        <w:jc w:val="left"/>
        <w:rPr>
          <w:rFonts w:hAnsi="宋体" w:cs="宋体"/>
          <w:b/>
          <w:color w:val="auto"/>
          <w:kern w:val="0"/>
          <w:sz w:val="24"/>
        </w:rPr>
      </w:pPr>
      <w:r>
        <w:rPr>
          <w:rFonts w:hint="eastAsia" w:hAnsi="宋体"/>
          <w:color w:val="auto"/>
          <w:sz w:val="24"/>
          <w:szCs w:val="24"/>
          <w:lang w:val="en-US" w:eastAsia="zh-CN"/>
        </w:rPr>
        <w:t>3</w:t>
      </w:r>
      <w:r>
        <w:rPr>
          <w:rFonts w:hint="eastAsia" w:hAnsi="宋体"/>
          <w:color w:val="auto"/>
          <w:sz w:val="24"/>
          <w:szCs w:val="24"/>
        </w:rPr>
        <w:t>、竞价人应满足《中华人民共和国政府采购法》第二十二条规定的条件，应提供以下证明材料或针对以下内容作出承诺</w:t>
      </w:r>
      <w:r>
        <w:rPr>
          <w:rFonts w:hint="eastAsia" w:hAnsi="宋体"/>
          <w:b/>
          <w:bCs/>
          <w:color w:val="auto"/>
          <w:sz w:val="24"/>
          <w:szCs w:val="24"/>
        </w:rPr>
        <w:t>（</w:t>
      </w:r>
      <w:r>
        <w:rPr>
          <w:rFonts w:hint="eastAsia" w:hAnsi="宋体" w:cs="宋体"/>
          <w:b/>
          <w:bCs/>
          <w:color w:val="auto"/>
          <w:kern w:val="0"/>
          <w:sz w:val="24"/>
        </w:rPr>
        <w:t>见附件：资格承诺函</w:t>
      </w:r>
      <w:r>
        <w:rPr>
          <w:rFonts w:hint="eastAsia" w:hAnsi="宋体"/>
          <w:b/>
          <w:bCs/>
          <w:color w:val="auto"/>
          <w:sz w:val="24"/>
          <w:szCs w:val="24"/>
        </w:rPr>
        <w:t>）</w:t>
      </w:r>
      <w:r>
        <w:rPr>
          <w:rFonts w:hint="eastAsia" w:hAnsi="宋体"/>
          <w:color w:val="auto"/>
          <w:sz w:val="24"/>
          <w:szCs w:val="24"/>
        </w:rPr>
        <w:t>：</w:t>
      </w:r>
    </w:p>
    <w:p w14:paraId="47B22C43">
      <w:pPr>
        <w:spacing w:line="360" w:lineRule="auto"/>
        <w:rPr>
          <w:rFonts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1</w:t>
      </w:r>
      <w:r>
        <w:rPr>
          <w:rFonts w:hint="eastAsia" w:ascii="宋体" w:hAnsi="宋体"/>
          <w:color w:val="auto"/>
          <w:sz w:val="24"/>
          <w:szCs w:val="24"/>
          <w:lang w:eastAsia="zh-CN"/>
        </w:rPr>
        <w:t>）</w:t>
      </w:r>
      <w:r>
        <w:rPr>
          <w:rFonts w:hint="eastAsia" w:ascii="宋体" w:hAnsi="宋体" w:cs="宋体"/>
          <w:color w:val="auto"/>
          <w:sz w:val="24"/>
        </w:rPr>
        <w:t>须提供</w:t>
      </w:r>
      <w:r>
        <w:rPr>
          <w:rFonts w:hint="eastAsia" w:ascii="宋体" w:hAnsi="宋体" w:cs="宋体"/>
          <w:color w:val="auto"/>
          <w:sz w:val="24"/>
          <w:lang w:eastAsia="zh-CN"/>
        </w:rPr>
        <w:t>上一年度年度</w:t>
      </w:r>
      <w:r>
        <w:rPr>
          <w:rFonts w:hint="eastAsia" w:ascii="宋体" w:hAnsi="宋体" w:cs="宋体"/>
          <w:color w:val="auto"/>
          <w:sz w:val="24"/>
        </w:rPr>
        <w:t>经审计的财务报告或其开户银行出具的资信证明；</w:t>
      </w:r>
    </w:p>
    <w:p w14:paraId="5DD28C49">
      <w:pPr>
        <w:spacing w:line="360" w:lineRule="auto"/>
        <w:rPr>
          <w:rFonts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2</w:t>
      </w:r>
      <w:r>
        <w:rPr>
          <w:rFonts w:hint="eastAsia" w:ascii="宋体" w:hAnsi="宋体"/>
          <w:color w:val="auto"/>
          <w:sz w:val="24"/>
          <w:szCs w:val="24"/>
          <w:lang w:eastAsia="zh-CN"/>
        </w:rPr>
        <w:t>）</w:t>
      </w:r>
      <w:r>
        <w:rPr>
          <w:rFonts w:hint="eastAsia" w:ascii="宋体" w:hAnsi="宋体" w:cs="宋体"/>
          <w:color w:val="auto"/>
          <w:sz w:val="24"/>
        </w:rPr>
        <w:t>须提供报价截止时间前六个月内任一个月的缴税证明；</w:t>
      </w:r>
    </w:p>
    <w:p w14:paraId="6BD67DF9">
      <w:pPr>
        <w:spacing w:line="360" w:lineRule="auto"/>
        <w:rPr>
          <w:rFonts w:hint="eastAsia" w:ascii="宋体" w:hAnsi="宋体" w:eastAsia="宋体"/>
          <w:sz w:val="24"/>
          <w:szCs w:val="24"/>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3</w:t>
      </w:r>
      <w:r>
        <w:rPr>
          <w:rFonts w:hint="eastAsia" w:ascii="宋体" w:hAnsi="宋体"/>
          <w:color w:val="auto"/>
          <w:sz w:val="24"/>
          <w:szCs w:val="24"/>
          <w:lang w:eastAsia="zh-CN"/>
        </w:rPr>
        <w:t>）</w:t>
      </w:r>
      <w:r>
        <w:rPr>
          <w:rFonts w:hint="eastAsia" w:ascii="宋体" w:hAnsi="宋体" w:cs="宋体"/>
          <w:color w:val="auto"/>
          <w:sz w:val="24"/>
        </w:rPr>
        <w:t>须提供报价截止时间前六个月内</w:t>
      </w:r>
      <w:r>
        <w:rPr>
          <w:rFonts w:hint="eastAsia" w:ascii="宋体" w:hAnsi="宋体" w:cs="宋体"/>
          <w:sz w:val="24"/>
        </w:rPr>
        <w:t>任一个月缴纳社会保险的证明材料</w:t>
      </w:r>
      <w:r>
        <w:rPr>
          <w:rFonts w:hint="eastAsia" w:ascii="宋体" w:hAnsi="宋体" w:cs="宋体"/>
          <w:sz w:val="24"/>
          <w:lang w:eastAsia="zh-CN"/>
        </w:rPr>
        <w:t>。</w:t>
      </w:r>
    </w:p>
    <w:p w14:paraId="5BAD13D1">
      <w:pPr>
        <w:spacing w:line="360" w:lineRule="auto"/>
        <w:ind w:firstLine="481"/>
        <w:rPr>
          <w:rFonts w:hint="eastAsia" w:ascii="宋体" w:hAnsi="宋体" w:eastAsia="宋体"/>
          <w:sz w:val="24"/>
          <w:szCs w:val="24"/>
          <w:lang w:eastAsia="zh-CN"/>
        </w:rPr>
      </w:pPr>
      <w:r>
        <w:rPr>
          <w:rFonts w:hint="eastAsia" w:ascii="宋体" w:hAnsi="宋体"/>
          <w:sz w:val="24"/>
          <w:szCs w:val="24"/>
          <w:lang w:val="en-US" w:eastAsia="zh-CN"/>
        </w:rPr>
        <w:t>4</w:t>
      </w:r>
      <w:r>
        <w:rPr>
          <w:rFonts w:hint="eastAsia" w:ascii="宋体" w:hAnsi="宋体"/>
          <w:sz w:val="24"/>
          <w:szCs w:val="24"/>
        </w:rPr>
        <w:t>、参加政府采购活动前3年内在经营活动中没有重大违法记录及无行贿犯罪的书面声明</w:t>
      </w:r>
      <w:r>
        <w:rPr>
          <w:rFonts w:hint="eastAsia" w:ascii="宋体" w:hAnsi="宋体"/>
          <w:sz w:val="24"/>
          <w:szCs w:val="24"/>
          <w:lang w:eastAsia="zh-CN"/>
        </w:rPr>
        <w:t>。</w:t>
      </w:r>
    </w:p>
    <w:p w14:paraId="3FF7A6EE">
      <w:pPr>
        <w:spacing w:line="360" w:lineRule="auto"/>
        <w:ind w:firstLine="481"/>
        <w:rPr>
          <w:rFonts w:hint="eastAsia" w:ascii="宋体" w:hAnsi="宋体" w:eastAsia="宋体"/>
          <w:sz w:val="24"/>
          <w:szCs w:val="24"/>
          <w:lang w:eastAsia="zh-CN"/>
        </w:rPr>
      </w:pPr>
      <w:r>
        <w:rPr>
          <w:rFonts w:hint="eastAsia" w:ascii="宋体" w:hAnsi="宋体"/>
          <w:sz w:val="24"/>
          <w:szCs w:val="24"/>
          <w:lang w:val="en-US" w:eastAsia="zh-CN"/>
        </w:rPr>
        <w:t>5</w:t>
      </w:r>
      <w:r>
        <w:rPr>
          <w:rFonts w:hint="eastAsia" w:ascii="宋体" w:hAnsi="宋体"/>
          <w:sz w:val="24"/>
          <w:szCs w:val="24"/>
        </w:rPr>
        <w:t>、具备履行合同所必需的设备和专业技术能力的声明函</w:t>
      </w:r>
      <w:r>
        <w:rPr>
          <w:rFonts w:hint="eastAsia" w:ascii="宋体" w:hAnsi="宋体"/>
          <w:sz w:val="24"/>
          <w:szCs w:val="24"/>
          <w:lang w:eastAsia="zh-CN"/>
        </w:rPr>
        <w:t>。</w:t>
      </w:r>
    </w:p>
    <w:p w14:paraId="46F3BB52">
      <w:pPr>
        <w:spacing w:line="360" w:lineRule="auto"/>
        <w:ind w:firstLine="481"/>
        <w:rPr>
          <w:rFonts w:ascii="宋体" w:hAnsi="宋体"/>
          <w:color w:val="auto"/>
          <w:sz w:val="24"/>
          <w:szCs w:val="24"/>
        </w:rPr>
      </w:pPr>
      <w:r>
        <w:rPr>
          <w:rFonts w:hint="eastAsia" w:ascii="宋体" w:hAnsi="宋体"/>
          <w:sz w:val="24"/>
          <w:szCs w:val="24"/>
        </w:rPr>
        <w:t>6、竞价人提供“信用中国”网站（www.creditchina.gov.cn）及中国政府采购网（www.ccgp.gov.cn）信用信息查询</w:t>
      </w:r>
      <w:r>
        <w:rPr>
          <w:rFonts w:hint="eastAsia" w:ascii="宋体" w:cs="仿宋"/>
          <w:sz w:val="24"/>
        </w:rPr>
        <w:t>无</w:t>
      </w:r>
      <w:r>
        <w:rPr>
          <w:rFonts w:hint="eastAsia" w:ascii="宋体" w:cs="新宋体"/>
          <w:bCs/>
          <w:sz w:val="24"/>
        </w:rPr>
        <w:t>不良信用</w:t>
      </w:r>
      <w:r>
        <w:rPr>
          <w:rFonts w:hint="eastAsia" w:ascii="宋体" w:cs="新宋体"/>
          <w:bCs/>
          <w:sz w:val="24"/>
          <w:lang w:val="en-US" w:eastAsia="zh-CN"/>
        </w:rPr>
        <w:t>(</w:t>
      </w:r>
      <w:r>
        <w:rPr>
          <w:rFonts w:hint="eastAsia" w:ascii="宋体" w:cs="新宋体"/>
          <w:bCs/>
          <w:sz w:val="24"/>
          <w:lang w:eastAsia="zh-CN"/>
        </w:rPr>
        <w:t>行为</w:t>
      </w:r>
      <w:r>
        <w:rPr>
          <w:rFonts w:hint="eastAsia" w:ascii="宋体" w:cs="新宋体"/>
          <w:bCs/>
          <w:sz w:val="24"/>
          <w:lang w:val="en-US" w:eastAsia="zh-CN"/>
        </w:rPr>
        <w:t>)</w:t>
      </w:r>
      <w:r>
        <w:rPr>
          <w:rFonts w:hint="eastAsia" w:ascii="宋体" w:cs="新宋体"/>
          <w:bCs/>
          <w:sz w:val="24"/>
        </w:rPr>
        <w:t>记录</w:t>
      </w:r>
      <w:r>
        <w:rPr>
          <w:rFonts w:hint="eastAsia" w:ascii="宋体" w:cs="仿宋"/>
          <w:sz w:val="24"/>
        </w:rPr>
        <w:t>的打印件（或截图）</w:t>
      </w:r>
      <w:r>
        <w:rPr>
          <w:rFonts w:hint="eastAsia" w:ascii="宋体" w:hAnsi="宋体" w:eastAsia="宋体" w:cs="Times New Roman"/>
          <w:kern w:val="2"/>
          <w:sz w:val="24"/>
          <w:szCs w:val="24"/>
          <w:lang w:val="en-US" w:eastAsia="zh-CN" w:bidi="ar"/>
        </w:rPr>
        <w:t>，被列入严重失信、经营异常、政</w:t>
      </w:r>
      <w:r>
        <w:rPr>
          <w:rFonts w:hint="eastAsia" w:ascii="宋体" w:hAnsi="宋体" w:eastAsia="宋体" w:cs="Times New Roman"/>
          <w:color w:val="auto"/>
          <w:kern w:val="2"/>
          <w:sz w:val="24"/>
          <w:szCs w:val="24"/>
          <w:lang w:val="en-US" w:eastAsia="zh-CN" w:bidi="ar"/>
        </w:rPr>
        <w:t>府采购严重违法失信行为记录名单（处罚期限尚未届满的）及其他重大违法记录且相关信用惩戒期限未满的供应商，不得参加本项目竞价</w:t>
      </w:r>
      <w:r>
        <w:rPr>
          <w:rFonts w:hint="eastAsia" w:ascii="宋体" w:cs="仿宋"/>
          <w:color w:val="auto"/>
          <w:sz w:val="24"/>
        </w:rPr>
        <w:t>。</w:t>
      </w:r>
      <w:r>
        <w:rPr>
          <w:rFonts w:hint="eastAsia" w:ascii="宋体" w:cs="宋体"/>
          <w:color w:val="auto"/>
          <w:sz w:val="24"/>
        </w:rPr>
        <w:t>最终以</w:t>
      </w:r>
      <w:r>
        <w:rPr>
          <w:rFonts w:hint="eastAsia" w:ascii="宋体" w:cs="宋体"/>
          <w:color w:val="auto"/>
          <w:sz w:val="24"/>
          <w:lang w:eastAsia="zh-CN"/>
        </w:rPr>
        <w:t>竞价当</w:t>
      </w:r>
      <w:r>
        <w:rPr>
          <w:rFonts w:hint="eastAsia" w:ascii="宋体" w:hAnsi="Times New Roman" w:eastAsia="宋体" w:cs="宋体"/>
          <w:color w:val="auto"/>
          <w:sz w:val="24"/>
          <w:lang w:eastAsia="zh-CN"/>
        </w:rPr>
        <w:t>日代理机构</w:t>
      </w:r>
      <w:r>
        <w:rPr>
          <w:rFonts w:hint="eastAsia" w:ascii="宋体" w:hAnsi="Times New Roman" w:eastAsia="宋体" w:cs="宋体"/>
          <w:color w:val="auto"/>
          <w:sz w:val="24"/>
        </w:rPr>
        <w:t>查询</w:t>
      </w:r>
      <w:r>
        <w:rPr>
          <w:rFonts w:hint="eastAsia" w:ascii="宋体" w:hAnsi="Times New Roman" w:eastAsia="宋体" w:cs="宋体"/>
          <w:color w:val="auto"/>
          <w:sz w:val="24"/>
          <w:lang w:eastAsia="zh-CN"/>
        </w:rPr>
        <w:t>和打印</w:t>
      </w:r>
      <w:r>
        <w:rPr>
          <w:rFonts w:hint="eastAsia" w:ascii="宋体" w:cs="宋体"/>
          <w:color w:val="auto"/>
          <w:sz w:val="24"/>
        </w:rPr>
        <w:t>的情况为准。</w:t>
      </w:r>
    </w:p>
    <w:p w14:paraId="6115A531">
      <w:pPr>
        <w:spacing w:line="360" w:lineRule="auto"/>
        <w:ind w:firstLine="481"/>
        <w:rPr>
          <w:rFonts w:ascii="宋体" w:hAnsi="宋体"/>
          <w:b/>
          <w:bCs/>
          <w:color w:val="auto"/>
          <w:sz w:val="24"/>
          <w:szCs w:val="24"/>
        </w:rPr>
      </w:pPr>
      <w:r>
        <w:rPr>
          <w:rFonts w:hint="eastAsia" w:ascii="宋体" w:hAnsi="宋体"/>
          <w:b/>
          <w:bCs/>
          <w:color w:val="auto"/>
          <w:sz w:val="24"/>
          <w:szCs w:val="24"/>
        </w:rPr>
        <w:t>7、特定资格要求（若有）：</w:t>
      </w:r>
      <w:r>
        <w:rPr>
          <w:rFonts w:hint="eastAsia" w:cs="宋体"/>
          <w:bCs/>
          <w:color w:val="auto"/>
          <w:sz w:val="24"/>
          <w:szCs w:val="24"/>
        </w:rPr>
        <w:t>供应商及其报价货物、服务或工程的经营活动（包含：生产、销售、运输、安装及维修、售后等）涉及到须经国家行政许可的，应获得许可并提供相关证明材料。</w:t>
      </w:r>
    </w:p>
    <w:p w14:paraId="6E156076">
      <w:pPr>
        <w:spacing w:line="360" w:lineRule="auto"/>
        <w:ind w:firstLine="481"/>
        <w:rPr>
          <w:rFonts w:ascii="宋体" w:hAnsi="宋体"/>
          <w:sz w:val="24"/>
          <w:szCs w:val="24"/>
        </w:rPr>
      </w:pPr>
      <w:r>
        <w:rPr>
          <w:rFonts w:hint="eastAsia" w:ascii="宋体" w:hAnsi="宋体"/>
          <w:sz w:val="24"/>
          <w:szCs w:val="24"/>
        </w:rPr>
        <w:t>8、本项目不接受联合体竞价。</w:t>
      </w:r>
    </w:p>
    <w:p w14:paraId="7FBB75A6">
      <w:pPr>
        <w:spacing w:line="360" w:lineRule="auto"/>
        <w:ind w:firstLine="481"/>
        <w:rPr>
          <w:rFonts w:ascii="宋体" w:hAnsi="宋体"/>
          <w:sz w:val="24"/>
          <w:szCs w:val="24"/>
        </w:rPr>
      </w:pPr>
      <w:r>
        <w:rPr>
          <w:rFonts w:hint="eastAsia" w:ascii="宋体" w:hAnsi="宋体"/>
          <w:sz w:val="24"/>
          <w:szCs w:val="24"/>
        </w:rPr>
        <w:t>9、竞价保证金凭证复印件。</w:t>
      </w:r>
    </w:p>
    <w:p w14:paraId="684009E6">
      <w:pPr>
        <w:spacing w:line="360" w:lineRule="auto"/>
        <w:ind w:firstLine="481"/>
        <w:rPr>
          <w:rFonts w:ascii="宋体" w:hAnsi="宋体"/>
          <w:sz w:val="24"/>
          <w:szCs w:val="24"/>
        </w:rPr>
      </w:pPr>
      <w:r>
        <w:rPr>
          <w:rFonts w:hint="eastAsia" w:ascii="宋体" w:hAnsi="宋体"/>
          <w:sz w:val="24"/>
          <w:szCs w:val="24"/>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14:paraId="622438A2">
      <w:pPr>
        <w:spacing w:line="360" w:lineRule="auto"/>
        <w:ind w:firstLine="481"/>
        <w:rPr>
          <w:rFonts w:ascii="宋体" w:hAnsi="宋体"/>
          <w:sz w:val="24"/>
          <w:szCs w:val="24"/>
        </w:rPr>
      </w:pPr>
      <w:r>
        <w:rPr>
          <w:rFonts w:hint="eastAsia" w:ascii="宋体" w:hAnsi="宋体"/>
          <w:sz w:val="24"/>
          <w:szCs w:val="24"/>
        </w:rPr>
        <w:t>依法免税或不需要缴纳社会保障资金的竞价人，应提供相应文件证明其依法免税或不需要缴纳社会保障资金，视同社会保障资金、税收缴纳证明材料提供完整。</w:t>
      </w:r>
    </w:p>
    <w:p w14:paraId="062B78D8">
      <w:pPr>
        <w:spacing w:line="360" w:lineRule="auto"/>
        <w:ind w:firstLine="481"/>
        <w:rPr>
          <w:rFonts w:ascii="宋体" w:hAnsi="宋体"/>
          <w:b/>
          <w:bCs/>
          <w:color w:val="FF0000"/>
          <w:sz w:val="24"/>
          <w:szCs w:val="24"/>
        </w:rPr>
      </w:pPr>
    </w:p>
    <w:p w14:paraId="0C967BFD">
      <w:pPr>
        <w:spacing w:line="360" w:lineRule="auto"/>
        <w:ind w:firstLine="481"/>
        <w:rPr>
          <w:rFonts w:hint="eastAsia" w:ascii="宋体" w:hAnsi="宋体"/>
          <w:b/>
          <w:bCs/>
          <w:color w:val="FF0000"/>
          <w:sz w:val="24"/>
          <w:szCs w:val="24"/>
        </w:rPr>
        <w:sectPr>
          <w:headerReference r:id="rId6" w:type="default"/>
          <w:footerReference r:id="rId7" w:type="default"/>
          <w:pgSz w:w="11906" w:h="16838"/>
          <w:pgMar w:top="1440" w:right="1797" w:bottom="1440" w:left="1797" w:header="851" w:footer="992" w:gutter="0"/>
          <w:cols w:space="720" w:num="1"/>
          <w:docGrid w:linePitch="312" w:charSpace="0"/>
        </w:sectPr>
      </w:pPr>
    </w:p>
    <w:p w14:paraId="6CA92485">
      <w:pPr>
        <w:spacing w:line="360" w:lineRule="auto"/>
        <w:ind w:firstLine="481"/>
        <w:rPr>
          <w:rFonts w:ascii="宋体" w:hAnsi="宋体"/>
          <w:b/>
          <w:bCs/>
          <w:color w:val="auto"/>
          <w:sz w:val="24"/>
          <w:szCs w:val="24"/>
        </w:rPr>
      </w:pPr>
      <w:r>
        <w:rPr>
          <w:rFonts w:hint="eastAsia" w:ascii="宋体" w:hAnsi="宋体"/>
          <w:b/>
          <w:bCs/>
          <w:color w:val="auto"/>
          <w:sz w:val="24"/>
          <w:szCs w:val="24"/>
        </w:rPr>
        <w:t>（二）技术和服务要求</w:t>
      </w:r>
    </w:p>
    <w:tbl>
      <w:tblPr>
        <w:tblStyle w:val="21"/>
        <w:tblW w:w="14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967"/>
        <w:gridCol w:w="2446"/>
        <w:gridCol w:w="5477"/>
        <w:gridCol w:w="4447"/>
      </w:tblGrid>
      <w:tr w14:paraId="3ED4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7" w:type="dxa"/>
            <w:tcMar>
              <w:top w:w="60" w:type="dxa"/>
              <w:left w:w="120" w:type="dxa"/>
              <w:bottom w:w="30" w:type="dxa"/>
              <w:right w:w="120" w:type="dxa"/>
            </w:tcMar>
            <w:vAlign w:val="top"/>
          </w:tcPr>
          <w:p w14:paraId="36458BDF">
            <w:pPr>
              <w:keepNext w:val="0"/>
              <w:keepLines w:val="0"/>
              <w:widowControl/>
              <w:suppressLineNumbers w:val="0"/>
              <w:spacing w:before="0" w:beforeAutospacing="0" w:after="0" w:afterAutospacing="0" w:line="240" w:lineRule="auto"/>
              <w:ind w:left="0" w:right="0"/>
              <w:jc w:val="center"/>
              <w:textAlignment w:val="top"/>
              <w:rPr>
                <w:rFonts w:hint="eastAsia" w:ascii="宋体" w:hAnsi="宋体" w:eastAsia="宋体" w:cs="宋体"/>
                <w:b/>
                <w:bCs/>
                <w:sz w:val="24"/>
                <w:szCs w:val="24"/>
              </w:rPr>
            </w:pPr>
            <w:r>
              <w:rPr>
                <w:rFonts w:hint="eastAsia" w:ascii="宋体" w:hAnsi="宋体" w:eastAsia="宋体" w:cs="宋体"/>
                <w:b/>
                <w:bCs/>
                <w:i w:val="0"/>
                <w:iCs w:val="0"/>
                <w:color w:val="000000"/>
                <w:kern w:val="0"/>
                <w:sz w:val="24"/>
                <w:szCs w:val="24"/>
                <w:u w:val="none"/>
                <w:lang w:val="en-US" w:eastAsia="zh-CN" w:bidi="ar"/>
              </w:rPr>
              <w:t>参数类别</w:t>
            </w:r>
          </w:p>
        </w:tc>
        <w:tc>
          <w:tcPr>
            <w:tcW w:w="2446" w:type="dxa"/>
            <w:tcMar>
              <w:top w:w="60" w:type="dxa"/>
              <w:left w:w="120" w:type="dxa"/>
              <w:bottom w:w="30" w:type="dxa"/>
              <w:right w:w="120" w:type="dxa"/>
            </w:tcMar>
            <w:vAlign w:val="top"/>
          </w:tcPr>
          <w:p w14:paraId="6EE57FAB">
            <w:pPr>
              <w:keepNext w:val="0"/>
              <w:keepLines w:val="0"/>
              <w:widowControl/>
              <w:suppressLineNumbers w:val="0"/>
              <w:spacing w:before="0" w:beforeAutospacing="0" w:after="0" w:afterAutospacing="0" w:line="240" w:lineRule="auto"/>
              <w:ind w:left="0" w:right="0"/>
              <w:jc w:val="center"/>
              <w:textAlignment w:val="top"/>
              <w:rPr>
                <w:rFonts w:hint="eastAsia" w:ascii="宋体" w:hAnsi="宋体" w:eastAsia="宋体" w:cs="宋体"/>
                <w:b/>
                <w:bCs/>
                <w:sz w:val="24"/>
                <w:szCs w:val="24"/>
              </w:rPr>
            </w:pPr>
            <w:r>
              <w:rPr>
                <w:rFonts w:hint="eastAsia" w:ascii="宋体" w:hAnsi="宋体" w:eastAsia="宋体" w:cs="宋体"/>
                <w:b/>
                <w:bCs/>
                <w:i w:val="0"/>
                <w:iCs w:val="0"/>
                <w:color w:val="000000"/>
                <w:kern w:val="0"/>
                <w:sz w:val="24"/>
                <w:szCs w:val="24"/>
                <w:u w:val="none"/>
                <w:lang w:val="en-US" w:eastAsia="zh-CN" w:bidi="ar"/>
              </w:rPr>
              <w:t>具体参数项</w:t>
            </w:r>
          </w:p>
        </w:tc>
        <w:tc>
          <w:tcPr>
            <w:tcW w:w="5477" w:type="dxa"/>
            <w:tcMar>
              <w:top w:w="60" w:type="dxa"/>
              <w:left w:w="120" w:type="dxa"/>
              <w:bottom w:w="30" w:type="dxa"/>
              <w:right w:w="120" w:type="dxa"/>
            </w:tcMar>
            <w:vAlign w:val="top"/>
          </w:tcPr>
          <w:p w14:paraId="1B55A70C">
            <w:pPr>
              <w:keepNext w:val="0"/>
              <w:keepLines w:val="0"/>
              <w:widowControl/>
              <w:suppressLineNumbers w:val="0"/>
              <w:spacing w:before="0" w:beforeAutospacing="0" w:after="0" w:afterAutospacing="0" w:line="240" w:lineRule="auto"/>
              <w:ind w:left="0" w:right="0"/>
              <w:jc w:val="center"/>
              <w:textAlignment w:val="top"/>
              <w:rPr>
                <w:rFonts w:hint="eastAsia" w:ascii="宋体" w:hAnsi="宋体" w:eastAsia="宋体" w:cs="宋体"/>
                <w:b/>
                <w:bCs/>
                <w:sz w:val="24"/>
                <w:szCs w:val="24"/>
              </w:rPr>
            </w:pPr>
            <w:r>
              <w:rPr>
                <w:rFonts w:hint="eastAsia" w:ascii="宋体" w:hAnsi="宋体" w:eastAsia="宋体" w:cs="宋体"/>
                <w:b/>
                <w:bCs/>
                <w:i w:val="0"/>
                <w:iCs w:val="0"/>
                <w:color w:val="000000"/>
                <w:kern w:val="0"/>
                <w:sz w:val="24"/>
                <w:szCs w:val="24"/>
                <w:u w:val="none"/>
                <w:lang w:val="en-US" w:eastAsia="zh-CN" w:bidi="ar"/>
              </w:rPr>
              <w:t>要求标准</w:t>
            </w:r>
          </w:p>
        </w:tc>
        <w:tc>
          <w:tcPr>
            <w:tcW w:w="4447" w:type="dxa"/>
            <w:tcMar>
              <w:top w:w="60" w:type="dxa"/>
              <w:left w:w="120" w:type="dxa"/>
              <w:bottom w:w="30" w:type="dxa"/>
              <w:right w:w="120" w:type="dxa"/>
            </w:tcMar>
            <w:vAlign w:val="top"/>
          </w:tcPr>
          <w:p w14:paraId="05C15446">
            <w:pPr>
              <w:keepNext w:val="0"/>
              <w:keepLines w:val="0"/>
              <w:widowControl/>
              <w:suppressLineNumbers w:val="0"/>
              <w:spacing w:before="0" w:beforeAutospacing="0" w:after="0" w:afterAutospacing="0" w:line="240" w:lineRule="auto"/>
              <w:ind w:left="0" w:right="0"/>
              <w:jc w:val="center"/>
              <w:textAlignment w:val="top"/>
              <w:rPr>
                <w:rFonts w:hint="eastAsia" w:ascii="宋体" w:hAnsi="宋体" w:eastAsia="宋体" w:cs="宋体"/>
                <w:b/>
                <w:bCs/>
                <w:sz w:val="24"/>
                <w:szCs w:val="24"/>
              </w:rPr>
            </w:pPr>
            <w:r>
              <w:rPr>
                <w:rFonts w:hint="eastAsia" w:ascii="宋体" w:hAnsi="宋体" w:eastAsia="宋体" w:cs="宋体"/>
                <w:b/>
                <w:bCs/>
                <w:i w:val="0"/>
                <w:iCs w:val="0"/>
                <w:color w:val="000000"/>
                <w:kern w:val="0"/>
                <w:sz w:val="24"/>
                <w:szCs w:val="24"/>
                <w:u w:val="none"/>
                <w:lang w:val="en-US" w:eastAsia="zh-CN" w:bidi="ar"/>
              </w:rPr>
              <w:t>备注</w:t>
            </w:r>
          </w:p>
        </w:tc>
      </w:tr>
      <w:tr w14:paraId="00984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trPr>
        <w:tc>
          <w:tcPr>
            <w:tcW w:w="1967" w:type="dxa"/>
            <w:vMerge w:val="restart"/>
            <w:tcMar>
              <w:top w:w="60" w:type="dxa"/>
              <w:left w:w="120" w:type="dxa"/>
              <w:bottom w:w="30" w:type="dxa"/>
              <w:right w:w="120" w:type="dxa"/>
            </w:tcMar>
            <w:vAlign w:val="top"/>
          </w:tcPr>
          <w:p w14:paraId="2C5AA126">
            <w:pPr>
              <w:keepNext w:val="0"/>
              <w:keepLines w:val="0"/>
              <w:widowControl/>
              <w:suppressLineNumbers w:val="0"/>
              <w:spacing w:before="0" w:beforeAutospacing="0" w:after="0" w:afterAutospacing="0" w:line="240" w:lineRule="auto"/>
              <w:ind w:left="0" w:right="0"/>
              <w:jc w:val="center"/>
              <w:textAlignment w:val="top"/>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一、基础信息</w:t>
            </w:r>
          </w:p>
        </w:tc>
        <w:tc>
          <w:tcPr>
            <w:tcW w:w="2446" w:type="dxa"/>
            <w:tcMar>
              <w:top w:w="60" w:type="dxa"/>
              <w:left w:w="120" w:type="dxa"/>
              <w:bottom w:w="30" w:type="dxa"/>
              <w:right w:w="120" w:type="dxa"/>
            </w:tcMar>
            <w:vAlign w:val="top"/>
          </w:tcPr>
          <w:p w14:paraId="215B4C08">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开发优化基础限制</w:t>
            </w:r>
          </w:p>
        </w:tc>
        <w:tc>
          <w:tcPr>
            <w:tcW w:w="5477" w:type="dxa"/>
            <w:tcMar>
              <w:top w:w="60" w:type="dxa"/>
              <w:left w:w="120" w:type="dxa"/>
              <w:bottom w:w="30" w:type="dxa"/>
              <w:right w:w="120" w:type="dxa"/>
            </w:tcMar>
            <w:vAlign w:val="top"/>
          </w:tcPr>
          <w:p w14:paraId="2FEB1AD2">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所有流程开发、功能优化需基于学校现有合同及印鉴审批管理系统架构与数据基础进行，不得脱离现有系统独立搭建新系统或核心模块，需复用现有系统用户体系、权限框架及数据存储结构。</w:t>
            </w:r>
          </w:p>
        </w:tc>
        <w:tc>
          <w:tcPr>
            <w:tcW w:w="4447" w:type="dxa"/>
            <w:tcMar>
              <w:top w:w="60" w:type="dxa"/>
              <w:left w:w="120" w:type="dxa"/>
              <w:bottom w:w="30" w:type="dxa"/>
              <w:right w:w="120" w:type="dxa"/>
            </w:tcMar>
            <w:vAlign w:val="top"/>
          </w:tcPr>
          <w:p w14:paraId="71A400EF">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开发前需提交基于现有系统的技术方案，明确复用模块及新增模块的衔接方式，经审核通过后方可实施。</w:t>
            </w:r>
          </w:p>
        </w:tc>
      </w:tr>
      <w:tr w14:paraId="42C47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35" w:hRule="atLeast"/>
        </w:trPr>
        <w:tc>
          <w:tcPr>
            <w:tcW w:w="1967" w:type="dxa"/>
            <w:vMerge w:val="continue"/>
            <w:tcMar>
              <w:top w:w="60" w:type="dxa"/>
              <w:left w:w="120" w:type="dxa"/>
              <w:bottom w:w="30" w:type="dxa"/>
              <w:right w:w="120" w:type="dxa"/>
            </w:tcMar>
            <w:vAlign w:val="top"/>
          </w:tcPr>
          <w:p w14:paraId="5FAFCAA2">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p>
        </w:tc>
        <w:tc>
          <w:tcPr>
            <w:tcW w:w="2446" w:type="dxa"/>
            <w:tcMar>
              <w:top w:w="60" w:type="dxa"/>
              <w:left w:w="120" w:type="dxa"/>
              <w:bottom w:w="30" w:type="dxa"/>
              <w:right w:w="120" w:type="dxa"/>
            </w:tcMar>
            <w:vAlign w:val="top"/>
          </w:tcPr>
          <w:p w14:paraId="547DD2B7">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运维服务</w:t>
            </w:r>
          </w:p>
        </w:tc>
        <w:tc>
          <w:tcPr>
            <w:tcW w:w="5477" w:type="dxa"/>
            <w:tcMar>
              <w:top w:w="60" w:type="dxa"/>
              <w:left w:w="120" w:type="dxa"/>
              <w:bottom w:w="30" w:type="dxa"/>
              <w:right w:w="120" w:type="dxa"/>
            </w:tcMar>
            <w:vAlign w:val="top"/>
          </w:tcPr>
          <w:p w14:paraId="6D1D5FB8">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提供</w:t>
            </w:r>
            <w:r>
              <w:rPr>
                <w:rFonts w:hint="eastAsia" w:ascii="宋体" w:hAnsi="宋体" w:eastAsia="宋体" w:cs="宋体"/>
                <w:b/>
                <w:bCs/>
                <w:i w:val="0"/>
                <w:iCs w:val="0"/>
                <w:color w:val="000000"/>
                <w:kern w:val="0"/>
                <w:sz w:val="24"/>
                <w:szCs w:val="24"/>
                <w:u w:val="none"/>
                <w:lang w:val="en-US" w:eastAsia="zh-CN" w:bidi="ar"/>
              </w:rPr>
              <w:t>3年期</w:t>
            </w:r>
            <w:r>
              <w:rPr>
                <w:rFonts w:hint="eastAsia" w:ascii="宋体" w:hAnsi="宋体" w:eastAsia="宋体" w:cs="宋体"/>
                <w:i w:val="0"/>
                <w:iCs w:val="0"/>
                <w:color w:val="000000"/>
                <w:kern w:val="0"/>
                <w:sz w:val="24"/>
                <w:szCs w:val="24"/>
                <w:u w:val="none"/>
                <w:lang w:val="en-US" w:eastAsia="zh-CN" w:bidi="ar"/>
              </w:rPr>
              <w:t>的维保服务</w:t>
            </w:r>
          </w:p>
        </w:tc>
        <w:tc>
          <w:tcPr>
            <w:tcW w:w="4447" w:type="dxa"/>
            <w:tcMar>
              <w:top w:w="60" w:type="dxa"/>
              <w:left w:w="120" w:type="dxa"/>
              <w:bottom w:w="30" w:type="dxa"/>
              <w:right w:w="120" w:type="dxa"/>
            </w:tcMar>
            <w:vAlign w:val="top"/>
          </w:tcPr>
          <w:p w14:paraId="64C49A78">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lang w:val="en-US" w:eastAsia="zh-CN"/>
              </w:rPr>
            </w:pPr>
          </w:p>
        </w:tc>
      </w:tr>
      <w:tr w14:paraId="40DB6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92" w:hRule="atLeast"/>
        </w:trPr>
        <w:tc>
          <w:tcPr>
            <w:tcW w:w="1967" w:type="dxa"/>
            <w:tcMar>
              <w:top w:w="60" w:type="dxa"/>
              <w:left w:w="120" w:type="dxa"/>
              <w:bottom w:w="30" w:type="dxa"/>
              <w:right w:w="120" w:type="dxa"/>
            </w:tcMar>
            <w:vAlign w:val="top"/>
          </w:tcPr>
          <w:p w14:paraId="31320F55">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二、流程定制要求</w:t>
            </w:r>
          </w:p>
        </w:tc>
        <w:tc>
          <w:tcPr>
            <w:tcW w:w="12370" w:type="dxa"/>
            <w:gridSpan w:val="3"/>
            <w:tcMar>
              <w:top w:w="60" w:type="dxa"/>
              <w:left w:w="120" w:type="dxa"/>
              <w:bottom w:w="30" w:type="dxa"/>
              <w:right w:w="120" w:type="dxa"/>
            </w:tcMar>
            <w:vAlign w:val="top"/>
          </w:tcPr>
          <w:p w14:paraId="286CDB52">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具体详情见下表：</w:t>
            </w:r>
          </w:p>
          <w:tbl>
            <w:tblPr>
              <w:tblStyle w:val="21"/>
              <w:tblW w:w="12003" w:type="dxa"/>
              <w:tblInd w:w="-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29"/>
              <w:gridCol w:w="2379"/>
              <w:gridCol w:w="2856"/>
              <w:gridCol w:w="4739"/>
            </w:tblGrid>
            <w:tr w14:paraId="6C8DB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029" w:type="dxa"/>
                  <w:tcBorders>
                    <w:top w:val="single" w:color="000000" w:sz="4" w:space="0"/>
                    <w:left w:val="single" w:color="000000" w:sz="4" w:space="0"/>
                    <w:bottom w:val="single" w:color="000000" w:sz="4" w:space="0"/>
                    <w:right w:val="single" w:color="000000" w:sz="4" w:space="0"/>
                  </w:tcBorders>
                  <w:shd w:val="clear" w:color="auto" w:fill="FFFFFF"/>
                  <w:vAlign w:val="top"/>
                </w:tcPr>
                <w:p w14:paraId="23D33DEE">
                  <w:pPr>
                    <w:keepNext w:val="0"/>
                    <w:keepLines w:val="0"/>
                    <w:widowControl/>
                    <w:suppressLineNumbers w:val="0"/>
                    <w:spacing w:before="0" w:beforeAutospacing="0" w:after="0" w:afterAutospacing="0" w:line="240" w:lineRule="auto"/>
                    <w:ind w:left="0" w:right="0"/>
                    <w:jc w:val="center"/>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一级分类</w:t>
                  </w:r>
                </w:p>
              </w:tc>
              <w:tc>
                <w:tcPr>
                  <w:tcW w:w="23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317D53E">
                  <w:pPr>
                    <w:keepNext w:val="0"/>
                    <w:keepLines w:val="0"/>
                    <w:widowControl/>
                    <w:suppressLineNumbers w:val="0"/>
                    <w:spacing w:before="0" w:beforeAutospacing="0" w:after="0" w:afterAutospacing="0" w:line="240" w:lineRule="auto"/>
                    <w:ind w:left="0" w:right="0"/>
                    <w:jc w:val="center"/>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二级分类</w:t>
                  </w:r>
                </w:p>
              </w:tc>
              <w:tc>
                <w:tcPr>
                  <w:tcW w:w="28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6CF5040D">
                  <w:pPr>
                    <w:keepNext w:val="0"/>
                    <w:keepLines w:val="0"/>
                    <w:widowControl/>
                    <w:suppressLineNumbers w:val="0"/>
                    <w:spacing w:before="0" w:beforeAutospacing="0" w:after="0" w:afterAutospacing="0" w:line="240" w:lineRule="auto"/>
                    <w:ind w:left="0" w:right="0"/>
                    <w:jc w:val="center"/>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三级分类</w:t>
                  </w:r>
                </w:p>
              </w:tc>
              <w:tc>
                <w:tcPr>
                  <w:tcW w:w="47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DAF7F47">
                  <w:pPr>
                    <w:keepNext w:val="0"/>
                    <w:keepLines w:val="0"/>
                    <w:widowControl/>
                    <w:suppressLineNumbers w:val="0"/>
                    <w:spacing w:before="0" w:beforeAutospacing="0" w:after="0" w:afterAutospacing="0" w:line="240" w:lineRule="auto"/>
                    <w:ind w:left="0" w:right="0"/>
                    <w:jc w:val="center"/>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审批路径</w:t>
                  </w:r>
                </w:p>
              </w:tc>
            </w:tr>
            <w:tr w14:paraId="26073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029" w:type="dxa"/>
                  <w:vMerge w:val="restart"/>
                  <w:tcBorders>
                    <w:top w:val="single" w:color="000000" w:sz="4" w:space="0"/>
                    <w:left w:val="single" w:color="000000" w:sz="4" w:space="0"/>
                    <w:bottom w:val="single" w:color="000000" w:sz="4" w:space="0"/>
                    <w:right w:val="single" w:color="000000" w:sz="4" w:space="0"/>
                  </w:tcBorders>
                  <w:shd w:val="clear" w:color="auto" w:fill="FFFFFF"/>
                  <w:vAlign w:val="top"/>
                </w:tcPr>
                <w:p w14:paraId="7DBBC088">
                  <w:pPr>
                    <w:keepNext w:val="0"/>
                    <w:keepLines w:val="0"/>
                    <w:widowControl/>
                    <w:suppressLineNumbers w:val="0"/>
                    <w:spacing w:before="0" w:beforeAutospacing="0" w:after="0" w:afterAutospacing="0" w:line="240" w:lineRule="auto"/>
                    <w:ind w:left="0" w:right="0"/>
                    <w:jc w:val="center"/>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合同协议</w:t>
                  </w:r>
                </w:p>
              </w:tc>
              <w:tc>
                <w:tcPr>
                  <w:tcW w:w="23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1CE9CEFB">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物资采购</w:t>
                  </w:r>
                </w:p>
              </w:tc>
              <w:tc>
                <w:tcPr>
                  <w:tcW w:w="28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6E1B9372">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危化品、易燃易爆等特殊科研试验材料、设备采购</w:t>
                  </w:r>
                </w:p>
              </w:tc>
              <w:tc>
                <w:tcPr>
                  <w:tcW w:w="47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659F2BD">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合同金额&lt;2万：科研院-机要科；合同金额&gt;=2万：科研院-国资处-机要科</w:t>
                  </w:r>
                </w:p>
              </w:tc>
            </w:tr>
            <w:tr w14:paraId="75F10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14:paraId="7401814E">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D0D0D"/>
                      <w:sz w:val="24"/>
                      <w:szCs w:val="24"/>
                      <w:u w:val="none"/>
                    </w:rPr>
                  </w:pPr>
                </w:p>
              </w:tc>
              <w:tc>
                <w:tcPr>
                  <w:tcW w:w="23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08DFF71E">
                  <w:pPr>
                    <w:keepNext w:val="0"/>
                    <w:keepLines w:val="0"/>
                    <w:suppressLineNumbers w:val="0"/>
                    <w:spacing w:before="0" w:beforeAutospacing="0" w:after="0" w:afterAutospacing="0" w:line="240" w:lineRule="auto"/>
                    <w:ind w:left="0" w:right="0"/>
                    <w:jc w:val="left"/>
                    <w:rPr>
                      <w:rFonts w:hint="eastAsia" w:ascii="宋体" w:hAnsi="宋体" w:eastAsia="宋体" w:cs="宋体"/>
                      <w:i w:val="0"/>
                      <w:iCs w:val="0"/>
                      <w:color w:val="0D0D0D"/>
                      <w:sz w:val="24"/>
                      <w:szCs w:val="24"/>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6AED365">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其他一般采购</w:t>
                  </w:r>
                </w:p>
              </w:tc>
              <w:tc>
                <w:tcPr>
                  <w:tcW w:w="47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0C01F66">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合同金额&lt;2万：机要科；合同金额&gt;=2万：国资处-机要科</w:t>
                  </w:r>
                </w:p>
              </w:tc>
            </w:tr>
            <w:tr w14:paraId="61B13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14:paraId="27CE456B">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D0D0D"/>
                      <w:sz w:val="24"/>
                      <w:szCs w:val="24"/>
                      <w:u w:val="none"/>
                    </w:rPr>
                  </w:pPr>
                </w:p>
              </w:tc>
              <w:tc>
                <w:tcPr>
                  <w:tcW w:w="23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A8C82FB">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社科类专著</w:t>
                  </w:r>
                </w:p>
              </w:tc>
              <w:tc>
                <w:tcPr>
                  <w:tcW w:w="28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3A45605">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意识形态有关专著</w:t>
                  </w:r>
                </w:p>
              </w:tc>
              <w:tc>
                <w:tcPr>
                  <w:tcW w:w="47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462F919C">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合同金额&lt;2万：社科处-宣传部-机要科；合同金额&gt;=2万：社科处-宣传部-国资处-机要科</w:t>
                  </w:r>
                </w:p>
              </w:tc>
            </w:tr>
            <w:tr w14:paraId="4828F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14:paraId="7F4FAB0E">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D0D0D"/>
                      <w:sz w:val="24"/>
                      <w:szCs w:val="24"/>
                      <w:u w:val="none"/>
                    </w:rPr>
                  </w:pPr>
                </w:p>
              </w:tc>
              <w:tc>
                <w:tcPr>
                  <w:tcW w:w="23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4C62B73">
                  <w:pPr>
                    <w:keepNext w:val="0"/>
                    <w:keepLines w:val="0"/>
                    <w:suppressLineNumbers w:val="0"/>
                    <w:spacing w:before="0" w:beforeAutospacing="0" w:after="0" w:afterAutospacing="0" w:line="240" w:lineRule="auto"/>
                    <w:ind w:left="0" w:right="0"/>
                    <w:jc w:val="left"/>
                    <w:rPr>
                      <w:rFonts w:hint="eastAsia" w:ascii="宋体" w:hAnsi="宋体" w:eastAsia="宋体" w:cs="宋体"/>
                      <w:i w:val="0"/>
                      <w:iCs w:val="0"/>
                      <w:color w:val="0D0D0D"/>
                      <w:sz w:val="24"/>
                      <w:szCs w:val="24"/>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F68579E">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不涉及意识形态的其他社科专著</w:t>
                  </w:r>
                </w:p>
              </w:tc>
              <w:tc>
                <w:tcPr>
                  <w:tcW w:w="47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4B4A778C">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合同金额&lt;2万：社科处-机要科；合同金额&gt;=2万：社科处-国资处-机要科</w:t>
                  </w:r>
                </w:p>
              </w:tc>
            </w:tr>
            <w:tr w14:paraId="3494F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14:paraId="0DD8444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D0D0D"/>
                      <w:sz w:val="24"/>
                      <w:szCs w:val="24"/>
                      <w:u w:val="none"/>
                    </w:rPr>
                  </w:pPr>
                </w:p>
              </w:tc>
              <w:tc>
                <w:tcPr>
                  <w:tcW w:w="23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0D0AF4E3">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教材</w:t>
                  </w:r>
                </w:p>
              </w:tc>
              <w:tc>
                <w:tcPr>
                  <w:tcW w:w="28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8453A93">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本科教材、研究生教材</w:t>
                  </w:r>
                </w:p>
              </w:tc>
              <w:tc>
                <w:tcPr>
                  <w:tcW w:w="47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28C0A21C">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合同金额&lt;2万：教务处/研究生院-机要科；合同金额&gt;=2万：教务处/研究生院-国资处-机要科</w:t>
                  </w:r>
                </w:p>
              </w:tc>
            </w:tr>
            <w:tr w14:paraId="39428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14:paraId="689E750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D0D0D"/>
                      <w:sz w:val="24"/>
                      <w:szCs w:val="24"/>
                      <w:u w:val="none"/>
                    </w:rPr>
                  </w:pPr>
                </w:p>
              </w:tc>
              <w:tc>
                <w:tcPr>
                  <w:tcW w:w="23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483FA612">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数字课程建设合同</w:t>
                  </w:r>
                </w:p>
              </w:tc>
              <w:tc>
                <w:tcPr>
                  <w:tcW w:w="28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B7EE06F">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本科课程、研究生课程</w:t>
                  </w:r>
                </w:p>
              </w:tc>
              <w:tc>
                <w:tcPr>
                  <w:tcW w:w="47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1E5E9242">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合同金额&lt;2万：教务处/研究生院-机要科；合同金额&gt;=2万：教务处/研究生院-国资处-机要科</w:t>
                  </w:r>
                </w:p>
              </w:tc>
            </w:tr>
            <w:tr w14:paraId="52A24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14:paraId="31CBF3C3">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D0D0D"/>
                      <w:sz w:val="24"/>
                      <w:szCs w:val="24"/>
                      <w:u w:val="none"/>
                    </w:rPr>
                  </w:pPr>
                </w:p>
              </w:tc>
              <w:tc>
                <w:tcPr>
                  <w:tcW w:w="23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03CCE96F">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会议服务合同</w:t>
                  </w:r>
                </w:p>
              </w:tc>
              <w:tc>
                <w:tcPr>
                  <w:tcW w:w="28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5DB88CD">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需同时提交会议审批表</w:t>
                  </w:r>
                </w:p>
              </w:tc>
              <w:tc>
                <w:tcPr>
                  <w:tcW w:w="47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0A94EAD8">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合同金额&lt;2万：机要科；合同金额&gt;=2万：国资处-机要科</w:t>
                  </w:r>
                </w:p>
              </w:tc>
            </w:tr>
            <w:tr w14:paraId="05E78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14:paraId="0A56A87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D0D0D"/>
                      <w:sz w:val="24"/>
                      <w:szCs w:val="24"/>
                      <w:u w:val="none"/>
                    </w:rPr>
                  </w:pPr>
                </w:p>
              </w:tc>
              <w:tc>
                <w:tcPr>
                  <w:tcW w:w="23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85F3998">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其他一般服务</w:t>
                  </w:r>
                </w:p>
              </w:tc>
              <w:tc>
                <w:tcPr>
                  <w:tcW w:w="28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58EC9B6">
                  <w:pPr>
                    <w:keepNext w:val="0"/>
                    <w:keepLines w:val="0"/>
                    <w:suppressLineNumbers w:val="0"/>
                    <w:spacing w:before="0" w:beforeAutospacing="0" w:after="0" w:afterAutospacing="0" w:line="240" w:lineRule="auto"/>
                    <w:ind w:left="0" w:right="0"/>
                    <w:jc w:val="left"/>
                    <w:rPr>
                      <w:rFonts w:hint="eastAsia" w:ascii="宋体" w:hAnsi="宋体" w:eastAsia="宋体" w:cs="宋体"/>
                      <w:i w:val="0"/>
                      <w:iCs w:val="0"/>
                      <w:color w:val="0D0D0D"/>
                      <w:sz w:val="24"/>
                      <w:szCs w:val="24"/>
                      <w:u w:val="none"/>
                    </w:rPr>
                  </w:pPr>
                </w:p>
              </w:tc>
              <w:tc>
                <w:tcPr>
                  <w:tcW w:w="47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31280FD6">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合同金额&lt;2万：机要科；合同金额&gt;=2万：国资处-机要科</w:t>
                  </w:r>
                </w:p>
              </w:tc>
            </w:tr>
            <w:tr w14:paraId="210AA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14:paraId="5A23F89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D0D0D"/>
                      <w:sz w:val="24"/>
                      <w:szCs w:val="24"/>
                      <w:u w:val="none"/>
                    </w:rPr>
                  </w:pPr>
                </w:p>
              </w:tc>
              <w:tc>
                <w:tcPr>
                  <w:tcW w:w="23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4FC91483">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工程合同</w:t>
                  </w:r>
                </w:p>
              </w:tc>
              <w:tc>
                <w:tcPr>
                  <w:tcW w:w="28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8CC6371">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基建类工程</w:t>
                  </w:r>
                </w:p>
              </w:tc>
              <w:tc>
                <w:tcPr>
                  <w:tcW w:w="47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2244B49C">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基建处-国资处-机要科</w:t>
                  </w:r>
                </w:p>
              </w:tc>
            </w:tr>
            <w:tr w14:paraId="53F3C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14:paraId="3401D50C">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D0D0D"/>
                      <w:sz w:val="24"/>
                      <w:szCs w:val="24"/>
                      <w:u w:val="none"/>
                    </w:rPr>
                  </w:pPr>
                </w:p>
              </w:tc>
              <w:tc>
                <w:tcPr>
                  <w:tcW w:w="23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2D1F6E0A">
                  <w:pPr>
                    <w:keepNext w:val="0"/>
                    <w:keepLines w:val="0"/>
                    <w:suppressLineNumbers w:val="0"/>
                    <w:spacing w:before="0" w:beforeAutospacing="0" w:after="0" w:afterAutospacing="0" w:line="240" w:lineRule="auto"/>
                    <w:ind w:left="0" w:right="0"/>
                    <w:jc w:val="left"/>
                    <w:rPr>
                      <w:rFonts w:hint="eastAsia" w:ascii="宋体" w:hAnsi="宋体" w:eastAsia="宋体" w:cs="宋体"/>
                      <w:i w:val="0"/>
                      <w:iCs w:val="0"/>
                      <w:color w:val="0D0D0D"/>
                      <w:sz w:val="24"/>
                      <w:szCs w:val="24"/>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7E9527DB">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修缮类工程</w:t>
                  </w:r>
                </w:p>
              </w:tc>
              <w:tc>
                <w:tcPr>
                  <w:tcW w:w="47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4AC4D971">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后勤处-国资处-机要科</w:t>
                  </w:r>
                </w:p>
              </w:tc>
            </w:tr>
            <w:tr w14:paraId="1B7A1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14:paraId="13264F38">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D0D0D"/>
                      <w:sz w:val="24"/>
                      <w:szCs w:val="24"/>
                      <w:u w:val="none"/>
                    </w:rPr>
                  </w:pPr>
                </w:p>
              </w:tc>
              <w:tc>
                <w:tcPr>
                  <w:tcW w:w="23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0FBA52DC">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政产学研合作</w:t>
                  </w:r>
                </w:p>
              </w:tc>
              <w:tc>
                <w:tcPr>
                  <w:tcW w:w="28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74CC75B8">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纵向项目联合申报协议</w:t>
                  </w:r>
                </w:p>
              </w:tc>
              <w:tc>
                <w:tcPr>
                  <w:tcW w:w="47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2F9995A1">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科研院-办公室-机要科；社科处-办公室-机要科</w:t>
                  </w:r>
                </w:p>
              </w:tc>
            </w:tr>
            <w:tr w14:paraId="5CE23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14:paraId="26439120">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D0D0D"/>
                      <w:sz w:val="24"/>
                      <w:szCs w:val="24"/>
                      <w:u w:val="none"/>
                    </w:rPr>
                  </w:pPr>
                </w:p>
              </w:tc>
              <w:tc>
                <w:tcPr>
                  <w:tcW w:w="23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0424F33D">
                  <w:pPr>
                    <w:keepNext w:val="0"/>
                    <w:keepLines w:val="0"/>
                    <w:suppressLineNumbers w:val="0"/>
                    <w:spacing w:before="0" w:beforeAutospacing="0" w:after="0" w:afterAutospacing="0" w:line="240" w:lineRule="auto"/>
                    <w:ind w:left="0" w:right="0"/>
                    <w:jc w:val="left"/>
                    <w:rPr>
                      <w:rFonts w:hint="eastAsia" w:ascii="宋体" w:hAnsi="宋体" w:eastAsia="宋体" w:cs="宋体"/>
                      <w:i w:val="0"/>
                      <w:iCs w:val="0"/>
                      <w:color w:val="0D0D0D"/>
                      <w:sz w:val="24"/>
                      <w:szCs w:val="24"/>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B64EB16">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横向项目委托协议</w:t>
                  </w:r>
                </w:p>
              </w:tc>
              <w:tc>
                <w:tcPr>
                  <w:tcW w:w="47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32051A85">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办公室-机要科（根据项目经费不同，承办单位有所不同，涉及新农院、资产公司等）</w:t>
                  </w:r>
                </w:p>
              </w:tc>
            </w:tr>
            <w:tr w14:paraId="296D0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14:paraId="766E8003">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D0D0D"/>
                      <w:sz w:val="24"/>
                      <w:szCs w:val="24"/>
                      <w:u w:val="none"/>
                    </w:rPr>
                  </w:pPr>
                </w:p>
              </w:tc>
              <w:tc>
                <w:tcPr>
                  <w:tcW w:w="23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21D3E2E1">
                  <w:pPr>
                    <w:keepNext w:val="0"/>
                    <w:keepLines w:val="0"/>
                    <w:suppressLineNumbers w:val="0"/>
                    <w:spacing w:before="0" w:beforeAutospacing="0" w:after="0" w:afterAutospacing="0" w:line="240" w:lineRule="auto"/>
                    <w:ind w:left="0" w:right="0"/>
                    <w:jc w:val="left"/>
                    <w:rPr>
                      <w:rFonts w:hint="eastAsia" w:ascii="宋体" w:hAnsi="宋体" w:eastAsia="宋体" w:cs="宋体"/>
                      <w:i w:val="0"/>
                      <w:iCs w:val="0"/>
                      <w:color w:val="0D0D0D"/>
                      <w:sz w:val="24"/>
                      <w:szCs w:val="24"/>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BA4DEB0">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成果转化合同</w:t>
                  </w:r>
                </w:p>
              </w:tc>
              <w:tc>
                <w:tcPr>
                  <w:tcW w:w="47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2837E169">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根据项目经费不同，承办单位有所不同，涉及资产公司、新农院、办公室、校领导、机要科</w:t>
                  </w:r>
                </w:p>
              </w:tc>
            </w:tr>
            <w:tr w14:paraId="14F79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14:paraId="0301B75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D0D0D"/>
                      <w:sz w:val="24"/>
                      <w:szCs w:val="24"/>
                      <w:u w:val="none"/>
                    </w:rPr>
                  </w:pPr>
                </w:p>
              </w:tc>
              <w:tc>
                <w:tcPr>
                  <w:tcW w:w="23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0C3161CD">
                  <w:pPr>
                    <w:keepNext w:val="0"/>
                    <w:keepLines w:val="0"/>
                    <w:suppressLineNumbers w:val="0"/>
                    <w:spacing w:before="0" w:beforeAutospacing="0" w:after="0" w:afterAutospacing="0" w:line="240" w:lineRule="auto"/>
                    <w:ind w:left="0" w:right="0"/>
                    <w:jc w:val="left"/>
                    <w:rPr>
                      <w:rFonts w:hint="eastAsia" w:ascii="宋体" w:hAnsi="宋体" w:eastAsia="宋体" w:cs="宋体"/>
                      <w:i w:val="0"/>
                      <w:iCs w:val="0"/>
                      <w:color w:val="0D0D0D"/>
                      <w:sz w:val="24"/>
                      <w:szCs w:val="24"/>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75F4304">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实习实践协议</w:t>
                  </w:r>
                </w:p>
              </w:tc>
              <w:tc>
                <w:tcPr>
                  <w:tcW w:w="47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C8CF0DA">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教务处/研究生院-办公室-机要科</w:t>
                  </w:r>
                </w:p>
              </w:tc>
            </w:tr>
            <w:tr w14:paraId="70513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 w:hRule="atLeast"/>
              </w:trPr>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14:paraId="5A7110B9">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D0D0D"/>
                      <w:sz w:val="24"/>
                      <w:szCs w:val="24"/>
                      <w:u w:val="none"/>
                    </w:rPr>
                  </w:pPr>
                </w:p>
              </w:tc>
              <w:tc>
                <w:tcPr>
                  <w:tcW w:w="23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B03A317">
                  <w:pPr>
                    <w:keepNext w:val="0"/>
                    <w:keepLines w:val="0"/>
                    <w:suppressLineNumbers w:val="0"/>
                    <w:spacing w:before="0" w:beforeAutospacing="0" w:after="0" w:afterAutospacing="0" w:line="240" w:lineRule="auto"/>
                    <w:ind w:left="0" w:right="0"/>
                    <w:jc w:val="left"/>
                    <w:rPr>
                      <w:rFonts w:hint="eastAsia" w:ascii="宋体" w:hAnsi="宋体" w:eastAsia="宋体" w:cs="宋体"/>
                      <w:i w:val="0"/>
                      <w:iCs w:val="0"/>
                      <w:color w:val="0D0D0D"/>
                      <w:sz w:val="24"/>
                      <w:szCs w:val="24"/>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7E1D56A7">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实践基地建设</w:t>
                  </w:r>
                </w:p>
              </w:tc>
              <w:tc>
                <w:tcPr>
                  <w:tcW w:w="47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33E08EE4">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科教中心-办公室-机要科</w:t>
                  </w:r>
                </w:p>
              </w:tc>
            </w:tr>
            <w:tr w14:paraId="5E837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 w:hRule="atLeast"/>
              </w:trPr>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14:paraId="2E0B27C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D0D0D"/>
                      <w:sz w:val="24"/>
                      <w:szCs w:val="24"/>
                      <w:u w:val="none"/>
                    </w:rPr>
                  </w:pPr>
                </w:p>
              </w:tc>
              <w:tc>
                <w:tcPr>
                  <w:tcW w:w="23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1E39D667">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合作办学</w:t>
                  </w:r>
                </w:p>
              </w:tc>
              <w:tc>
                <w:tcPr>
                  <w:tcW w:w="28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928E2DD">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继续教育类短期合作班</w:t>
                  </w:r>
                </w:p>
              </w:tc>
              <w:tc>
                <w:tcPr>
                  <w:tcW w:w="47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38A76E41">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继续教育学院-办公室-机要科</w:t>
                  </w:r>
                </w:p>
              </w:tc>
            </w:tr>
            <w:tr w14:paraId="1B588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14:paraId="6FD80556">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D0D0D"/>
                      <w:sz w:val="24"/>
                      <w:szCs w:val="24"/>
                      <w:u w:val="none"/>
                    </w:rPr>
                  </w:pPr>
                </w:p>
              </w:tc>
              <w:tc>
                <w:tcPr>
                  <w:tcW w:w="23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D132C47">
                  <w:pPr>
                    <w:keepNext w:val="0"/>
                    <w:keepLines w:val="0"/>
                    <w:suppressLineNumbers w:val="0"/>
                    <w:spacing w:before="0" w:beforeAutospacing="0" w:after="0" w:afterAutospacing="0" w:line="240" w:lineRule="auto"/>
                    <w:ind w:left="0" w:right="0"/>
                    <w:jc w:val="left"/>
                    <w:rPr>
                      <w:rFonts w:hint="eastAsia" w:ascii="宋体" w:hAnsi="宋体" w:eastAsia="宋体" w:cs="宋体"/>
                      <w:i w:val="0"/>
                      <w:iCs w:val="0"/>
                      <w:color w:val="0D0D0D"/>
                      <w:sz w:val="24"/>
                      <w:szCs w:val="24"/>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1102B45F">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其他合作办学</w:t>
                  </w:r>
                </w:p>
              </w:tc>
              <w:tc>
                <w:tcPr>
                  <w:tcW w:w="47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D95EF0A">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相关职能部门-办公室-校领导-机要科</w:t>
                  </w:r>
                </w:p>
              </w:tc>
            </w:tr>
            <w:tr w14:paraId="47911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14:paraId="5738D827">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D0D0D"/>
                      <w:sz w:val="24"/>
                      <w:szCs w:val="24"/>
                      <w:u w:val="none"/>
                    </w:rPr>
                  </w:pPr>
                </w:p>
              </w:tc>
              <w:tc>
                <w:tcPr>
                  <w:tcW w:w="23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C469D49">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其他</w:t>
                  </w:r>
                </w:p>
              </w:tc>
              <w:tc>
                <w:tcPr>
                  <w:tcW w:w="28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6D7A14F">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国有资产出租、处置</w:t>
                  </w:r>
                </w:p>
              </w:tc>
              <w:tc>
                <w:tcPr>
                  <w:tcW w:w="47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8D91ADB">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国资处-机要科</w:t>
                  </w:r>
                </w:p>
              </w:tc>
            </w:tr>
            <w:tr w14:paraId="0B43C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14:paraId="76ADD639">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D0D0D"/>
                      <w:sz w:val="24"/>
                      <w:szCs w:val="24"/>
                      <w:u w:val="none"/>
                    </w:rPr>
                  </w:pPr>
                </w:p>
              </w:tc>
              <w:tc>
                <w:tcPr>
                  <w:tcW w:w="23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B69F268">
                  <w:pPr>
                    <w:keepNext w:val="0"/>
                    <w:keepLines w:val="0"/>
                    <w:suppressLineNumbers w:val="0"/>
                    <w:spacing w:before="0" w:beforeAutospacing="0" w:after="0" w:afterAutospacing="0" w:line="240" w:lineRule="auto"/>
                    <w:ind w:left="0" w:right="0"/>
                    <w:jc w:val="left"/>
                    <w:rPr>
                      <w:rFonts w:hint="eastAsia" w:ascii="宋体" w:hAnsi="宋体" w:eastAsia="宋体" w:cs="宋体"/>
                      <w:i w:val="0"/>
                      <w:iCs w:val="0"/>
                      <w:color w:val="0D0D0D"/>
                      <w:sz w:val="24"/>
                      <w:szCs w:val="24"/>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BBF3B20">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捐赠、赞助协议</w:t>
                  </w:r>
                </w:p>
              </w:tc>
              <w:tc>
                <w:tcPr>
                  <w:tcW w:w="47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192245F9">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相关职能部门-办公室-校领导-机要科</w:t>
                  </w:r>
                </w:p>
              </w:tc>
            </w:tr>
            <w:tr w14:paraId="73ECD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14:paraId="6BB80DAC">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D0D0D"/>
                      <w:sz w:val="24"/>
                      <w:szCs w:val="24"/>
                      <w:u w:val="none"/>
                    </w:rPr>
                  </w:pPr>
                </w:p>
              </w:tc>
              <w:tc>
                <w:tcPr>
                  <w:tcW w:w="23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172FCE00">
                  <w:pPr>
                    <w:keepNext w:val="0"/>
                    <w:keepLines w:val="0"/>
                    <w:suppressLineNumbers w:val="0"/>
                    <w:spacing w:before="0" w:beforeAutospacing="0" w:after="0" w:afterAutospacing="0" w:line="240" w:lineRule="auto"/>
                    <w:ind w:left="0" w:right="0"/>
                    <w:jc w:val="left"/>
                    <w:rPr>
                      <w:rFonts w:hint="eastAsia" w:ascii="宋体" w:hAnsi="宋体" w:eastAsia="宋体" w:cs="宋体"/>
                      <w:i w:val="0"/>
                      <w:iCs w:val="0"/>
                      <w:color w:val="0D0D0D"/>
                      <w:sz w:val="24"/>
                      <w:szCs w:val="24"/>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0028693">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人事聘用协议</w:t>
                  </w:r>
                </w:p>
              </w:tc>
              <w:tc>
                <w:tcPr>
                  <w:tcW w:w="47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023463F7">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相关职能部门-办公室-校领导-机要科</w:t>
                  </w:r>
                </w:p>
              </w:tc>
            </w:tr>
            <w:tr w14:paraId="6E4DC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14:paraId="7097761B">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D0D0D"/>
                      <w:sz w:val="24"/>
                      <w:szCs w:val="24"/>
                      <w:u w:val="none"/>
                    </w:rPr>
                  </w:pPr>
                </w:p>
              </w:tc>
              <w:tc>
                <w:tcPr>
                  <w:tcW w:w="23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774242C">
                  <w:pPr>
                    <w:keepNext w:val="0"/>
                    <w:keepLines w:val="0"/>
                    <w:suppressLineNumbers w:val="0"/>
                    <w:spacing w:before="0" w:beforeAutospacing="0" w:after="0" w:afterAutospacing="0" w:line="240" w:lineRule="auto"/>
                    <w:ind w:left="0" w:right="0"/>
                    <w:jc w:val="left"/>
                    <w:rPr>
                      <w:rFonts w:hint="eastAsia" w:ascii="宋体" w:hAnsi="宋体" w:eastAsia="宋体" w:cs="宋体"/>
                      <w:i w:val="0"/>
                      <w:iCs w:val="0"/>
                      <w:color w:val="0D0D0D"/>
                      <w:sz w:val="24"/>
                      <w:szCs w:val="24"/>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9BCB658">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其他</w:t>
                  </w:r>
                </w:p>
              </w:tc>
              <w:tc>
                <w:tcPr>
                  <w:tcW w:w="47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E83672F">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根据具体事项确定承办单位</w:t>
                  </w:r>
                </w:p>
              </w:tc>
            </w:tr>
            <w:tr w14:paraId="3B8F3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02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93878B7">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报送材料</w:t>
                  </w:r>
                </w:p>
              </w:tc>
              <w:tc>
                <w:tcPr>
                  <w:tcW w:w="23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3628DA6">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反馈意见、请示、报告、函等材料报送</w:t>
                  </w:r>
                </w:p>
              </w:tc>
              <w:tc>
                <w:tcPr>
                  <w:tcW w:w="28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C432051">
                  <w:pPr>
                    <w:keepNext w:val="0"/>
                    <w:keepLines w:val="0"/>
                    <w:suppressLineNumbers w:val="0"/>
                    <w:spacing w:before="0" w:beforeAutospacing="0" w:after="0" w:afterAutospacing="0" w:line="240" w:lineRule="auto"/>
                    <w:ind w:left="0" w:right="0"/>
                    <w:jc w:val="left"/>
                    <w:rPr>
                      <w:rFonts w:hint="eastAsia" w:ascii="宋体" w:hAnsi="宋体" w:eastAsia="宋体" w:cs="宋体"/>
                      <w:i w:val="0"/>
                      <w:iCs w:val="0"/>
                      <w:color w:val="0D0D0D"/>
                      <w:sz w:val="24"/>
                      <w:szCs w:val="24"/>
                      <w:u w:val="none"/>
                    </w:rPr>
                  </w:pPr>
                </w:p>
              </w:tc>
              <w:tc>
                <w:tcPr>
                  <w:tcW w:w="47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021FFE8">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相关职能部门会稿-办公室-校领导-机要科</w:t>
                  </w:r>
                </w:p>
              </w:tc>
            </w:tr>
            <w:tr w14:paraId="7DF42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029" w:type="dxa"/>
                  <w:vMerge w:val="restart"/>
                  <w:tcBorders>
                    <w:top w:val="single" w:color="000000" w:sz="4" w:space="0"/>
                    <w:left w:val="single" w:color="000000" w:sz="4" w:space="0"/>
                    <w:bottom w:val="single" w:color="000000" w:sz="4" w:space="0"/>
                    <w:right w:val="single" w:color="000000" w:sz="4" w:space="0"/>
                  </w:tcBorders>
                  <w:shd w:val="clear" w:color="auto" w:fill="FFFFFF"/>
                  <w:vAlign w:val="top"/>
                </w:tcPr>
                <w:p w14:paraId="77A7FF5D">
                  <w:pPr>
                    <w:keepNext w:val="0"/>
                    <w:keepLines w:val="0"/>
                    <w:widowControl/>
                    <w:suppressLineNumbers w:val="0"/>
                    <w:spacing w:before="0" w:beforeAutospacing="0" w:after="0" w:afterAutospacing="0" w:line="240" w:lineRule="auto"/>
                    <w:ind w:left="0" w:right="0"/>
                    <w:jc w:val="center"/>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其他业务</w:t>
                  </w:r>
                </w:p>
              </w:tc>
              <w:tc>
                <w:tcPr>
                  <w:tcW w:w="23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89B4EFA">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科研项目申报、投标、验收</w:t>
                  </w:r>
                </w:p>
              </w:tc>
              <w:tc>
                <w:tcPr>
                  <w:tcW w:w="28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7B6AF5C8">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纵向自然科学项目</w:t>
                  </w:r>
                </w:p>
              </w:tc>
              <w:tc>
                <w:tcPr>
                  <w:tcW w:w="47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38A8BF69">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承办单位：科研院-办公室-机要科</w:t>
                  </w:r>
                </w:p>
              </w:tc>
            </w:tr>
            <w:tr w14:paraId="177F5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14:paraId="03F0594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D0D0D"/>
                      <w:sz w:val="24"/>
                      <w:szCs w:val="24"/>
                      <w:u w:val="none"/>
                    </w:rPr>
                  </w:pPr>
                </w:p>
              </w:tc>
              <w:tc>
                <w:tcPr>
                  <w:tcW w:w="23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6EC7AE2">
                  <w:pPr>
                    <w:keepNext w:val="0"/>
                    <w:keepLines w:val="0"/>
                    <w:suppressLineNumbers w:val="0"/>
                    <w:spacing w:before="0" w:beforeAutospacing="0" w:after="0" w:afterAutospacing="0" w:line="240" w:lineRule="auto"/>
                    <w:ind w:left="0" w:right="0"/>
                    <w:jc w:val="left"/>
                    <w:rPr>
                      <w:rFonts w:hint="eastAsia" w:ascii="宋体" w:hAnsi="宋体" w:eastAsia="宋体" w:cs="宋体"/>
                      <w:i w:val="0"/>
                      <w:iCs w:val="0"/>
                      <w:color w:val="0D0D0D"/>
                      <w:sz w:val="24"/>
                      <w:szCs w:val="24"/>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74C4CDE">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纵向社会科学项目</w:t>
                  </w:r>
                </w:p>
              </w:tc>
              <w:tc>
                <w:tcPr>
                  <w:tcW w:w="47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1C10511">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承办单位：社科处-办公室-机要科</w:t>
                  </w:r>
                </w:p>
              </w:tc>
            </w:tr>
            <w:tr w14:paraId="5ECF4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14:paraId="7A4B1487">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D0D0D"/>
                      <w:sz w:val="24"/>
                      <w:szCs w:val="24"/>
                      <w:u w:val="none"/>
                    </w:rPr>
                  </w:pPr>
                </w:p>
              </w:tc>
              <w:tc>
                <w:tcPr>
                  <w:tcW w:w="23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0EC0FC83">
                  <w:pPr>
                    <w:keepNext w:val="0"/>
                    <w:keepLines w:val="0"/>
                    <w:suppressLineNumbers w:val="0"/>
                    <w:spacing w:before="0" w:beforeAutospacing="0" w:after="0" w:afterAutospacing="0" w:line="240" w:lineRule="auto"/>
                    <w:ind w:left="0" w:right="0"/>
                    <w:jc w:val="left"/>
                    <w:rPr>
                      <w:rFonts w:hint="eastAsia" w:ascii="宋体" w:hAnsi="宋体" w:eastAsia="宋体" w:cs="宋体"/>
                      <w:i w:val="0"/>
                      <w:iCs w:val="0"/>
                      <w:color w:val="0D0D0D"/>
                      <w:sz w:val="24"/>
                      <w:szCs w:val="24"/>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70A2569">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横向项目</w:t>
                  </w:r>
                </w:p>
              </w:tc>
              <w:tc>
                <w:tcPr>
                  <w:tcW w:w="47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103B874F">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承办单位：新农院-办公室-机要科</w:t>
                  </w:r>
                </w:p>
              </w:tc>
            </w:tr>
            <w:tr w14:paraId="208AB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14:paraId="16852D8F">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D0D0D"/>
                      <w:sz w:val="24"/>
                      <w:szCs w:val="24"/>
                      <w:u w:val="none"/>
                    </w:rPr>
                  </w:pPr>
                </w:p>
              </w:tc>
              <w:tc>
                <w:tcPr>
                  <w:tcW w:w="23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49987D8C">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教学类项目</w:t>
                  </w:r>
                </w:p>
              </w:tc>
              <w:tc>
                <w:tcPr>
                  <w:tcW w:w="28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676079CA">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本科教学类</w:t>
                  </w:r>
                </w:p>
              </w:tc>
              <w:tc>
                <w:tcPr>
                  <w:tcW w:w="47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437F04C6">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承办单位：教务处-办公室-机要科</w:t>
                  </w:r>
                </w:p>
              </w:tc>
            </w:tr>
            <w:tr w14:paraId="16886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14:paraId="15E84B8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D0D0D"/>
                      <w:sz w:val="24"/>
                      <w:szCs w:val="24"/>
                      <w:u w:val="none"/>
                    </w:rPr>
                  </w:pPr>
                </w:p>
              </w:tc>
              <w:tc>
                <w:tcPr>
                  <w:tcW w:w="23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3B455D8">
                  <w:pPr>
                    <w:keepNext w:val="0"/>
                    <w:keepLines w:val="0"/>
                    <w:suppressLineNumbers w:val="0"/>
                    <w:spacing w:before="0" w:beforeAutospacing="0" w:after="0" w:afterAutospacing="0" w:line="240" w:lineRule="auto"/>
                    <w:ind w:left="0" w:right="0"/>
                    <w:jc w:val="left"/>
                    <w:rPr>
                      <w:rFonts w:hint="eastAsia" w:ascii="宋体" w:hAnsi="宋体" w:eastAsia="宋体" w:cs="宋体"/>
                      <w:i w:val="0"/>
                      <w:iCs w:val="0"/>
                      <w:color w:val="0D0D0D"/>
                      <w:sz w:val="24"/>
                      <w:szCs w:val="24"/>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F1660AC">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研究生教学类</w:t>
                  </w:r>
                </w:p>
              </w:tc>
              <w:tc>
                <w:tcPr>
                  <w:tcW w:w="47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48A82F7">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承办单位：研究生院-办公室-机要科</w:t>
                  </w:r>
                </w:p>
              </w:tc>
            </w:tr>
            <w:tr w14:paraId="45453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14:paraId="46E2B1E0">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D0D0D"/>
                      <w:sz w:val="24"/>
                      <w:szCs w:val="24"/>
                      <w:u w:val="none"/>
                    </w:rPr>
                  </w:pPr>
                </w:p>
              </w:tc>
              <w:tc>
                <w:tcPr>
                  <w:tcW w:w="23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1B580C55">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专利申请</w:t>
                  </w:r>
                </w:p>
              </w:tc>
              <w:tc>
                <w:tcPr>
                  <w:tcW w:w="28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89883ED">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自然科学类、社会科学类专利申请印鉴审批</w:t>
                  </w:r>
                </w:p>
              </w:tc>
              <w:tc>
                <w:tcPr>
                  <w:tcW w:w="47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4E406BFF">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承办单位：科研院/社科处-办公室-机要科</w:t>
                  </w:r>
                </w:p>
              </w:tc>
            </w:tr>
            <w:tr w14:paraId="43346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14:paraId="6EEF64A9">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D0D0D"/>
                      <w:sz w:val="24"/>
                      <w:szCs w:val="24"/>
                      <w:u w:val="none"/>
                    </w:rPr>
                  </w:pPr>
                </w:p>
              </w:tc>
              <w:tc>
                <w:tcPr>
                  <w:tcW w:w="23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38965D68">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专家库报送</w:t>
                  </w:r>
                </w:p>
              </w:tc>
              <w:tc>
                <w:tcPr>
                  <w:tcW w:w="28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CD8D7BC">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专家库相关信息的报送印鉴审批</w:t>
                  </w:r>
                </w:p>
              </w:tc>
              <w:tc>
                <w:tcPr>
                  <w:tcW w:w="47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086C8C4">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承办单位：科研院/社科处-办公室-机要科</w:t>
                  </w:r>
                </w:p>
              </w:tc>
            </w:tr>
            <w:tr w14:paraId="56DC1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14:paraId="4741493E">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D0D0D"/>
                      <w:sz w:val="24"/>
                      <w:szCs w:val="24"/>
                      <w:u w:val="none"/>
                    </w:rPr>
                  </w:pPr>
                </w:p>
              </w:tc>
              <w:tc>
                <w:tcPr>
                  <w:tcW w:w="23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4E2EFA55">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证书、聘书、录取通知书、荣誉证书等</w:t>
                  </w:r>
                </w:p>
              </w:tc>
              <w:tc>
                <w:tcPr>
                  <w:tcW w:w="28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6B224FE1">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有校发文件：原件印鉴审批；无校发文件：相关材料印鉴审批</w:t>
                  </w:r>
                </w:p>
              </w:tc>
              <w:tc>
                <w:tcPr>
                  <w:tcW w:w="47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11B4A2DB">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有校发文件：承办单位-机要科；无校发文件：承办单位-相关职能部门-办公室-校领导-机要科</w:t>
                  </w:r>
                </w:p>
              </w:tc>
            </w:tr>
            <w:tr w14:paraId="3DBD5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14:paraId="469A791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D0D0D"/>
                      <w:sz w:val="24"/>
                      <w:szCs w:val="24"/>
                      <w:u w:val="none"/>
                    </w:rPr>
                  </w:pPr>
                </w:p>
              </w:tc>
              <w:tc>
                <w:tcPr>
                  <w:tcW w:w="23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1C4002EB">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评优评先、推荐报奖</w:t>
                  </w:r>
                </w:p>
              </w:tc>
              <w:tc>
                <w:tcPr>
                  <w:tcW w:w="28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1C8F9F61">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我校推荐申报、参与外单位申报的印鉴审批</w:t>
                  </w:r>
                </w:p>
              </w:tc>
              <w:tc>
                <w:tcPr>
                  <w:tcW w:w="47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401CDBE8">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承办单位：相关职能部门-办公室-校领导-机要科</w:t>
                  </w:r>
                </w:p>
              </w:tc>
            </w:tr>
            <w:tr w14:paraId="7980E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14:paraId="2F06713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D0D0D"/>
                      <w:sz w:val="24"/>
                      <w:szCs w:val="24"/>
                      <w:u w:val="none"/>
                    </w:rPr>
                  </w:pPr>
                </w:p>
              </w:tc>
              <w:tc>
                <w:tcPr>
                  <w:tcW w:w="23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0D468424">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在外单位官方门户网站开设学校法人账户</w:t>
                  </w:r>
                </w:p>
              </w:tc>
              <w:tc>
                <w:tcPr>
                  <w:tcW w:w="28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61256469">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账户申请、保管相关印鉴审批</w:t>
                  </w:r>
                </w:p>
              </w:tc>
              <w:tc>
                <w:tcPr>
                  <w:tcW w:w="47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2A2C9A5E">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承办单位：相关职能部门-办公室-校领导-机要科（由职能部门负责账户申请、保管）</w:t>
                  </w:r>
                </w:p>
              </w:tc>
            </w:tr>
            <w:tr w14:paraId="3F822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14:paraId="06CA101F">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D0D0D"/>
                      <w:sz w:val="24"/>
                      <w:szCs w:val="24"/>
                      <w:u w:val="none"/>
                    </w:rPr>
                  </w:pPr>
                </w:p>
              </w:tc>
              <w:tc>
                <w:tcPr>
                  <w:tcW w:w="23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0D628374">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微信等社交媒体开户、年审</w:t>
                  </w:r>
                </w:p>
              </w:tc>
              <w:tc>
                <w:tcPr>
                  <w:tcW w:w="28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C413296">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社交媒体账户的开户及年审印鉴审批</w:t>
                  </w:r>
                </w:p>
              </w:tc>
              <w:tc>
                <w:tcPr>
                  <w:tcW w:w="47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8CD922E">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承办单位：宣传部-办公室-机要科</w:t>
                  </w:r>
                </w:p>
              </w:tc>
            </w:tr>
            <w:tr w14:paraId="66EA1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14:paraId="0E40BEF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D0D0D"/>
                      <w:sz w:val="24"/>
                      <w:szCs w:val="24"/>
                      <w:u w:val="none"/>
                    </w:rPr>
                  </w:pPr>
                </w:p>
              </w:tc>
              <w:tc>
                <w:tcPr>
                  <w:tcW w:w="23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4FC342A6">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公车相关事务</w:t>
                  </w:r>
                </w:p>
              </w:tc>
              <w:tc>
                <w:tcPr>
                  <w:tcW w:w="28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6F7ECA3">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违章、年检；车辆保险、定点加油卡、定点维修；科研用车购置等印鉴审批</w:t>
                  </w:r>
                </w:p>
              </w:tc>
              <w:tc>
                <w:tcPr>
                  <w:tcW w:w="47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2F8BE08D">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附车辆行驶证：承办单位-办公室-机要科；车辆保险等：承办单位-后勤处-办公室-机要科；科研经费相关：承办单位-科研院/新农院-后勤处-办公室-机要科</w:t>
                  </w:r>
                </w:p>
              </w:tc>
            </w:tr>
            <w:tr w14:paraId="668A2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14:paraId="62AEE659">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D0D0D"/>
                      <w:sz w:val="24"/>
                      <w:szCs w:val="24"/>
                      <w:u w:val="none"/>
                    </w:rPr>
                  </w:pPr>
                </w:p>
              </w:tc>
              <w:tc>
                <w:tcPr>
                  <w:tcW w:w="23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A278650">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政府采购计划、招标代理、挂标开标、进出口设备减免税报关等</w:t>
                  </w:r>
                </w:p>
              </w:tc>
              <w:tc>
                <w:tcPr>
                  <w:tcW w:w="28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BCAB021">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相关政府采购及报关事务的印鉴审批</w:t>
                  </w:r>
                </w:p>
              </w:tc>
              <w:tc>
                <w:tcPr>
                  <w:tcW w:w="47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2D0E4775">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承办单位：国资处-机要科</w:t>
                  </w:r>
                </w:p>
              </w:tc>
            </w:tr>
            <w:tr w14:paraId="10DA2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14:paraId="08A561E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D0D0D"/>
                      <w:sz w:val="24"/>
                      <w:szCs w:val="24"/>
                      <w:u w:val="none"/>
                    </w:rPr>
                  </w:pPr>
                </w:p>
              </w:tc>
              <w:tc>
                <w:tcPr>
                  <w:tcW w:w="23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34B99F09">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银行、税务、票据、收费等</w:t>
                  </w:r>
                </w:p>
              </w:tc>
              <w:tc>
                <w:tcPr>
                  <w:tcW w:w="28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CBE1460">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财务相关事务的印鉴审批</w:t>
                  </w:r>
                </w:p>
              </w:tc>
              <w:tc>
                <w:tcPr>
                  <w:tcW w:w="47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08E3BACE">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承办单位：计财处-办公室-校领导-机要科</w:t>
                  </w:r>
                </w:p>
              </w:tc>
            </w:tr>
            <w:tr w14:paraId="0B7F7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14:paraId="6E5D963E">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D0D0D"/>
                      <w:sz w:val="24"/>
                      <w:szCs w:val="24"/>
                      <w:u w:val="none"/>
                    </w:rPr>
                  </w:pPr>
                </w:p>
              </w:tc>
              <w:tc>
                <w:tcPr>
                  <w:tcW w:w="23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48EAE30">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因公出国备案审批</w:t>
                  </w:r>
                </w:p>
              </w:tc>
              <w:tc>
                <w:tcPr>
                  <w:tcW w:w="28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FB273AA">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因公出国相关备案审批印鉴使用</w:t>
                  </w:r>
                </w:p>
              </w:tc>
              <w:tc>
                <w:tcPr>
                  <w:tcW w:w="47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14823E00">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承办单位：国际处-办公室-校领导-机要科</w:t>
                  </w:r>
                </w:p>
              </w:tc>
            </w:tr>
            <w:tr w14:paraId="541C3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 w:hRule="atLeast"/>
              </w:trPr>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14:paraId="138860D6">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D0D0D"/>
                      <w:sz w:val="24"/>
                      <w:szCs w:val="24"/>
                      <w:u w:val="none"/>
                    </w:rPr>
                  </w:pPr>
                </w:p>
              </w:tc>
              <w:tc>
                <w:tcPr>
                  <w:tcW w:w="23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CE36B99">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办公电话开机、移机、销户等业务</w:t>
                  </w:r>
                </w:p>
              </w:tc>
              <w:tc>
                <w:tcPr>
                  <w:tcW w:w="28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643B78C6">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办公电话相关业务的印鉴审批</w:t>
                  </w:r>
                </w:p>
              </w:tc>
              <w:tc>
                <w:tcPr>
                  <w:tcW w:w="47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435B822B">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承办单位：行政科备案-办公室-机要科</w:t>
                  </w:r>
                </w:p>
              </w:tc>
            </w:tr>
            <w:tr w14:paraId="08E84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14:paraId="70BAE4F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D0D0D"/>
                      <w:sz w:val="24"/>
                      <w:szCs w:val="24"/>
                      <w:u w:val="none"/>
                    </w:rPr>
                  </w:pPr>
                </w:p>
              </w:tc>
              <w:tc>
                <w:tcPr>
                  <w:tcW w:w="23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499BFE11">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其他</w:t>
                  </w:r>
                </w:p>
              </w:tc>
              <w:tc>
                <w:tcPr>
                  <w:tcW w:w="28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29EAE3B">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未明确列出的其他业务印鉴审批</w:t>
                  </w:r>
                </w:p>
              </w:tc>
              <w:tc>
                <w:tcPr>
                  <w:tcW w:w="47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2E25DFE">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根据具体业务确定承办单位</w:t>
                  </w:r>
                </w:p>
              </w:tc>
            </w:tr>
          </w:tbl>
          <w:p w14:paraId="2AB71127">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p>
        </w:tc>
      </w:tr>
      <w:tr w14:paraId="095F3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44" w:hRule="atLeast"/>
        </w:trPr>
        <w:tc>
          <w:tcPr>
            <w:tcW w:w="1967" w:type="dxa"/>
            <w:vMerge w:val="restart"/>
            <w:tcMar>
              <w:top w:w="60" w:type="dxa"/>
              <w:left w:w="120" w:type="dxa"/>
              <w:bottom w:w="30" w:type="dxa"/>
              <w:right w:w="120" w:type="dxa"/>
            </w:tcMar>
            <w:vAlign w:val="top"/>
          </w:tcPr>
          <w:p w14:paraId="6118B202">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三、系统打通要求</w:t>
            </w:r>
          </w:p>
        </w:tc>
        <w:tc>
          <w:tcPr>
            <w:tcW w:w="2446" w:type="dxa"/>
            <w:tcMar>
              <w:top w:w="60" w:type="dxa"/>
              <w:left w:w="120" w:type="dxa"/>
              <w:bottom w:w="30" w:type="dxa"/>
              <w:right w:w="120" w:type="dxa"/>
            </w:tcMar>
            <w:vAlign w:val="top"/>
          </w:tcPr>
          <w:p w14:paraId="33050259">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与会议通知系统打通</w:t>
            </w:r>
          </w:p>
        </w:tc>
        <w:tc>
          <w:tcPr>
            <w:tcW w:w="5477" w:type="dxa"/>
            <w:tcMar>
              <w:top w:w="60" w:type="dxa"/>
              <w:left w:w="120" w:type="dxa"/>
              <w:bottom w:w="30" w:type="dxa"/>
              <w:right w:w="120" w:type="dxa"/>
            </w:tcMar>
            <w:vAlign w:val="top"/>
          </w:tcPr>
          <w:p w14:paraId="5B08A517">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 支持审批流程节点中通知处理（基于现有系统与会议系统接口开发），审批过程中可直接发起会议预约（同步会议时间、参会人员、会议议题），会议信息自动同步至审批流程记录（PC 端与手机端均可查看）2. 支持会议决议作为审批依据上传至审批系统，审批人可直接查看会议决议内容（手机端支持在线查看）3. 会议系统数据（会议记录、参会情况等）与审批系统数据实时同步，同步延迟不超过 10 分钟（PC端与手机端数据同步一致）</w:t>
            </w:r>
          </w:p>
        </w:tc>
        <w:tc>
          <w:tcPr>
            <w:tcW w:w="4447" w:type="dxa"/>
            <w:tcMar>
              <w:top w:w="60" w:type="dxa"/>
              <w:left w:w="120" w:type="dxa"/>
              <w:bottom w:w="30" w:type="dxa"/>
              <w:right w:w="120" w:type="dxa"/>
            </w:tcMar>
            <w:vAlign w:val="top"/>
          </w:tcPr>
          <w:p w14:paraId="40D68475">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需适配学校现有会议通知系统，提供系统对接方案及测试报告；测试需包含手机端对接功能验证。</w:t>
            </w:r>
          </w:p>
        </w:tc>
      </w:tr>
      <w:tr w14:paraId="2B08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7" w:type="dxa"/>
            <w:vMerge w:val="continue"/>
            <w:tcMar>
              <w:top w:w="60" w:type="dxa"/>
              <w:left w:w="120" w:type="dxa"/>
              <w:bottom w:w="30" w:type="dxa"/>
              <w:right w:w="120" w:type="dxa"/>
            </w:tcMar>
            <w:vAlign w:val="top"/>
          </w:tcPr>
          <w:p w14:paraId="1E09C2CD">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p>
        </w:tc>
        <w:tc>
          <w:tcPr>
            <w:tcW w:w="2446" w:type="dxa"/>
            <w:tcMar>
              <w:top w:w="60" w:type="dxa"/>
              <w:left w:w="120" w:type="dxa"/>
              <w:bottom w:w="30" w:type="dxa"/>
              <w:right w:w="120" w:type="dxa"/>
            </w:tcMar>
            <w:vAlign w:val="top"/>
          </w:tcPr>
          <w:p w14:paraId="028EE50A">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与材料上报系统打通</w:t>
            </w:r>
          </w:p>
        </w:tc>
        <w:tc>
          <w:tcPr>
            <w:tcW w:w="5477" w:type="dxa"/>
            <w:tcMar>
              <w:top w:w="60" w:type="dxa"/>
              <w:left w:w="120" w:type="dxa"/>
              <w:bottom w:w="30" w:type="dxa"/>
              <w:right w:w="120" w:type="dxa"/>
            </w:tcMar>
            <w:vAlign w:val="top"/>
          </w:tcPr>
          <w:p w14:paraId="1FEACADF">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 审批流程中需上报的材料（如合同附件、申请报表等）可直接从材料上报系统调取（基于现有系统与材料上报系统数据接口开发），无需重复上传2. 审批通过后，审批结果及相关材料自动同步至材料上报系统对应模块，同步成功率≥99%（PC 端与手机端同步获取同步结果）3. 支持材料上报系统数据查询权限与审批系统权限关联，确保数据访问安全4. 手机端支持从材料上报系统调取材料（支持在线预览），支持审批结果同步状态查看</w:t>
            </w:r>
          </w:p>
        </w:tc>
        <w:tc>
          <w:tcPr>
            <w:tcW w:w="4447" w:type="dxa"/>
            <w:tcMar>
              <w:top w:w="60" w:type="dxa"/>
              <w:left w:w="120" w:type="dxa"/>
              <w:bottom w:w="30" w:type="dxa"/>
              <w:right w:w="120" w:type="dxa"/>
            </w:tcMar>
            <w:vAlign w:val="top"/>
          </w:tcPr>
          <w:p w14:paraId="56C47C9C">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需明确材料上报系统数据接口规范，对接前与学校技术部门确认接口兼容性；对接后需测试手机端材料调取及预览功能。</w:t>
            </w:r>
          </w:p>
        </w:tc>
      </w:tr>
      <w:tr w14:paraId="15265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7" w:type="dxa"/>
            <w:vMerge w:val="continue"/>
            <w:tcMar>
              <w:top w:w="60" w:type="dxa"/>
              <w:left w:w="120" w:type="dxa"/>
              <w:bottom w:w="30" w:type="dxa"/>
              <w:right w:w="120" w:type="dxa"/>
            </w:tcMar>
            <w:vAlign w:val="top"/>
          </w:tcPr>
          <w:p w14:paraId="377CA838">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p>
        </w:tc>
        <w:tc>
          <w:tcPr>
            <w:tcW w:w="2446" w:type="dxa"/>
            <w:tcMar>
              <w:top w:w="60" w:type="dxa"/>
              <w:left w:w="120" w:type="dxa"/>
              <w:bottom w:w="30" w:type="dxa"/>
              <w:right w:w="120" w:type="dxa"/>
            </w:tcMar>
            <w:vAlign w:val="top"/>
          </w:tcPr>
          <w:p w14:paraId="3190E3A8">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与 OA 办公系统打通</w:t>
            </w:r>
          </w:p>
        </w:tc>
        <w:tc>
          <w:tcPr>
            <w:tcW w:w="5477" w:type="dxa"/>
            <w:tcMar>
              <w:top w:w="60" w:type="dxa"/>
              <w:left w:w="120" w:type="dxa"/>
              <w:bottom w:w="30" w:type="dxa"/>
              <w:right w:w="120" w:type="dxa"/>
            </w:tcMar>
            <w:vAlign w:val="top"/>
          </w:tcPr>
          <w:p w14:paraId="4AD88E14">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 基于OA系统的用户体系进行单点登录，OA 办公系统待办事项、审批提醒自动同步至首页（基于现有系统与 OA 系统单点登录及消息接口开发），同步延迟不超过 5 分钟（PC 端与手机端 OA 均需同步）2. OA 办公系统中可直接跳转至审批系统对应审批节点，无需重复登录（支持单点登录，PC 端与手机端均支持跳转）3. PC 端与手机端 OA 均可操作，</w:t>
            </w:r>
            <w:r>
              <w:rPr>
                <w:rStyle w:val="61"/>
                <w:rFonts w:hint="eastAsia" w:ascii="宋体" w:hAnsi="宋体" w:eastAsia="宋体" w:cs="宋体"/>
                <w:sz w:val="24"/>
                <w:szCs w:val="24"/>
                <w:lang w:val="en-US" w:eastAsia="zh-CN" w:bidi="ar"/>
              </w:rPr>
              <w:t xml:space="preserve"> 手机端 OA 跳转至审批系统后，支持完整审批操作（无需切换至 PC 端）</w:t>
            </w:r>
          </w:p>
        </w:tc>
        <w:tc>
          <w:tcPr>
            <w:tcW w:w="4447" w:type="dxa"/>
            <w:tcMar>
              <w:top w:w="60" w:type="dxa"/>
              <w:left w:w="120" w:type="dxa"/>
              <w:bottom w:w="30" w:type="dxa"/>
              <w:right w:w="120" w:type="dxa"/>
            </w:tcMar>
            <w:vAlign w:val="top"/>
          </w:tcPr>
          <w:p w14:paraId="19E169AC">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需与学校现有 OA 办公系统适配，提供单点登录配置方案；配置后需测试手机端 OA 跳转及审批操作流畅性。</w:t>
            </w:r>
          </w:p>
        </w:tc>
      </w:tr>
      <w:tr w14:paraId="4DE8D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7" w:type="dxa"/>
            <w:vMerge w:val="continue"/>
            <w:tcMar>
              <w:top w:w="60" w:type="dxa"/>
              <w:left w:w="120" w:type="dxa"/>
              <w:bottom w:w="30" w:type="dxa"/>
              <w:right w:w="120" w:type="dxa"/>
            </w:tcMar>
            <w:vAlign w:val="top"/>
          </w:tcPr>
          <w:p w14:paraId="34BD1DF4">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p>
        </w:tc>
        <w:tc>
          <w:tcPr>
            <w:tcW w:w="2446" w:type="dxa"/>
            <w:tcMar>
              <w:top w:w="60" w:type="dxa"/>
              <w:left w:w="120" w:type="dxa"/>
              <w:bottom w:w="30" w:type="dxa"/>
              <w:right w:w="120" w:type="dxa"/>
            </w:tcMar>
            <w:vAlign w:val="top"/>
          </w:tcPr>
          <w:p w14:paraId="421D1274">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与科研管理平台系统打通</w:t>
            </w:r>
          </w:p>
        </w:tc>
        <w:tc>
          <w:tcPr>
            <w:tcW w:w="5477" w:type="dxa"/>
            <w:tcMar>
              <w:top w:w="60" w:type="dxa"/>
              <w:left w:w="120" w:type="dxa"/>
              <w:bottom w:w="30" w:type="dxa"/>
              <w:right w:w="120" w:type="dxa"/>
            </w:tcMar>
            <w:vAlign w:val="top"/>
          </w:tcPr>
          <w:p w14:paraId="73759CA3">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 科研项目知识产权申报时，可直接从科研项目管理系统调取项目基础信息（项目名称、编号、负责人、立项时间、经费额度等）（基于现有系统与科研项目管理系统数据接口开发），无需重复录入，信息调取成功率≥99.5%（PC 端与手机端均可调取）2. 知识产权申报审批流程中，支持关联科研项目阶段（如立项期、执行期、结题期），不同阶段对应不同申报材料要求（如专利申报需提供项目中期报告、软件著作权申报需提供源代码说明等），材料完整性自动校验，校验不通过时提示补充方向（PC 端与手机端同步提示）3. 审批通过后，知识产权申报结果（如受理通知书、授权证书编号等）自动同步至科研项目管理系统对应项目档案，同步延迟不超过 30 分钟，同步数据需包含申报类型（专利、软件著作权、商标等）、申报状态（待受理、已受理、已授权、驳回）（PC 端与手机端同步查看同步结果）4. 支持科研项目管理系统中查看知识产权申报审批进度（PC 端与手机端均可查看），审批节点变更时实时推送提醒至项目负责人（通过系统消息、短信或邮件，提醒方式可配置，手机端支持通知栏提醒）5. 知识产权维护期限（如专利年费缴纳时间、软件著作权续期时间）与科研项目管理系统中项目存续期关联，到期前 30 天自动生成预警信息，同步至审批系统待办及科研项目管理系统预警模块（PC 端与手机端同步展示预警）6. 手机端支持科研项目知识产权申报全流程操作（含信息调取、材料上传、审批意见查看、进度跟踪），支持拍照上传申报材料（自动适配系统格式要求）</w:t>
            </w:r>
          </w:p>
        </w:tc>
        <w:tc>
          <w:tcPr>
            <w:tcW w:w="4447" w:type="dxa"/>
            <w:tcMar>
              <w:top w:w="60" w:type="dxa"/>
              <w:left w:w="120" w:type="dxa"/>
              <w:bottom w:w="30" w:type="dxa"/>
              <w:right w:w="120" w:type="dxa"/>
            </w:tcMar>
            <w:vAlign w:val="top"/>
          </w:tcPr>
          <w:p w14:paraId="462EDD86">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需对接学校现有科研管理平台系统数据接口，明确接口字段规范（如项目信息字段、知识产权申报字段），对接前组织学校科研管理部门、技术部门及投标方进行需求确认，提供接口测试方案及数据同步验证报告，确保知识产权数据与科研项目数据一致性、安全性；测试需包含手机端对接功能及操作流畅性验证。</w:t>
            </w:r>
          </w:p>
        </w:tc>
      </w:tr>
      <w:tr w14:paraId="3DE7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trPr>
        <w:tc>
          <w:tcPr>
            <w:tcW w:w="1967" w:type="dxa"/>
            <w:vMerge w:val="restart"/>
            <w:tcMar>
              <w:top w:w="60" w:type="dxa"/>
              <w:left w:w="120" w:type="dxa"/>
              <w:bottom w:w="30" w:type="dxa"/>
              <w:right w:w="120" w:type="dxa"/>
            </w:tcMar>
            <w:vAlign w:val="top"/>
          </w:tcPr>
          <w:p w14:paraId="1F15FFB1">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四、系统稳定性保障</w:t>
            </w:r>
          </w:p>
        </w:tc>
        <w:tc>
          <w:tcPr>
            <w:tcW w:w="2446" w:type="dxa"/>
            <w:tcMar>
              <w:top w:w="60" w:type="dxa"/>
              <w:left w:w="120" w:type="dxa"/>
              <w:bottom w:w="30" w:type="dxa"/>
              <w:right w:w="120" w:type="dxa"/>
            </w:tcMar>
            <w:vAlign w:val="top"/>
          </w:tcPr>
          <w:p w14:paraId="555BF9F4">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服务器监控频率</w:t>
            </w:r>
          </w:p>
        </w:tc>
        <w:tc>
          <w:tcPr>
            <w:tcW w:w="5477" w:type="dxa"/>
            <w:tcMar>
              <w:top w:w="60" w:type="dxa"/>
              <w:left w:w="120" w:type="dxa"/>
              <w:bottom w:w="30" w:type="dxa"/>
              <w:right w:w="120" w:type="dxa"/>
            </w:tcMar>
            <w:vAlign w:val="top"/>
          </w:tcPr>
          <w:p w14:paraId="3EACE85D">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7×24 小时实时监控</w:t>
            </w:r>
          </w:p>
        </w:tc>
        <w:tc>
          <w:tcPr>
            <w:tcW w:w="4447" w:type="dxa"/>
            <w:tcMar>
              <w:top w:w="60" w:type="dxa"/>
              <w:left w:w="120" w:type="dxa"/>
              <w:bottom w:w="30" w:type="dxa"/>
              <w:right w:w="120" w:type="dxa"/>
            </w:tcMar>
            <w:vAlign w:val="top"/>
          </w:tcPr>
          <w:p w14:paraId="330286DA">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监控指标包括 CPU 使用率、内存占用、磁盘 I/O 等关键指标</w:t>
            </w:r>
          </w:p>
        </w:tc>
      </w:tr>
      <w:tr w14:paraId="42A84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7" w:type="dxa"/>
            <w:vMerge w:val="continue"/>
            <w:tcMar>
              <w:top w:w="60" w:type="dxa"/>
              <w:left w:w="120" w:type="dxa"/>
              <w:bottom w:w="30" w:type="dxa"/>
              <w:right w:w="120" w:type="dxa"/>
            </w:tcMar>
            <w:vAlign w:val="top"/>
          </w:tcPr>
          <w:p w14:paraId="6CAB5928">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p>
        </w:tc>
        <w:tc>
          <w:tcPr>
            <w:tcW w:w="2446" w:type="dxa"/>
            <w:tcMar>
              <w:top w:w="60" w:type="dxa"/>
              <w:left w:w="120" w:type="dxa"/>
              <w:bottom w:w="30" w:type="dxa"/>
              <w:right w:w="120" w:type="dxa"/>
            </w:tcMar>
            <w:vAlign w:val="top"/>
          </w:tcPr>
          <w:p w14:paraId="4EDA1DBE">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性能瓶颈处理</w:t>
            </w:r>
          </w:p>
        </w:tc>
        <w:tc>
          <w:tcPr>
            <w:tcW w:w="5477" w:type="dxa"/>
            <w:tcMar>
              <w:top w:w="60" w:type="dxa"/>
              <w:left w:w="120" w:type="dxa"/>
              <w:bottom w:w="30" w:type="dxa"/>
              <w:right w:w="120" w:type="dxa"/>
            </w:tcMar>
            <w:vAlign w:val="top"/>
          </w:tcPr>
          <w:p w14:paraId="21F17496">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发现瓶颈后 24 小时内给出优化方案，48 小时内完成配置调整（特殊情况需书面说明延期理由）</w:t>
            </w:r>
          </w:p>
        </w:tc>
        <w:tc>
          <w:tcPr>
            <w:tcW w:w="4447" w:type="dxa"/>
            <w:tcMar>
              <w:top w:w="60" w:type="dxa"/>
              <w:left w:w="120" w:type="dxa"/>
              <w:bottom w:w="30" w:type="dxa"/>
              <w:right w:w="120" w:type="dxa"/>
            </w:tcMar>
            <w:vAlign w:val="top"/>
          </w:tcPr>
          <w:p w14:paraId="22C7012A">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优化需兼顾 PC 端与手机端操作性能，确保两端响应速度一致达标</w:t>
            </w:r>
          </w:p>
        </w:tc>
      </w:tr>
      <w:tr w14:paraId="2482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38" w:hRule="atLeast"/>
        </w:trPr>
        <w:tc>
          <w:tcPr>
            <w:tcW w:w="1967" w:type="dxa"/>
            <w:vMerge w:val="continue"/>
            <w:tcMar>
              <w:top w:w="60" w:type="dxa"/>
              <w:left w:w="120" w:type="dxa"/>
              <w:bottom w:w="30" w:type="dxa"/>
              <w:right w:w="120" w:type="dxa"/>
            </w:tcMar>
            <w:vAlign w:val="top"/>
          </w:tcPr>
          <w:p w14:paraId="191ED6FC">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p>
        </w:tc>
        <w:tc>
          <w:tcPr>
            <w:tcW w:w="2446" w:type="dxa"/>
            <w:tcMar>
              <w:top w:w="60" w:type="dxa"/>
              <w:left w:w="120" w:type="dxa"/>
              <w:bottom w:w="30" w:type="dxa"/>
              <w:right w:w="120" w:type="dxa"/>
            </w:tcMar>
            <w:vAlign w:val="top"/>
          </w:tcPr>
          <w:p w14:paraId="420947DB">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故障应急响应机制</w:t>
            </w:r>
          </w:p>
        </w:tc>
        <w:tc>
          <w:tcPr>
            <w:tcW w:w="5477" w:type="dxa"/>
            <w:tcMar>
              <w:top w:w="60" w:type="dxa"/>
              <w:left w:w="120" w:type="dxa"/>
              <w:bottom w:w="30" w:type="dxa"/>
              <w:right w:w="120" w:type="dxa"/>
            </w:tcMar>
            <w:vAlign w:val="top"/>
          </w:tcPr>
          <w:p w14:paraId="0E8C12C3">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7×24 小时应急响应，30 分钟内响应故障通知，2 小时内定位故障原因并启动修复流程</w:t>
            </w:r>
          </w:p>
        </w:tc>
        <w:tc>
          <w:tcPr>
            <w:tcW w:w="4447" w:type="dxa"/>
            <w:tcMar>
              <w:top w:w="60" w:type="dxa"/>
              <w:left w:w="120" w:type="dxa"/>
              <w:bottom w:w="30" w:type="dxa"/>
              <w:right w:w="120" w:type="dxa"/>
            </w:tcMar>
            <w:vAlign w:val="top"/>
          </w:tcPr>
          <w:p w14:paraId="5622FED4">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重大故障（系统崩溃、数据丢失等）优先级最高，恢复时间不超过 4 小时（不可抗力因素除外）；需同步保障 PC 端与手机端故障同步修复</w:t>
            </w:r>
          </w:p>
        </w:tc>
      </w:tr>
      <w:tr w14:paraId="41D6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7" w:type="dxa"/>
            <w:vMerge w:val="continue"/>
            <w:tcMar>
              <w:top w:w="60" w:type="dxa"/>
              <w:left w:w="120" w:type="dxa"/>
              <w:bottom w:w="30" w:type="dxa"/>
              <w:right w:w="120" w:type="dxa"/>
            </w:tcMar>
            <w:vAlign w:val="top"/>
          </w:tcPr>
          <w:p w14:paraId="3FE0B8A3">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p>
        </w:tc>
        <w:tc>
          <w:tcPr>
            <w:tcW w:w="2446" w:type="dxa"/>
            <w:tcMar>
              <w:top w:w="60" w:type="dxa"/>
              <w:left w:w="120" w:type="dxa"/>
              <w:bottom w:w="30" w:type="dxa"/>
              <w:right w:w="120" w:type="dxa"/>
            </w:tcMar>
            <w:vAlign w:val="top"/>
          </w:tcPr>
          <w:p w14:paraId="0E0F6F26">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系统性能调优频率</w:t>
            </w:r>
          </w:p>
        </w:tc>
        <w:tc>
          <w:tcPr>
            <w:tcW w:w="5477" w:type="dxa"/>
            <w:tcMar>
              <w:top w:w="60" w:type="dxa"/>
              <w:left w:w="120" w:type="dxa"/>
              <w:bottom w:w="30" w:type="dxa"/>
              <w:right w:w="120" w:type="dxa"/>
            </w:tcMar>
            <w:vAlign w:val="top"/>
          </w:tcPr>
          <w:p w14:paraId="2ED26A30">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每季度 1 次全面调优</w:t>
            </w:r>
          </w:p>
        </w:tc>
        <w:tc>
          <w:tcPr>
            <w:tcW w:w="4447" w:type="dxa"/>
            <w:tcMar>
              <w:top w:w="60" w:type="dxa"/>
              <w:left w:w="120" w:type="dxa"/>
              <w:bottom w:w="30" w:type="dxa"/>
              <w:right w:w="120" w:type="dxa"/>
            </w:tcMar>
            <w:vAlign w:val="top"/>
          </w:tcPr>
          <w:p w14:paraId="6B9002BE">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调优内容包括数据库索引优化、查询语句优化、服务器缓存策略调整等，调优后需分别测试 PC 端与手机端操作响应时间（要求≤3 秒）</w:t>
            </w:r>
          </w:p>
        </w:tc>
      </w:tr>
      <w:tr w14:paraId="796C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7" w:type="dxa"/>
            <w:vMerge w:val="restart"/>
            <w:tcMar>
              <w:top w:w="60" w:type="dxa"/>
              <w:left w:w="120" w:type="dxa"/>
              <w:bottom w:w="30" w:type="dxa"/>
              <w:right w:w="120" w:type="dxa"/>
            </w:tcMar>
            <w:vAlign w:val="top"/>
          </w:tcPr>
          <w:p w14:paraId="2299B4D5">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五、系统安全性保障</w:t>
            </w:r>
          </w:p>
        </w:tc>
        <w:tc>
          <w:tcPr>
            <w:tcW w:w="2446" w:type="dxa"/>
            <w:tcMar>
              <w:top w:w="60" w:type="dxa"/>
              <w:left w:w="120" w:type="dxa"/>
              <w:bottom w:w="30" w:type="dxa"/>
              <w:right w:w="120" w:type="dxa"/>
            </w:tcMar>
            <w:vAlign w:val="top"/>
          </w:tcPr>
          <w:p w14:paraId="390279A0">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安全漏洞修复时效</w:t>
            </w:r>
          </w:p>
        </w:tc>
        <w:tc>
          <w:tcPr>
            <w:tcW w:w="5477" w:type="dxa"/>
            <w:tcMar>
              <w:top w:w="60" w:type="dxa"/>
              <w:left w:w="120" w:type="dxa"/>
              <w:bottom w:w="30" w:type="dxa"/>
              <w:right w:w="120" w:type="dxa"/>
            </w:tcMar>
            <w:vAlign w:val="top"/>
          </w:tcPr>
          <w:p w14:paraId="7451352C">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接到第三方安全漏洞扫描结果后 24 小时内启动修复，48 小时内完成修复并验证</w:t>
            </w:r>
          </w:p>
        </w:tc>
        <w:tc>
          <w:tcPr>
            <w:tcW w:w="4447" w:type="dxa"/>
            <w:tcMar>
              <w:top w:w="60" w:type="dxa"/>
              <w:left w:w="120" w:type="dxa"/>
              <w:bottom w:w="30" w:type="dxa"/>
              <w:right w:w="120" w:type="dxa"/>
            </w:tcMar>
            <w:vAlign w:val="top"/>
          </w:tcPr>
          <w:p w14:paraId="2D923E37">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需提供漏洞修复报告及验证结果，漏洞修复需同步覆盖 PC 端与手机端访问场景</w:t>
            </w:r>
          </w:p>
        </w:tc>
      </w:tr>
      <w:tr w14:paraId="0ECE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7" w:type="dxa"/>
            <w:vMerge w:val="continue"/>
            <w:tcMar>
              <w:top w:w="60" w:type="dxa"/>
              <w:left w:w="120" w:type="dxa"/>
              <w:bottom w:w="30" w:type="dxa"/>
              <w:right w:w="120" w:type="dxa"/>
            </w:tcMar>
            <w:vAlign w:val="top"/>
          </w:tcPr>
          <w:p w14:paraId="3B4BA2FE">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p>
        </w:tc>
        <w:tc>
          <w:tcPr>
            <w:tcW w:w="2446" w:type="dxa"/>
            <w:tcMar>
              <w:top w:w="60" w:type="dxa"/>
              <w:left w:w="120" w:type="dxa"/>
              <w:bottom w:w="30" w:type="dxa"/>
              <w:right w:w="120" w:type="dxa"/>
            </w:tcMar>
            <w:vAlign w:val="top"/>
          </w:tcPr>
          <w:p w14:paraId="2CCFBF71">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数据备份策略</w:t>
            </w:r>
          </w:p>
        </w:tc>
        <w:tc>
          <w:tcPr>
            <w:tcW w:w="5477" w:type="dxa"/>
            <w:tcMar>
              <w:top w:w="60" w:type="dxa"/>
              <w:left w:w="120" w:type="dxa"/>
              <w:bottom w:w="30" w:type="dxa"/>
              <w:right w:w="120" w:type="dxa"/>
            </w:tcMar>
            <w:vAlign w:val="top"/>
          </w:tcPr>
          <w:p w14:paraId="2B97DD3A">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每日自动备份关键数据（用户信息、审批流程记录、合同文档等），备份数据保留周期不少于 30 天</w:t>
            </w:r>
          </w:p>
        </w:tc>
        <w:tc>
          <w:tcPr>
            <w:tcW w:w="4447" w:type="dxa"/>
            <w:tcMar>
              <w:top w:w="60" w:type="dxa"/>
              <w:left w:w="120" w:type="dxa"/>
              <w:bottom w:w="30" w:type="dxa"/>
              <w:right w:w="120" w:type="dxa"/>
            </w:tcMar>
            <w:vAlign w:val="top"/>
          </w:tcPr>
          <w:p w14:paraId="5975BBB9">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每月进行 1 次数据恢复测试，确保数据可恢复性，提供测试报告；恢复后需验证 PC 端与手机端数据一致性</w:t>
            </w:r>
          </w:p>
        </w:tc>
      </w:tr>
      <w:tr w14:paraId="6C5C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7" w:type="dxa"/>
            <w:vMerge w:val="continue"/>
            <w:tcMar>
              <w:top w:w="60" w:type="dxa"/>
              <w:left w:w="120" w:type="dxa"/>
              <w:bottom w:w="30" w:type="dxa"/>
              <w:right w:w="120" w:type="dxa"/>
            </w:tcMar>
            <w:vAlign w:val="top"/>
          </w:tcPr>
          <w:p w14:paraId="7C696C08">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p>
        </w:tc>
        <w:tc>
          <w:tcPr>
            <w:tcW w:w="2446" w:type="dxa"/>
            <w:tcMar>
              <w:top w:w="60" w:type="dxa"/>
              <w:left w:w="120" w:type="dxa"/>
              <w:bottom w:w="30" w:type="dxa"/>
              <w:right w:w="120" w:type="dxa"/>
            </w:tcMar>
            <w:vAlign w:val="top"/>
          </w:tcPr>
          <w:p w14:paraId="79A2527F">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安全防护措施升级频率</w:t>
            </w:r>
          </w:p>
        </w:tc>
        <w:tc>
          <w:tcPr>
            <w:tcW w:w="5477" w:type="dxa"/>
            <w:tcMar>
              <w:top w:w="60" w:type="dxa"/>
              <w:left w:w="120" w:type="dxa"/>
              <w:bottom w:w="30" w:type="dxa"/>
              <w:right w:w="120" w:type="dxa"/>
            </w:tcMar>
            <w:vAlign w:val="top"/>
          </w:tcPr>
          <w:p w14:paraId="34B4B1D3">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每半年 1 次升级</w:t>
            </w:r>
          </w:p>
        </w:tc>
        <w:tc>
          <w:tcPr>
            <w:tcW w:w="4447" w:type="dxa"/>
            <w:tcMar>
              <w:top w:w="60" w:type="dxa"/>
              <w:left w:w="120" w:type="dxa"/>
              <w:bottom w:w="30" w:type="dxa"/>
              <w:right w:w="120" w:type="dxa"/>
            </w:tcMar>
            <w:vAlign w:val="top"/>
          </w:tcPr>
          <w:p w14:paraId="5248CFF2">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升级内容包括防火墙规则更新、入侵检测系统优化、防病毒软件升级等，需同步提供升级清单及安全威胁应对说明；升级需保障手机端数据传输加密（采用 SSL/TLS 1.2 及以上协议）</w:t>
            </w:r>
          </w:p>
        </w:tc>
      </w:tr>
      <w:tr w14:paraId="09F0D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8" w:hRule="atLeast"/>
        </w:trPr>
        <w:tc>
          <w:tcPr>
            <w:tcW w:w="1967" w:type="dxa"/>
            <w:vMerge w:val="restart"/>
            <w:tcMar>
              <w:top w:w="60" w:type="dxa"/>
              <w:left w:w="120" w:type="dxa"/>
              <w:bottom w:w="30" w:type="dxa"/>
              <w:right w:w="120" w:type="dxa"/>
            </w:tcMar>
            <w:vAlign w:val="top"/>
          </w:tcPr>
          <w:p w14:paraId="668C0BE8">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六、系统功能升级与优化</w:t>
            </w:r>
          </w:p>
        </w:tc>
        <w:tc>
          <w:tcPr>
            <w:tcW w:w="2446" w:type="dxa"/>
            <w:tcMar>
              <w:top w:w="60" w:type="dxa"/>
              <w:left w:w="120" w:type="dxa"/>
              <w:bottom w:w="30" w:type="dxa"/>
              <w:right w:w="120" w:type="dxa"/>
            </w:tcMar>
            <w:vAlign w:val="top"/>
          </w:tcPr>
          <w:p w14:paraId="7D51D16C">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功能需求收集频率</w:t>
            </w:r>
          </w:p>
        </w:tc>
        <w:tc>
          <w:tcPr>
            <w:tcW w:w="5477" w:type="dxa"/>
            <w:tcMar>
              <w:top w:w="60" w:type="dxa"/>
              <w:left w:w="120" w:type="dxa"/>
              <w:bottom w:w="30" w:type="dxa"/>
              <w:right w:w="120" w:type="dxa"/>
            </w:tcMar>
            <w:vAlign w:val="top"/>
          </w:tcPr>
          <w:p w14:paraId="3B092284">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每月 1 次收集用户功能需求（新增功能建议、现有功能优化需求等）</w:t>
            </w:r>
          </w:p>
        </w:tc>
        <w:tc>
          <w:tcPr>
            <w:tcW w:w="4447" w:type="dxa"/>
            <w:tcMar>
              <w:top w:w="60" w:type="dxa"/>
              <w:left w:w="120" w:type="dxa"/>
              <w:bottom w:w="30" w:type="dxa"/>
              <w:right w:w="120" w:type="dxa"/>
            </w:tcMar>
            <w:vAlign w:val="top"/>
          </w:tcPr>
          <w:p w14:paraId="12B357E3">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需建立需求台账，每月 5 日前向学校提交上月需求分析报告及升级计划；需求收集需同步征求 PC 端与手机端用户使用反馈</w:t>
            </w:r>
          </w:p>
        </w:tc>
      </w:tr>
      <w:tr w14:paraId="36ABE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7" w:type="dxa"/>
            <w:vMerge w:val="continue"/>
            <w:tcMar>
              <w:top w:w="60" w:type="dxa"/>
              <w:left w:w="120" w:type="dxa"/>
              <w:bottom w:w="30" w:type="dxa"/>
              <w:right w:w="120" w:type="dxa"/>
            </w:tcMar>
            <w:vAlign w:val="top"/>
          </w:tcPr>
          <w:p w14:paraId="48EC0952">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p>
        </w:tc>
        <w:tc>
          <w:tcPr>
            <w:tcW w:w="2446" w:type="dxa"/>
            <w:tcMar>
              <w:top w:w="60" w:type="dxa"/>
              <w:left w:w="120" w:type="dxa"/>
              <w:bottom w:w="30" w:type="dxa"/>
              <w:right w:w="120" w:type="dxa"/>
            </w:tcMar>
            <w:vAlign w:val="top"/>
          </w:tcPr>
          <w:p w14:paraId="0AB712C5">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用户体验评估与优化频率</w:t>
            </w:r>
          </w:p>
        </w:tc>
        <w:tc>
          <w:tcPr>
            <w:tcW w:w="5477" w:type="dxa"/>
            <w:tcMar>
              <w:top w:w="60" w:type="dxa"/>
              <w:left w:w="120" w:type="dxa"/>
              <w:bottom w:w="30" w:type="dxa"/>
              <w:right w:w="120" w:type="dxa"/>
            </w:tcMar>
            <w:vAlign w:val="top"/>
          </w:tcPr>
          <w:p w14:paraId="097AF995">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每季度 1 次用户体验评估，评估后 15 日内完成界面、操作流程优化</w:t>
            </w:r>
          </w:p>
        </w:tc>
        <w:tc>
          <w:tcPr>
            <w:tcW w:w="4447" w:type="dxa"/>
            <w:tcMar>
              <w:top w:w="60" w:type="dxa"/>
              <w:left w:w="120" w:type="dxa"/>
              <w:bottom w:w="30" w:type="dxa"/>
              <w:right w:w="120" w:type="dxa"/>
            </w:tcMar>
            <w:vAlign w:val="top"/>
          </w:tcPr>
          <w:p w14:paraId="1BD1128D">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优化需结合用户反馈，分别针对 PC 端与手机端（适配主流安卓、iOS 系统，支持屏幕尺寸 5.5-7 英寸）优化界面布局（手机端需符合移动端操作习惯，如简化表单填写、支持手势操作）；优化完成后组织 1 次用户满意度调研，PC 端与手机端满意度均需达 90% 以上</w:t>
            </w:r>
          </w:p>
        </w:tc>
      </w:tr>
      <w:tr w14:paraId="3868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7" w:type="dxa"/>
            <w:vMerge w:val="restart"/>
            <w:tcMar>
              <w:top w:w="60" w:type="dxa"/>
              <w:left w:w="120" w:type="dxa"/>
              <w:bottom w:w="30" w:type="dxa"/>
              <w:right w:w="120" w:type="dxa"/>
            </w:tcMar>
            <w:vAlign w:val="top"/>
          </w:tcPr>
          <w:p w14:paraId="42873F25">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七、用户支持与响应</w:t>
            </w:r>
          </w:p>
        </w:tc>
        <w:tc>
          <w:tcPr>
            <w:tcW w:w="2446" w:type="dxa"/>
            <w:tcMar>
              <w:top w:w="60" w:type="dxa"/>
              <w:left w:w="120" w:type="dxa"/>
              <w:bottom w:w="30" w:type="dxa"/>
              <w:right w:w="120" w:type="dxa"/>
            </w:tcMar>
            <w:vAlign w:val="top"/>
          </w:tcPr>
          <w:p w14:paraId="728E8C98">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日常技术支持时间</w:t>
            </w:r>
          </w:p>
        </w:tc>
        <w:tc>
          <w:tcPr>
            <w:tcW w:w="5477" w:type="dxa"/>
            <w:tcMar>
              <w:top w:w="60" w:type="dxa"/>
              <w:left w:w="120" w:type="dxa"/>
              <w:bottom w:w="30" w:type="dxa"/>
              <w:right w:w="120" w:type="dxa"/>
            </w:tcMar>
            <w:vAlign w:val="top"/>
          </w:tcPr>
          <w:p w14:paraId="6D4D6B8D">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周一至周五 9:00-17:00（工作时间）</w:t>
            </w:r>
          </w:p>
        </w:tc>
        <w:tc>
          <w:tcPr>
            <w:tcW w:w="4447" w:type="dxa"/>
            <w:tcMar>
              <w:top w:w="60" w:type="dxa"/>
              <w:left w:w="120" w:type="dxa"/>
              <w:bottom w:w="30" w:type="dxa"/>
              <w:right w:w="120" w:type="dxa"/>
            </w:tcMar>
            <w:vAlign w:val="top"/>
          </w:tcPr>
          <w:p w14:paraId="708372DD">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实时解答用户问题（含 PC 端与手机端操作问题），问题解决率≥95%</w:t>
            </w:r>
          </w:p>
        </w:tc>
      </w:tr>
      <w:tr w14:paraId="27D5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7" w:type="dxa"/>
            <w:vMerge w:val="continue"/>
            <w:tcMar>
              <w:top w:w="60" w:type="dxa"/>
              <w:left w:w="120" w:type="dxa"/>
              <w:bottom w:w="30" w:type="dxa"/>
              <w:right w:w="120" w:type="dxa"/>
            </w:tcMar>
            <w:vAlign w:val="top"/>
          </w:tcPr>
          <w:p w14:paraId="20BB4F80">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p>
        </w:tc>
        <w:tc>
          <w:tcPr>
            <w:tcW w:w="2446" w:type="dxa"/>
            <w:tcMar>
              <w:top w:w="60" w:type="dxa"/>
              <w:left w:w="120" w:type="dxa"/>
              <w:bottom w:w="30" w:type="dxa"/>
              <w:right w:w="120" w:type="dxa"/>
            </w:tcMar>
            <w:vAlign w:val="top"/>
          </w:tcPr>
          <w:p w14:paraId="6EE24BF1">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复杂问题支持方式</w:t>
            </w:r>
          </w:p>
        </w:tc>
        <w:tc>
          <w:tcPr>
            <w:tcW w:w="5477" w:type="dxa"/>
            <w:tcMar>
              <w:top w:w="60" w:type="dxa"/>
              <w:left w:w="120" w:type="dxa"/>
              <w:bottom w:w="30" w:type="dxa"/>
              <w:right w:w="120" w:type="dxa"/>
            </w:tcMar>
            <w:vAlign w:val="top"/>
          </w:tcPr>
          <w:p w14:paraId="26CBBAE4">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提供远程协助（1 小时内响应），必要时现场支持（市内 24 小时内到达，市外 48 小时内到达）</w:t>
            </w:r>
          </w:p>
        </w:tc>
        <w:tc>
          <w:tcPr>
            <w:tcW w:w="4447" w:type="dxa"/>
            <w:tcMar>
              <w:top w:w="60" w:type="dxa"/>
              <w:left w:w="120" w:type="dxa"/>
              <w:bottom w:w="30" w:type="dxa"/>
              <w:right w:w="120" w:type="dxa"/>
            </w:tcMar>
            <w:vAlign w:val="top"/>
          </w:tcPr>
          <w:p w14:paraId="72CB60EA">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现场支持需提前与学校沟通时间，提供技术支持记录单；远程协助需支持手机端问题排查（如远程指导操作、日志收集）</w:t>
            </w:r>
          </w:p>
        </w:tc>
      </w:tr>
      <w:tr w14:paraId="29DD5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7" w:type="dxa"/>
            <w:vMerge w:val="continue"/>
            <w:tcMar>
              <w:top w:w="60" w:type="dxa"/>
              <w:left w:w="120" w:type="dxa"/>
              <w:bottom w:w="30" w:type="dxa"/>
              <w:right w:w="120" w:type="dxa"/>
            </w:tcMar>
            <w:vAlign w:val="top"/>
          </w:tcPr>
          <w:p w14:paraId="1A5DB04E">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p>
        </w:tc>
        <w:tc>
          <w:tcPr>
            <w:tcW w:w="2446" w:type="dxa"/>
            <w:tcMar>
              <w:top w:w="60" w:type="dxa"/>
              <w:left w:w="120" w:type="dxa"/>
              <w:bottom w:w="30" w:type="dxa"/>
              <w:right w:w="120" w:type="dxa"/>
            </w:tcMar>
            <w:vAlign w:val="top"/>
          </w:tcPr>
          <w:p w14:paraId="3DECE81E">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故障响应与解决时间</w:t>
            </w:r>
          </w:p>
        </w:tc>
        <w:tc>
          <w:tcPr>
            <w:tcW w:w="5477" w:type="dxa"/>
            <w:tcMar>
              <w:top w:w="60" w:type="dxa"/>
              <w:left w:w="120" w:type="dxa"/>
              <w:bottom w:w="30" w:type="dxa"/>
              <w:right w:w="120" w:type="dxa"/>
            </w:tcMar>
            <w:vAlign w:val="top"/>
          </w:tcPr>
          <w:p w14:paraId="19DC696E">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 紧急故障（系统瘫痪、数据异常等，含 PC 端与手机端）：30 分钟内响应，2 小时内解决2. 一般故障（功能卡顿、操作报错等，含 PC 端与手机端）：2 小时内响应，4 小时内解决3. 技术咨询（使用疑问、功能咨询等，含 PC 端与手机端）：工作时间实时响应</w:t>
            </w:r>
          </w:p>
        </w:tc>
        <w:tc>
          <w:tcPr>
            <w:tcW w:w="4447" w:type="dxa"/>
            <w:tcMar>
              <w:top w:w="60" w:type="dxa"/>
              <w:left w:w="120" w:type="dxa"/>
              <w:bottom w:w="30" w:type="dxa"/>
              <w:right w:w="120" w:type="dxa"/>
            </w:tcMar>
            <w:vAlign w:val="top"/>
          </w:tcPr>
          <w:p w14:paraId="2110147E">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未按时解决需书面说明原因及后续处理方案</w:t>
            </w:r>
          </w:p>
        </w:tc>
      </w:tr>
    </w:tbl>
    <w:p w14:paraId="04908AD8">
      <w:pPr>
        <w:spacing w:line="360" w:lineRule="auto"/>
        <w:ind w:firstLine="481"/>
        <w:rPr>
          <w:rFonts w:hint="eastAsia" w:asciiTheme="minorEastAsia" w:hAnsiTheme="minorEastAsia" w:eastAsiaTheme="minorEastAsia"/>
          <w:b/>
          <w:bCs/>
          <w:sz w:val="24"/>
          <w:szCs w:val="24"/>
        </w:rPr>
      </w:pPr>
    </w:p>
    <w:p w14:paraId="61708678">
      <w:pPr>
        <w:spacing w:line="360" w:lineRule="auto"/>
        <w:ind w:firstLine="48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（三）商务条件</w:t>
      </w:r>
    </w:p>
    <w:p w14:paraId="652DCAD0">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rPr>
        <w:t>交付地点：福建农林大学指定地点。</w:t>
      </w:r>
    </w:p>
    <w:p w14:paraId="59840381">
      <w:pPr>
        <w:spacing w:line="360" w:lineRule="auto"/>
        <w:ind w:firstLine="480" w:firstLineChars="200"/>
        <w:rPr>
          <w:rFonts w:asciiTheme="minorEastAsia" w:hAnsiTheme="minorEastAsia" w:eastAsiaTheme="minorEastAsia"/>
          <w:color w:val="auto"/>
        </w:rPr>
      </w:pPr>
      <w:r>
        <w:rPr>
          <w:rFonts w:hint="eastAsia"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lang w:val="en-US" w:eastAsia="zh-CN"/>
        </w:rPr>
        <w:t>.</w:t>
      </w:r>
      <w:r>
        <w:rPr>
          <w:rFonts w:hint="eastAsia" w:asciiTheme="minorEastAsia" w:hAnsiTheme="minorEastAsia" w:eastAsiaTheme="minorEastAsia"/>
          <w:color w:val="auto"/>
          <w:sz w:val="24"/>
          <w:szCs w:val="24"/>
        </w:rPr>
        <w:t>交付时间：</w:t>
      </w:r>
      <w:r>
        <w:rPr>
          <w:rFonts w:hint="eastAsia" w:ascii="宋体" w:hAnsi="宋体"/>
          <w:color w:val="auto"/>
          <w:sz w:val="24"/>
          <w:szCs w:val="24"/>
        </w:rPr>
        <w:t>成交通知书发出之日起15日内签订合同。</w:t>
      </w:r>
      <w:r>
        <w:rPr>
          <w:rFonts w:hint="eastAsia" w:asciiTheme="minorEastAsia" w:hAnsiTheme="minorEastAsia" w:eastAsiaTheme="minorEastAsia"/>
          <w:color w:val="auto"/>
          <w:sz w:val="24"/>
        </w:rPr>
        <w:t>合同签订后</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u w:val="single"/>
          <w:lang w:val="en-US" w:eastAsia="zh-CN"/>
        </w:rPr>
        <w:t>20</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天内</w:t>
      </w:r>
      <w:r>
        <w:rPr>
          <w:rFonts w:hint="eastAsia" w:ascii="宋体" w:hAnsi="宋体" w:cs="Arial"/>
          <w:color w:val="auto"/>
          <w:sz w:val="24"/>
          <w:szCs w:val="24"/>
        </w:rPr>
        <w:t>安装调试完毕交付采购人使用</w:t>
      </w:r>
      <w:r>
        <w:rPr>
          <w:rFonts w:hint="eastAsia" w:asciiTheme="minorEastAsia" w:hAnsiTheme="minorEastAsia" w:eastAsiaTheme="minorEastAsia"/>
          <w:color w:val="auto"/>
          <w:sz w:val="24"/>
        </w:rPr>
        <w:t>。</w:t>
      </w:r>
    </w:p>
    <w:p w14:paraId="7D73EFC1">
      <w:pPr>
        <w:pStyle w:val="20"/>
        <w:spacing w:after="0" w:line="360" w:lineRule="auto"/>
        <w:ind w:left="0" w:leftChars="0" w:firstLine="480"/>
        <w:rPr>
          <w:rFonts w:asciiTheme="minorEastAsia" w:hAnsiTheme="minorEastAsia" w:eastAsiaTheme="minorEastAsia"/>
          <w:color w:val="auto"/>
        </w:rPr>
      </w:pPr>
      <w:r>
        <w:rPr>
          <w:rFonts w:hint="eastAsia"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lang w:val="en-US" w:eastAsia="zh-CN"/>
        </w:rPr>
        <w:t>.</w:t>
      </w:r>
      <w:r>
        <w:rPr>
          <w:rFonts w:hint="eastAsia" w:asciiTheme="minorEastAsia" w:hAnsiTheme="minorEastAsia" w:eastAsiaTheme="minorEastAsia"/>
          <w:color w:val="auto"/>
          <w:sz w:val="24"/>
          <w:szCs w:val="24"/>
        </w:rPr>
        <w:t>交付条件：</w:t>
      </w:r>
      <w:r>
        <w:rPr>
          <w:rFonts w:hint="eastAsia" w:asciiTheme="minorEastAsia" w:hAnsiTheme="minorEastAsia" w:eastAsiaTheme="minorEastAsia"/>
          <w:color w:val="auto"/>
          <w:sz w:val="24"/>
        </w:rPr>
        <w:t>按照竞价文件要求完成服务，经采购人验收合格完成。</w:t>
      </w:r>
    </w:p>
    <w:p w14:paraId="596D96E8">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w:t>
      </w:r>
      <w:r>
        <w:rPr>
          <w:rFonts w:hint="eastAsia" w:asciiTheme="minorEastAsia" w:hAnsiTheme="minorEastAsia" w:eastAsiaTheme="minorEastAsia"/>
          <w:color w:val="auto"/>
          <w:sz w:val="24"/>
          <w:szCs w:val="24"/>
          <w:lang w:val="en-US" w:eastAsia="zh-CN"/>
        </w:rPr>
        <w:t>.</w:t>
      </w:r>
      <w:r>
        <w:rPr>
          <w:rFonts w:hint="eastAsia" w:asciiTheme="minorEastAsia" w:hAnsiTheme="minorEastAsia" w:eastAsiaTheme="minorEastAsia"/>
          <w:color w:val="auto"/>
          <w:sz w:val="24"/>
          <w:szCs w:val="24"/>
        </w:rPr>
        <w:t>履约保证金：履约保证金百分比：</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u w:val="single"/>
          <w:lang w:val="en-US" w:eastAsia="zh-CN"/>
        </w:rPr>
        <w:t>5</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%。说明：成交供应商在签订采购合同前三日内应向采购人缴纳合同总金额</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u w:val="single"/>
          <w:lang w:val="en-US" w:eastAsia="zh-CN"/>
        </w:rPr>
        <w:t xml:space="preserve">5  </w:t>
      </w:r>
      <w:r>
        <w:rPr>
          <w:rFonts w:hint="eastAsia" w:asciiTheme="minorEastAsia" w:hAnsiTheme="minorEastAsia" w:eastAsiaTheme="minorEastAsia"/>
          <w:color w:val="auto"/>
          <w:sz w:val="24"/>
          <w:szCs w:val="24"/>
        </w:rPr>
        <w:t>%的履约保证金，该履约保证金将在</w:t>
      </w:r>
      <w:r>
        <w:rPr>
          <w:rFonts w:hint="eastAsia" w:asciiTheme="minorEastAsia" w:hAnsiTheme="minorEastAsia" w:eastAsiaTheme="minorEastAsia"/>
          <w:color w:val="auto"/>
          <w:sz w:val="24"/>
          <w:szCs w:val="24"/>
          <w:lang w:eastAsia="zh-CN"/>
        </w:rPr>
        <w:t>服务期满</w:t>
      </w:r>
      <w:r>
        <w:rPr>
          <w:rFonts w:hint="eastAsia" w:asciiTheme="minorEastAsia" w:hAnsiTheme="minorEastAsia" w:eastAsiaTheme="minorEastAsia"/>
          <w:color w:val="auto"/>
          <w:sz w:val="24"/>
          <w:szCs w:val="24"/>
        </w:rPr>
        <w:t>后且成交供应商无违约的前提下无息退还。如果是以保函形式缴纳履约保证金的，成交供应商必须开具见索即付(无条件支付)银行保函，且保函有效期(即到期时间)必须为</w:t>
      </w:r>
      <w:r>
        <w:rPr>
          <w:rFonts w:hint="eastAsia" w:asciiTheme="minorEastAsia" w:hAnsiTheme="minorEastAsia" w:eastAsiaTheme="minorEastAsia"/>
          <w:color w:val="auto"/>
          <w:sz w:val="24"/>
          <w:szCs w:val="24"/>
          <w:lang w:eastAsia="zh-CN"/>
        </w:rPr>
        <w:t>服务期满</w:t>
      </w:r>
      <w:r>
        <w:rPr>
          <w:rFonts w:hint="eastAsia" w:asciiTheme="minorEastAsia" w:hAnsiTheme="minorEastAsia" w:eastAsiaTheme="minorEastAsia"/>
          <w:color w:val="auto"/>
          <w:sz w:val="24"/>
          <w:szCs w:val="24"/>
        </w:rPr>
        <w:t>后再延长6个月。</w:t>
      </w:r>
      <w:r>
        <w:rPr>
          <w:rFonts w:hint="eastAsia" w:ascii="宋体" w:hAnsi="宋体" w:cs="宋体"/>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本项目为非专门面向中小企业的采购项目，若</w:t>
      </w:r>
      <w:r>
        <w:rPr>
          <w:rFonts w:hint="eastAsia" w:ascii="宋体" w:hAnsi="宋体" w:cs="宋体"/>
          <w:color w:val="auto"/>
          <w:kern w:val="2"/>
          <w:sz w:val="24"/>
          <w:szCs w:val="24"/>
          <w:lang w:val="en-US" w:eastAsia="zh-CN" w:bidi="ar"/>
        </w:rPr>
        <w:t>成交</w:t>
      </w:r>
      <w:r>
        <w:rPr>
          <w:rFonts w:hint="eastAsia" w:ascii="宋体" w:hAnsi="宋体" w:eastAsia="宋体" w:cs="宋体"/>
          <w:color w:val="auto"/>
          <w:kern w:val="2"/>
          <w:sz w:val="24"/>
          <w:szCs w:val="24"/>
          <w:lang w:val="en-US" w:eastAsia="zh-CN" w:bidi="ar"/>
        </w:rPr>
        <w:t>人符合中小企业认定标准且提供有效文件的，履约保证金收取比例为合同总金额的</w:t>
      </w:r>
      <w:r>
        <w:rPr>
          <w:rFonts w:hint="eastAsia" w:ascii="宋体" w:hAnsi="宋体" w:eastAsia="宋体" w:cs="宋体"/>
          <w:color w:val="auto"/>
          <w:kern w:val="2"/>
          <w:sz w:val="24"/>
          <w:szCs w:val="24"/>
          <w:u w:val="single"/>
          <w:lang w:val="en-US" w:eastAsia="zh-CN" w:bidi="ar"/>
        </w:rPr>
        <w:t xml:space="preserve"> 3 </w:t>
      </w:r>
      <w:r>
        <w:rPr>
          <w:rFonts w:hint="eastAsia" w:ascii="宋体" w:hAnsi="宋体" w:eastAsia="宋体" w:cs="宋体"/>
          <w:color w:val="auto"/>
          <w:kern w:val="2"/>
          <w:sz w:val="24"/>
          <w:szCs w:val="24"/>
          <w:lang w:val="en-US" w:eastAsia="zh-CN" w:bidi="ar"/>
        </w:rPr>
        <w:t>%</w:t>
      </w:r>
      <w:r>
        <w:rPr>
          <w:rFonts w:hint="eastAsia" w:ascii="宋体" w:hAnsi="宋体" w:cs="宋体"/>
          <w:color w:val="auto"/>
          <w:kern w:val="2"/>
          <w:sz w:val="24"/>
          <w:szCs w:val="24"/>
          <w:lang w:val="en-US" w:eastAsia="zh-CN" w:bidi="ar"/>
        </w:rPr>
        <w:t>）</w:t>
      </w:r>
    </w:p>
    <w:p w14:paraId="1FA39608">
      <w:pPr>
        <w:spacing w:line="360" w:lineRule="auto"/>
        <w:ind w:firstLine="481"/>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5</w:t>
      </w:r>
      <w:r>
        <w:rPr>
          <w:rFonts w:hint="eastAsia" w:asciiTheme="minorEastAsia" w:hAnsiTheme="minorEastAsia" w:eastAsiaTheme="minorEastAsia"/>
          <w:color w:val="auto"/>
          <w:sz w:val="24"/>
          <w:szCs w:val="24"/>
          <w:lang w:val="en-US" w:eastAsia="zh-CN"/>
        </w:rPr>
        <w:t>.</w:t>
      </w:r>
      <w:r>
        <w:rPr>
          <w:rFonts w:hint="eastAsia" w:asciiTheme="minorEastAsia" w:hAnsiTheme="minorEastAsia" w:eastAsiaTheme="minorEastAsia"/>
          <w:color w:val="auto"/>
          <w:sz w:val="24"/>
          <w:szCs w:val="24"/>
        </w:rPr>
        <w:t>付款方式：</w:t>
      </w:r>
      <w:r>
        <w:rPr>
          <w:rFonts w:hint="eastAsia" w:ascii="宋体" w:hAnsi="宋体" w:cs="Arial"/>
          <w:color w:val="auto"/>
          <w:sz w:val="24"/>
          <w:szCs w:val="24"/>
        </w:rPr>
        <w:t>现场交付</w:t>
      </w:r>
      <w:r>
        <w:rPr>
          <w:rFonts w:ascii="宋体" w:hAnsi="宋体" w:cs="Arial"/>
          <w:color w:val="auto"/>
          <w:sz w:val="24"/>
          <w:szCs w:val="24"/>
        </w:rPr>
        <w:t>并经</w:t>
      </w:r>
      <w:r>
        <w:rPr>
          <w:rFonts w:hint="eastAsia" w:ascii="宋体" w:hAnsi="宋体" w:cs="Arial"/>
          <w:color w:val="auto"/>
          <w:sz w:val="24"/>
          <w:szCs w:val="24"/>
        </w:rPr>
        <w:t>安装调试</w:t>
      </w:r>
      <w:r>
        <w:rPr>
          <w:rFonts w:ascii="宋体" w:hAnsi="宋体" w:cs="Arial"/>
          <w:color w:val="auto"/>
          <w:sz w:val="24"/>
          <w:szCs w:val="24"/>
        </w:rPr>
        <w:t>验收合格后，凭验收凭证及全额正规发票等材料以转账方式支付100%价款。</w:t>
      </w:r>
    </w:p>
    <w:p w14:paraId="76A65CCD">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6</w:t>
      </w:r>
      <w:r>
        <w:rPr>
          <w:rFonts w:hint="eastAsia" w:asciiTheme="minorEastAsia" w:hAnsiTheme="minorEastAsia" w:eastAsiaTheme="minorEastAsia"/>
          <w:color w:val="auto"/>
          <w:sz w:val="24"/>
          <w:szCs w:val="24"/>
          <w:lang w:val="en-US" w:eastAsia="zh-CN"/>
        </w:rPr>
        <w:t>.</w:t>
      </w:r>
      <w:r>
        <w:rPr>
          <w:rFonts w:hint="eastAsia" w:asciiTheme="minorEastAsia" w:hAnsiTheme="minorEastAsia" w:eastAsiaTheme="minorEastAsia"/>
          <w:color w:val="auto"/>
          <w:sz w:val="24"/>
          <w:szCs w:val="24"/>
        </w:rPr>
        <w:t>服务标准：成交供应商所提供的服务必须符合国家、省及行业有关标准和竞价文件要求。成交供应商不按合同约定提交服务所产生的任何费用由成交供应商负责，采购人对由此所引起的变动可以不予确认。</w:t>
      </w:r>
    </w:p>
    <w:p w14:paraId="5194DA2B">
      <w:pPr>
        <w:spacing w:line="360" w:lineRule="auto"/>
        <w:ind w:firstLine="481"/>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sz w:val="24"/>
          <w:szCs w:val="24"/>
        </w:rPr>
        <w:t>7</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rPr>
        <w:t>货物包装方式</w:t>
      </w:r>
      <w:r>
        <w:rPr>
          <w:rFonts w:hint="eastAsia" w:asciiTheme="minorEastAsia" w:hAnsiTheme="minorEastAsia" w:eastAsiaTheme="minorEastAsia"/>
          <w:color w:val="auto"/>
          <w:sz w:val="24"/>
          <w:szCs w:val="24"/>
        </w:rPr>
        <w:t>、安装</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rPr>
        <w:t>成交</w:t>
      </w:r>
      <w:r>
        <w:rPr>
          <w:rFonts w:hint="eastAsia" w:asciiTheme="minorEastAsia" w:hAnsiTheme="minorEastAsia" w:eastAsiaTheme="minorEastAsia"/>
          <w:color w:val="auto"/>
          <w:sz w:val="24"/>
          <w:szCs w:val="24"/>
          <w:lang w:eastAsia="zh-CN"/>
        </w:rPr>
        <w:t>供应商</w:t>
      </w:r>
      <w:r>
        <w:rPr>
          <w:rFonts w:asciiTheme="minorEastAsia" w:hAnsiTheme="minorEastAsia" w:eastAsiaTheme="minorEastAsia"/>
          <w:color w:val="auto"/>
          <w:sz w:val="24"/>
          <w:szCs w:val="24"/>
        </w:rPr>
        <w:t>提供的</w:t>
      </w:r>
      <w:r>
        <w:rPr>
          <w:rFonts w:hint="eastAsia" w:asciiTheme="minorEastAsia" w:hAnsiTheme="minorEastAsia" w:eastAsiaTheme="minorEastAsia"/>
          <w:color w:val="auto"/>
          <w:sz w:val="24"/>
          <w:szCs w:val="24"/>
        </w:rPr>
        <w:t>货物</w:t>
      </w:r>
      <w:r>
        <w:rPr>
          <w:rFonts w:asciiTheme="minorEastAsia" w:hAnsiTheme="minorEastAsia" w:eastAsiaTheme="minorEastAsia"/>
          <w:color w:val="auto"/>
          <w:sz w:val="24"/>
          <w:szCs w:val="24"/>
        </w:rPr>
        <w:t>必须是制造厂家生产的崭新的未开封的原包装产品</w:t>
      </w:r>
      <w:r>
        <w:rPr>
          <w:rFonts w:hint="eastAsia" w:asciiTheme="minorEastAsia" w:hAnsiTheme="minorEastAsia" w:eastAsiaTheme="minorEastAsia"/>
          <w:color w:val="auto"/>
          <w:sz w:val="24"/>
          <w:szCs w:val="24"/>
        </w:rPr>
        <w:t>，按照国家或行业标准进行产品安装</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eastAsia="zh-CN"/>
        </w:rPr>
        <w:t>（如有）</w:t>
      </w:r>
    </w:p>
    <w:p w14:paraId="2710B1AF">
      <w:pPr>
        <w:pStyle w:val="20"/>
        <w:spacing w:after="0" w:line="360" w:lineRule="auto"/>
        <w:ind w:left="0" w:leftChars="0" w:firstLine="480"/>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8</w:t>
      </w:r>
      <w:r>
        <w:rPr>
          <w:rFonts w:hint="eastAsia" w:asciiTheme="minorEastAsia" w:hAnsiTheme="minorEastAsia" w:eastAsiaTheme="minorEastAsia"/>
          <w:color w:val="auto"/>
          <w:sz w:val="24"/>
          <w:lang w:val="en-US" w:eastAsia="zh-CN"/>
        </w:rPr>
        <w:t>.</w:t>
      </w:r>
      <w:r>
        <w:rPr>
          <w:rFonts w:hint="eastAsia" w:asciiTheme="minorEastAsia" w:hAnsiTheme="minorEastAsia" w:eastAsiaTheme="minorEastAsia"/>
          <w:color w:val="auto"/>
          <w:sz w:val="24"/>
        </w:rPr>
        <w:t>售后服务要求</w:t>
      </w: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rPr>
        <w:t>有国家或行业规定的从其规定，没有规定的免费质保期均至少</w:t>
      </w:r>
      <w:r>
        <w:rPr>
          <w:rFonts w:hint="eastAsia" w:asciiTheme="minorEastAsia" w:hAnsiTheme="minorEastAsia" w:eastAsiaTheme="minorEastAsia"/>
          <w:b/>
          <w:bCs/>
          <w:color w:val="auto"/>
          <w:sz w:val="24"/>
        </w:rPr>
        <w:t>一年</w:t>
      </w:r>
      <w:r>
        <w:rPr>
          <w:rFonts w:hint="eastAsia" w:asciiTheme="minorEastAsia" w:hAnsiTheme="minorEastAsia" w:eastAsiaTheme="minorEastAsia"/>
          <w:bCs/>
          <w:color w:val="auto"/>
          <w:kern w:val="0"/>
          <w:sz w:val="24"/>
        </w:rPr>
        <w:t>，免费质保期自更换并经验收合格之日起计算</w:t>
      </w:r>
      <w:r>
        <w:rPr>
          <w:rFonts w:hint="eastAsia" w:asciiTheme="minorEastAsia" w:hAnsiTheme="minorEastAsia" w:eastAsiaTheme="minorEastAsia"/>
          <w:color w:val="auto"/>
          <w:sz w:val="24"/>
        </w:rPr>
        <w:t>。</w:t>
      </w:r>
      <w:r>
        <w:rPr>
          <w:rFonts w:hint="eastAsia" w:asciiTheme="minorEastAsia" w:hAnsiTheme="minorEastAsia" w:eastAsiaTheme="minorEastAsia"/>
          <w:bCs/>
          <w:color w:val="auto"/>
          <w:kern w:val="0"/>
          <w:sz w:val="24"/>
        </w:rPr>
        <w:t>免费质保期外维修时，仅收取配件费。</w:t>
      </w:r>
    </w:p>
    <w:p w14:paraId="4BBB41AF">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9</w:t>
      </w:r>
      <w:r>
        <w:rPr>
          <w:rFonts w:hint="eastAsia" w:asciiTheme="minorEastAsia" w:hAnsiTheme="minorEastAsia" w:eastAsiaTheme="minorEastAsia"/>
          <w:color w:val="auto"/>
          <w:sz w:val="24"/>
          <w:szCs w:val="24"/>
          <w:lang w:val="en-US" w:eastAsia="zh-CN"/>
        </w:rPr>
        <w:t>.</w:t>
      </w:r>
      <w:r>
        <w:rPr>
          <w:rFonts w:hint="eastAsia" w:asciiTheme="minorEastAsia" w:hAnsiTheme="minorEastAsia" w:eastAsiaTheme="minorEastAsia"/>
          <w:color w:val="auto"/>
          <w:sz w:val="24"/>
          <w:szCs w:val="24"/>
        </w:rPr>
        <w:t>验收</w:t>
      </w:r>
    </w:p>
    <w:p w14:paraId="7A128D45">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9.1采购人最终用户负责服务的验收。详见竞价文件、成交供应商报价文件。</w:t>
      </w:r>
    </w:p>
    <w:p w14:paraId="13920889">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9.</w:t>
      </w:r>
      <w:r>
        <w:rPr>
          <w:rFonts w:hint="eastAsia" w:asciiTheme="minorEastAsia" w:hAnsiTheme="minorEastAsia" w:eastAsiaTheme="minorEastAsia"/>
          <w:color w:val="auto"/>
          <w:sz w:val="24"/>
          <w:szCs w:val="24"/>
          <w:lang w:val="en-US" w:eastAsia="zh-CN"/>
        </w:rPr>
        <w:t>2</w:t>
      </w:r>
      <w:r>
        <w:rPr>
          <w:rFonts w:hint="eastAsia" w:asciiTheme="minorEastAsia" w:hAnsiTheme="minorEastAsia" w:eastAsiaTheme="minorEastAsia"/>
          <w:color w:val="auto"/>
          <w:sz w:val="24"/>
          <w:szCs w:val="24"/>
        </w:rPr>
        <w:t>验收结果经采购人与成交供应商双方确认后，采购人最终用户在验收材料上加盖单位公章后，提交相关主管部门备案。</w:t>
      </w:r>
    </w:p>
    <w:p w14:paraId="418AFBA4">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9.3异议期：服务期内采购人对服务有异议的，成交供应商应在2个工作日内负责整改解决，否则视为成交供应商根本违约。</w:t>
      </w:r>
    </w:p>
    <w:p w14:paraId="687DF807">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10</w:t>
      </w:r>
      <w:r>
        <w:rPr>
          <w:rFonts w:hint="eastAsia" w:asciiTheme="minorEastAsia" w:hAnsiTheme="minorEastAsia" w:eastAsiaTheme="minorEastAsia"/>
          <w:color w:val="auto"/>
          <w:sz w:val="24"/>
          <w:szCs w:val="24"/>
          <w:lang w:val="en-US" w:eastAsia="zh-CN"/>
        </w:rPr>
        <w:t>.</w:t>
      </w:r>
      <w:r>
        <w:rPr>
          <w:rFonts w:hint="eastAsia" w:asciiTheme="minorEastAsia" w:hAnsiTheme="minorEastAsia" w:eastAsiaTheme="minorEastAsia"/>
          <w:color w:val="auto"/>
          <w:sz w:val="24"/>
          <w:szCs w:val="24"/>
        </w:rPr>
        <w:t>违约责任</w:t>
      </w:r>
    </w:p>
    <w:p w14:paraId="2542A384">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10.1成交供应商符合验收条件的，采购人应严格按照竞价文件要求在双方约定的时间内进行验收，采购人无正当理由不得无故拖延验收时间。</w:t>
      </w:r>
    </w:p>
    <w:p w14:paraId="009D1DDA">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10.2成交供应商所提供的服务不符合合同要求的，采购人有权要求整改，在规定时间内未完成整改的，没收其履约保证金，采购人有权单方面解除合同。</w:t>
      </w:r>
    </w:p>
    <w:p w14:paraId="68487B58">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10.3成交供应商不能按时完整交付服务的，采购人有权没收其履约保证金，成交供应商逾期交付服务，应向采购人每日偿付合同款5‰的违约金，逾期超过15日的，采购人有权单方解除合同。 </w:t>
      </w:r>
    </w:p>
    <w:p w14:paraId="5FC3E589">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10.4成交供应商未经采购人同意单方面终止合同的，成交供应商除了应向采购人赔偿因合同终止导致的损失外，还应向采购人偿付该合同款30%的违约金。</w:t>
      </w:r>
    </w:p>
    <w:p w14:paraId="4A56E546">
      <w:pPr>
        <w:spacing w:line="360" w:lineRule="auto"/>
        <w:ind w:firstLine="481"/>
        <w:rPr>
          <w:rFonts w:asciiTheme="minorEastAsia" w:hAnsiTheme="minorEastAsia" w:eastAsiaTheme="minorEastAsia"/>
          <w:color w:val="auto"/>
        </w:rPr>
      </w:pPr>
      <w:r>
        <w:rPr>
          <w:rFonts w:hint="eastAsia" w:asciiTheme="minorEastAsia" w:hAnsiTheme="minorEastAsia" w:eastAsiaTheme="minorEastAsia"/>
          <w:color w:val="auto"/>
          <w:sz w:val="24"/>
          <w:szCs w:val="24"/>
        </w:rPr>
        <w:t>10.5因成交供应商违约对采购人造成损失的赔偿金及合同约定的违约金均可由采购人从未支付的合同款或履约保证金中扣除。</w:t>
      </w:r>
    </w:p>
    <w:p w14:paraId="726D0E29">
      <w:pPr>
        <w:spacing w:line="360" w:lineRule="auto"/>
        <w:ind w:firstLine="481"/>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11</w:t>
      </w:r>
      <w:r>
        <w:rPr>
          <w:rFonts w:hint="eastAsia" w:asciiTheme="minorEastAsia" w:hAnsiTheme="minorEastAsia" w:eastAsiaTheme="minorEastAsia"/>
          <w:color w:val="000000" w:themeColor="text1"/>
          <w:sz w:val="24"/>
          <w:szCs w:val="24"/>
          <w:lang w:val="en-US" w:eastAsia="zh-CN"/>
        </w:rPr>
        <w:t>.</w:t>
      </w:r>
      <w:r>
        <w:rPr>
          <w:rFonts w:hint="eastAsia" w:asciiTheme="minorEastAsia" w:hAnsiTheme="minorEastAsia" w:eastAsiaTheme="minorEastAsia"/>
          <w:color w:val="000000" w:themeColor="text1"/>
          <w:sz w:val="24"/>
          <w:szCs w:val="24"/>
        </w:rPr>
        <w:t xml:space="preserve">知识产权 </w:t>
      </w:r>
    </w:p>
    <w:p w14:paraId="653D1EEE">
      <w:pPr>
        <w:spacing w:line="360" w:lineRule="auto"/>
        <w:ind w:firstLine="481"/>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 xml:space="preserve">11.1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 </w:t>
      </w:r>
    </w:p>
    <w:p w14:paraId="47B4903F">
      <w:pPr>
        <w:spacing w:line="360" w:lineRule="auto"/>
        <w:ind w:firstLine="481"/>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11.2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14:paraId="11614EAF">
      <w:pPr>
        <w:widowControl/>
        <w:spacing w:line="360" w:lineRule="auto"/>
        <w:ind w:firstLine="480" w:firstLineChars="200"/>
        <w:jc w:val="left"/>
        <w:textAlignment w:val="center"/>
        <w:rPr>
          <w:rFonts w:cs="新宋体" w:asciiTheme="minorEastAsia" w:hAnsiTheme="minorEastAsia" w:eastAsiaTheme="minorEastAsia"/>
          <w:color w:val="000000" w:themeColor="text1"/>
          <w:kern w:val="0"/>
          <w:sz w:val="24"/>
          <w:szCs w:val="22"/>
        </w:rPr>
      </w:pPr>
      <w:r>
        <w:rPr>
          <w:rFonts w:hint="eastAsia" w:cs="新宋体" w:asciiTheme="minorEastAsia" w:hAnsiTheme="minorEastAsia" w:eastAsiaTheme="minorEastAsia"/>
          <w:color w:val="000000" w:themeColor="text1"/>
          <w:kern w:val="0"/>
          <w:sz w:val="24"/>
          <w:szCs w:val="22"/>
        </w:rPr>
        <w:t>12</w:t>
      </w:r>
      <w:r>
        <w:rPr>
          <w:rFonts w:hint="eastAsia" w:cs="新宋体" w:asciiTheme="minorEastAsia" w:hAnsiTheme="minorEastAsia" w:eastAsiaTheme="minorEastAsia"/>
          <w:color w:val="000000" w:themeColor="text1"/>
          <w:kern w:val="0"/>
          <w:sz w:val="24"/>
          <w:szCs w:val="22"/>
          <w:lang w:val="en-US" w:eastAsia="zh-CN"/>
        </w:rPr>
        <w:t>.</w:t>
      </w:r>
      <w:r>
        <w:rPr>
          <w:rFonts w:hint="eastAsia" w:cs="新宋体" w:asciiTheme="minorEastAsia" w:hAnsiTheme="minorEastAsia" w:eastAsiaTheme="minorEastAsia"/>
          <w:color w:val="000000" w:themeColor="text1"/>
          <w:kern w:val="0"/>
          <w:sz w:val="24"/>
          <w:szCs w:val="22"/>
        </w:rPr>
        <w:t>其它要求</w:t>
      </w:r>
    </w:p>
    <w:p w14:paraId="59C7D7EC">
      <w:pPr>
        <w:widowControl/>
        <w:spacing w:line="360" w:lineRule="auto"/>
        <w:ind w:firstLine="480" w:firstLineChars="200"/>
        <w:jc w:val="left"/>
        <w:textAlignment w:val="center"/>
        <w:rPr>
          <w:rFonts w:cs="新宋体" w:asciiTheme="minorEastAsia" w:hAnsiTheme="minorEastAsia" w:eastAsiaTheme="minorEastAsia"/>
          <w:color w:val="000000" w:themeColor="text1"/>
          <w:kern w:val="0"/>
          <w:sz w:val="24"/>
          <w:szCs w:val="22"/>
        </w:rPr>
      </w:pPr>
      <w:r>
        <w:rPr>
          <w:rFonts w:hint="eastAsia" w:cs="新宋体" w:asciiTheme="minorEastAsia" w:hAnsiTheme="minorEastAsia" w:eastAsiaTheme="minorEastAsia"/>
          <w:color w:val="000000" w:themeColor="text1"/>
          <w:kern w:val="0"/>
          <w:sz w:val="24"/>
          <w:szCs w:val="22"/>
        </w:rPr>
        <w:t>12.1竞价人选定的技术性能必须符合或优于竞价文件的技术性能要求。</w:t>
      </w:r>
    </w:p>
    <w:p w14:paraId="45794764">
      <w:pPr>
        <w:widowControl/>
        <w:spacing w:line="360" w:lineRule="auto"/>
        <w:ind w:firstLine="482" w:firstLineChars="200"/>
        <w:jc w:val="left"/>
        <w:textAlignment w:val="center"/>
        <w:rPr>
          <w:rFonts w:cs="新宋体" w:asciiTheme="minorEastAsia" w:hAnsiTheme="minorEastAsia" w:eastAsiaTheme="minorEastAsia"/>
          <w:b/>
          <w:bCs/>
          <w:color w:val="auto"/>
          <w:kern w:val="0"/>
          <w:sz w:val="24"/>
          <w:szCs w:val="22"/>
        </w:rPr>
      </w:pPr>
      <w:r>
        <w:rPr>
          <w:rFonts w:hint="eastAsia" w:cs="新宋体" w:asciiTheme="minorEastAsia" w:hAnsiTheme="minorEastAsia" w:eastAsiaTheme="minorEastAsia"/>
          <w:b/>
          <w:bCs/>
          <w:color w:val="000000" w:themeColor="text1"/>
          <w:kern w:val="0"/>
          <w:sz w:val="24"/>
          <w:szCs w:val="22"/>
        </w:rPr>
        <w:t>12.2竞价人应以包括本项目所涉及的有关项目的所</w:t>
      </w:r>
      <w:r>
        <w:rPr>
          <w:rFonts w:hint="eastAsia" w:cs="新宋体" w:asciiTheme="minorEastAsia" w:hAnsiTheme="minorEastAsia" w:eastAsiaTheme="minorEastAsia"/>
          <w:b/>
          <w:bCs/>
          <w:color w:val="auto"/>
          <w:kern w:val="0"/>
          <w:sz w:val="24"/>
          <w:szCs w:val="22"/>
        </w:rPr>
        <w:t>有费用进行报价，包括：报价应包含货物或服务的安装调试、软件升级</w:t>
      </w:r>
      <w:r>
        <w:rPr>
          <w:rFonts w:hint="eastAsia" w:cs="新宋体" w:asciiTheme="minorEastAsia" w:hAnsiTheme="minorEastAsia" w:eastAsiaTheme="minorEastAsia"/>
          <w:b/>
          <w:bCs/>
          <w:color w:val="auto"/>
          <w:kern w:val="0"/>
          <w:sz w:val="24"/>
          <w:szCs w:val="22"/>
          <w:lang w:eastAsia="zh-CN"/>
        </w:rPr>
        <w:t>（如有）</w:t>
      </w:r>
      <w:r>
        <w:rPr>
          <w:rFonts w:hint="eastAsia" w:cs="新宋体" w:asciiTheme="minorEastAsia" w:hAnsiTheme="minorEastAsia" w:eastAsiaTheme="minorEastAsia"/>
          <w:b/>
          <w:bCs/>
          <w:color w:val="auto"/>
          <w:kern w:val="0"/>
          <w:sz w:val="24"/>
          <w:szCs w:val="22"/>
        </w:rPr>
        <w:t>、培训、保修、保险、发票、税金等一切费用。</w:t>
      </w:r>
    </w:p>
    <w:p w14:paraId="162F7C6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cs="新宋体" w:asciiTheme="minorEastAsia" w:hAnsiTheme="minorEastAsia" w:eastAsiaTheme="minorEastAsia"/>
          <w:color w:val="000000" w:themeColor="text1"/>
          <w:kern w:val="0"/>
          <w:sz w:val="24"/>
          <w:szCs w:val="22"/>
        </w:rPr>
      </w:pPr>
      <w:r>
        <w:rPr>
          <w:rFonts w:hint="eastAsia" w:cs="新宋体" w:asciiTheme="minorEastAsia" w:hAnsiTheme="minorEastAsia" w:eastAsiaTheme="minorEastAsia"/>
          <w:color w:val="auto"/>
          <w:kern w:val="0"/>
          <w:sz w:val="24"/>
          <w:szCs w:val="22"/>
        </w:rPr>
        <w:t>12.3本项目不允许成交供应商以任何名义和理由进行</w:t>
      </w:r>
      <w:r>
        <w:rPr>
          <w:rFonts w:hint="eastAsia" w:cs="新宋体" w:asciiTheme="minorEastAsia" w:hAnsiTheme="minorEastAsia" w:eastAsiaTheme="minorEastAsia"/>
          <w:color w:val="000000" w:themeColor="text1"/>
          <w:kern w:val="0"/>
          <w:sz w:val="24"/>
          <w:szCs w:val="22"/>
        </w:rPr>
        <w:t>转包，如有发现，采购人有权单方终止合同，视为成交供应商违约，成交供应商违约对采购人造成的损失的，需另行支付相应的赔偿。</w:t>
      </w:r>
    </w:p>
    <w:p w14:paraId="2D6C4664">
      <w:pPr>
        <w:keepNext w:val="0"/>
        <w:keepLines w:val="0"/>
        <w:pageBreakBefore w:val="0"/>
        <w:kinsoku/>
        <w:wordWrap/>
        <w:overflowPunct/>
        <w:topLinePunct w:val="0"/>
        <w:autoSpaceDE/>
        <w:autoSpaceDN/>
        <w:bidi w:val="0"/>
        <w:adjustRightInd/>
        <w:snapToGrid/>
        <w:spacing w:line="360" w:lineRule="auto"/>
        <w:ind w:firstLine="481"/>
        <w:rPr>
          <w:rFonts w:asciiTheme="minorEastAsia" w:hAnsiTheme="minorEastAsia" w:eastAsiaTheme="minorEastAsia"/>
          <w:color w:val="000000" w:themeColor="text1"/>
          <w:sz w:val="24"/>
          <w:szCs w:val="24"/>
        </w:rPr>
      </w:pPr>
      <w:r>
        <w:rPr>
          <w:rFonts w:hint="eastAsia" w:cs="新宋体" w:asciiTheme="minorEastAsia" w:hAnsiTheme="minorEastAsia" w:eastAsiaTheme="minorEastAsia"/>
          <w:color w:val="000000" w:themeColor="text1"/>
          <w:kern w:val="0"/>
          <w:sz w:val="24"/>
          <w:szCs w:val="22"/>
        </w:rPr>
        <w:t>12.4本竞价文件未明确的其它约定事项或条款，待采购人与成交供应商签订合同时，由双方协商订立。</w:t>
      </w:r>
    </w:p>
    <w:p w14:paraId="5ECEEB78">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center"/>
        <w:rPr>
          <w:rFonts w:ascii="宋体" w:hAnsi="宋体"/>
          <w:b/>
          <w:bCs/>
          <w:sz w:val="24"/>
          <w:szCs w:val="24"/>
        </w:rPr>
      </w:pPr>
      <w:r>
        <w:rPr>
          <w:rFonts w:hint="eastAsia" w:ascii="宋体" w:hAnsi="宋体"/>
          <w:b/>
          <w:bCs/>
          <w:sz w:val="24"/>
          <w:szCs w:val="24"/>
        </w:rPr>
        <w:t>（四）采购代理服务费</w:t>
      </w:r>
    </w:p>
    <w:p w14:paraId="6CEBA17D">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b/>
          <w:sz w:val="24"/>
          <w:szCs w:val="24"/>
        </w:rPr>
        <w:t>本项目采购代理服务费以成交金额的1.5%向成交供应商收取。</w:t>
      </w:r>
    </w:p>
    <w:p w14:paraId="57404CD4">
      <w:pPr>
        <w:keepNext w:val="0"/>
        <w:keepLines w:val="0"/>
        <w:pageBreakBefore w:val="0"/>
        <w:kinsoku/>
        <w:wordWrap/>
        <w:overflowPunct/>
        <w:topLinePunct w:val="0"/>
        <w:autoSpaceDE/>
        <w:autoSpaceDN/>
        <w:bidi w:val="0"/>
        <w:adjustRightInd/>
        <w:snapToGrid/>
        <w:spacing w:line="360" w:lineRule="auto"/>
        <w:ind w:firstLine="481"/>
        <w:rPr>
          <w:rFonts w:hint="eastAsia" w:asciiTheme="minorEastAsia" w:hAnsiTheme="minorEastAsia" w:eastAsiaTheme="minorEastAsia"/>
          <w:b/>
          <w:bCs/>
          <w:sz w:val="24"/>
          <w:szCs w:val="24"/>
        </w:rPr>
        <w:sectPr>
          <w:pgSz w:w="16838" w:h="11906" w:orient="landscape"/>
          <w:pgMar w:top="1797" w:right="1440" w:bottom="1797" w:left="1440" w:header="851" w:footer="992" w:gutter="0"/>
          <w:cols w:space="0" w:num="1"/>
          <w:rtlGutter w:val="0"/>
          <w:docGrid w:linePitch="312" w:charSpace="0"/>
        </w:sectPr>
      </w:pPr>
      <w:r>
        <w:rPr>
          <w:rFonts w:hint="eastAsia" w:ascii="宋体" w:hAnsi="宋体"/>
          <w:sz w:val="24"/>
          <w:szCs w:val="24"/>
        </w:rPr>
        <w:t>2</w:t>
      </w:r>
      <w:r>
        <w:rPr>
          <w:rFonts w:hint="eastAsia" w:ascii="宋体" w:hAnsi="宋体"/>
          <w:sz w:val="24"/>
          <w:szCs w:val="24"/>
          <w:lang w:val="en-US" w:eastAsia="zh-CN"/>
        </w:rPr>
        <w:t>.</w:t>
      </w:r>
      <w:r>
        <w:rPr>
          <w:rFonts w:hint="eastAsia" w:ascii="宋体" w:hAnsi="宋体"/>
          <w:sz w:val="24"/>
          <w:szCs w:val="24"/>
        </w:rPr>
        <w:t xml:space="preserve">成交供应商应以转账等付款方式一次性向采购代理机构支付采购代理服务费。 </w:t>
      </w:r>
    </w:p>
    <w:p w14:paraId="19DDC70B">
      <w:pPr>
        <w:spacing w:line="360" w:lineRule="auto"/>
        <w:jc w:val="center"/>
        <w:rPr>
          <w:rFonts w:ascii="宋体" w:hAnsi="宋体"/>
          <w:b/>
          <w:sz w:val="28"/>
          <w:szCs w:val="28"/>
        </w:rPr>
      </w:pPr>
      <w:r>
        <w:rPr>
          <w:rFonts w:hint="eastAsia" w:ascii="宋体" w:hAnsi="宋体"/>
          <w:b/>
          <w:sz w:val="28"/>
          <w:szCs w:val="28"/>
        </w:rPr>
        <w:t>第三章  竞价须知</w:t>
      </w:r>
    </w:p>
    <w:p w14:paraId="51989496">
      <w:pPr>
        <w:widowControl/>
        <w:spacing w:line="360" w:lineRule="auto"/>
        <w:jc w:val="left"/>
        <w:rPr>
          <w:rFonts w:ascii="宋体" w:hAnsi="宋体" w:cs="宋体"/>
          <w:b/>
          <w:sz w:val="24"/>
          <w:szCs w:val="24"/>
        </w:rPr>
      </w:pPr>
      <w:r>
        <w:rPr>
          <w:rFonts w:hint="eastAsia" w:ascii="宋体" w:hAnsi="宋体" w:cs="宋体"/>
          <w:b/>
          <w:kern w:val="0"/>
          <w:sz w:val="24"/>
          <w:szCs w:val="24"/>
        </w:rPr>
        <w:t>一、合格的竞价人</w:t>
      </w:r>
    </w:p>
    <w:p w14:paraId="77F8F384">
      <w:pPr>
        <w:pStyle w:val="6"/>
        <w:spacing w:line="360" w:lineRule="auto"/>
        <w:ind w:firstLine="480" w:firstLineChars="200"/>
        <w:rPr>
          <w:rFonts w:ascii="宋体" w:hAnsi="宋体" w:cs="宋体"/>
          <w:kern w:val="0"/>
          <w:sz w:val="24"/>
        </w:rPr>
      </w:pPr>
      <w:r>
        <w:rPr>
          <w:rFonts w:hint="eastAsia" w:ascii="宋体" w:hAnsi="宋体" w:cs="宋体"/>
          <w:kern w:val="0"/>
          <w:sz w:val="24"/>
        </w:rPr>
        <w:t>详见网上竞价文件第二章。</w:t>
      </w:r>
    </w:p>
    <w:p w14:paraId="04038635">
      <w:pPr>
        <w:widowControl/>
        <w:spacing w:line="360" w:lineRule="auto"/>
        <w:jc w:val="left"/>
        <w:rPr>
          <w:rFonts w:ascii="宋体" w:hAnsi="宋体" w:cs="宋体"/>
          <w:b/>
          <w:kern w:val="0"/>
          <w:sz w:val="24"/>
          <w:szCs w:val="24"/>
        </w:rPr>
      </w:pPr>
      <w:r>
        <w:rPr>
          <w:rFonts w:hint="eastAsia" w:ascii="宋体" w:hAnsi="宋体" w:cs="宋体"/>
          <w:b/>
          <w:kern w:val="0"/>
          <w:sz w:val="24"/>
          <w:szCs w:val="24"/>
        </w:rPr>
        <w:t>二、报名及报价文件要求</w:t>
      </w:r>
    </w:p>
    <w:p w14:paraId="7FA34D73">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1、报名方式：请潜在供应商前往福建立勤项目管理有限公司网站针对该项目报名并</w:t>
      </w:r>
      <w:r>
        <w:rPr>
          <w:rFonts w:hint="eastAsia" w:ascii="宋体" w:hAnsi="宋体"/>
          <w:sz w:val="24"/>
        </w:rPr>
        <w:t>在</w:t>
      </w:r>
      <w:r>
        <w:rPr>
          <w:rFonts w:hint="eastAsia" w:ascii="宋体" w:hAnsi="宋体"/>
          <w:bCs/>
          <w:kern w:val="0"/>
          <w:sz w:val="24"/>
        </w:rPr>
        <w:t>本项目竞价公告上自行下载网上竞价文件</w:t>
      </w:r>
      <w:r>
        <w:rPr>
          <w:rFonts w:hint="eastAsia" w:ascii="宋体" w:hAnsi="宋体" w:cs="宋体"/>
          <w:kern w:val="0"/>
          <w:sz w:val="24"/>
        </w:rPr>
        <w:t>。</w:t>
      </w:r>
    </w:p>
    <w:p w14:paraId="2F8B68D7">
      <w:pPr>
        <w:widowControl/>
        <w:spacing w:line="360" w:lineRule="auto"/>
        <w:ind w:firstLine="482" w:firstLineChars="200"/>
        <w:jc w:val="left"/>
        <w:rPr>
          <w:rFonts w:ascii="宋体" w:hAnsi="宋体"/>
          <w:b/>
        </w:rPr>
      </w:pPr>
      <w:r>
        <w:rPr>
          <w:rFonts w:hint="eastAsia" w:ascii="宋体" w:hAnsi="宋体" w:cs="宋体"/>
          <w:b/>
          <w:kern w:val="0"/>
          <w:sz w:val="24"/>
        </w:rPr>
        <w:t>潜在</w:t>
      </w:r>
      <w:r>
        <w:rPr>
          <w:rFonts w:hint="eastAsia" w:ascii="宋体" w:hAnsi="宋体" w:cs="宋体"/>
          <w:b/>
          <w:sz w:val="24"/>
        </w:rPr>
        <w:t>供应商</w:t>
      </w:r>
      <w:r>
        <w:rPr>
          <w:rFonts w:hint="eastAsia" w:ascii="宋体" w:hAnsi="宋体" w:cs="宋体"/>
          <w:b/>
          <w:kern w:val="0"/>
          <w:sz w:val="24"/>
        </w:rPr>
        <w:t>应在规定的报名时间内进行报名，且供应商名称应与竞价时的名称一致，</w:t>
      </w:r>
      <w:r>
        <w:rPr>
          <w:rFonts w:hint="eastAsia" w:ascii="宋体" w:hAnsi="宋体" w:cs="宋体"/>
          <w:b/>
          <w:sz w:val="24"/>
        </w:rPr>
        <w:t>代理机构</w:t>
      </w:r>
      <w:r>
        <w:rPr>
          <w:rFonts w:hint="eastAsia" w:ascii="宋体" w:hAnsi="宋体" w:cs="宋体"/>
          <w:b/>
          <w:kern w:val="0"/>
          <w:sz w:val="24"/>
        </w:rPr>
        <w:t>不接受未报名的供应商</w:t>
      </w:r>
      <w:r>
        <w:rPr>
          <w:rFonts w:hint="eastAsia" w:ascii="宋体" w:hAnsi="宋体" w:cs="宋体"/>
          <w:b/>
          <w:sz w:val="24"/>
        </w:rPr>
        <w:t>参与</w:t>
      </w:r>
      <w:r>
        <w:rPr>
          <w:rFonts w:hint="eastAsia" w:ascii="宋体" w:hAnsi="宋体" w:cs="宋体"/>
          <w:b/>
          <w:kern w:val="0"/>
          <w:sz w:val="24"/>
        </w:rPr>
        <w:t>竞价，且可以不予以书面通知竞价文件更改补充内容等（如有）。</w:t>
      </w:r>
    </w:p>
    <w:p w14:paraId="591A10E4">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2、报价文件（</w:t>
      </w:r>
      <w:r>
        <w:rPr>
          <w:rFonts w:hint="eastAsia" w:ascii="宋体" w:hAnsi="宋体" w:cs="宋体"/>
          <w:kern w:val="0"/>
          <w:sz w:val="24"/>
          <w:lang w:eastAsia="zh-CN"/>
        </w:rPr>
        <w:t>第二册：资格、技术、商务册</w:t>
      </w:r>
      <w:r>
        <w:rPr>
          <w:rFonts w:hint="eastAsia" w:ascii="宋体" w:hAnsi="宋体" w:cs="宋体"/>
          <w:kern w:val="0"/>
          <w:sz w:val="24"/>
        </w:rPr>
        <w:t>）上传时间及方式：请潜在供应商在报名截止时间前登陆福建立勤项目管理有限公司网站竞价系统针对该项目上传电子竞价报价文件（</w:t>
      </w:r>
      <w:r>
        <w:rPr>
          <w:rFonts w:hint="eastAsia" w:ascii="宋体" w:hAnsi="宋体" w:cs="宋体"/>
          <w:kern w:val="0"/>
          <w:sz w:val="24"/>
          <w:lang w:eastAsia="zh-CN"/>
        </w:rPr>
        <w:t>第二册：资格、技术、商务册</w:t>
      </w:r>
      <w:r>
        <w:rPr>
          <w:rFonts w:hint="eastAsia" w:ascii="宋体" w:hAnsi="宋体" w:cs="宋体"/>
          <w:kern w:val="0"/>
          <w:sz w:val="24"/>
        </w:rPr>
        <w:t>）。</w:t>
      </w:r>
    </w:p>
    <w:p w14:paraId="6226EC53">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3、报价文件的编制及上传（或递交）：</w:t>
      </w:r>
    </w:p>
    <w:p w14:paraId="7E797923">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（1）供应商在竞价系统上传的电子报价文件（</w:t>
      </w:r>
      <w:r>
        <w:rPr>
          <w:rFonts w:hint="eastAsia" w:ascii="宋体" w:hAnsi="宋体" w:cs="宋体"/>
          <w:bCs/>
          <w:kern w:val="0"/>
          <w:sz w:val="24"/>
          <w:lang w:eastAsia="zh-CN"/>
        </w:rPr>
        <w:t>第二册</w:t>
      </w:r>
      <w:r>
        <w:rPr>
          <w:rFonts w:hint="eastAsia" w:ascii="宋体" w:hAnsi="宋体" w:cs="宋体"/>
          <w:kern w:val="0"/>
          <w:sz w:val="24"/>
        </w:rPr>
        <w:t>：资格、技术、商务册</w:t>
      </w:r>
      <w:r>
        <w:rPr>
          <w:rFonts w:hint="eastAsia" w:ascii="宋体" w:hAnsi="宋体" w:cs="宋体"/>
          <w:bCs/>
          <w:kern w:val="0"/>
          <w:sz w:val="24"/>
        </w:rPr>
        <w:t>）无需体现与竞价报价相关的信息，否则由此造成的价格泄露，代理机构概不承担责任。上传的电子报价文件（</w:t>
      </w:r>
      <w:r>
        <w:rPr>
          <w:rFonts w:hint="eastAsia" w:ascii="宋体" w:hAnsi="宋体" w:cs="宋体"/>
          <w:bCs/>
          <w:kern w:val="0"/>
          <w:sz w:val="24"/>
          <w:lang w:eastAsia="zh-CN"/>
        </w:rPr>
        <w:t>第二册</w:t>
      </w:r>
      <w:r>
        <w:rPr>
          <w:rFonts w:hint="eastAsia" w:ascii="宋体" w:hAnsi="宋体" w:cs="宋体"/>
          <w:kern w:val="0"/>
          <w:sz w:val="24"/>
        </w:rPr>
        <w:t>：资格、技术、商务册</w:t>
      </w:r>
      <w:r>
        <w:rPr>
          <w:rFonts w:hint="eastAsia" w:ascii="宋体" w:hAnsi="宋体" w:cs="宋体"/>
          <w:bCs/>
          <w:kern w:val="0"/>
          <w:sz w:val="24"/>
        </w:rPr>
        <w:t>）应包含竞价文件要求的所有资格、技术、商务材料（无需包含报价内容），逐页盖章，扫描成册上传。</w:t>
      </w:r>
    </w:p>
    <w:p w14:paraId="129C7682">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w:t>
      </w:r>
      <w:r>
        <w:rPr>
          <w:rFonts w:hint="eastAsia" w:ascii="宋体" w:hAnsi="宋体" w:cs="宋体"/>
          <w:b/>
          <w:bCs/>
          <w:kern w:val="0"/>
          <w:sz w:val="24"/>
        </w:rPr>
        <w:t>供应商的最终报价以网竞平台竞价大厅的价格为准（报价时无需上传文件）。</w:t>
      </w:r>
      <w:r>
        <w:rPr>
          <w:rFonts w:hint="eastAsia" w:ascii="宋体" w:hAnsi="宋体" w:cs="宋体"/>
          <w:bCs/>
          <w:kern w:val="0"/>
          <w:sz w:val="24"/>
        </w:rPr>
        <w:t>竞价报价文件（</w:t>
      </w:r>
      <w:r>
        <w:rPr>
          <w:rFonts w:hint="eastAsia" w:ascii="宋体" w:hAnsi="宋体" w:cs="宋体"/>
          <w:bCs/>
          <w:kern w:val="0"/>
          <w:sz w:val="24"/>
          <w:lang w:eastAsia="zh-CN"/>
        </w:rPr>
        <w:t>第一册</w:t>
      </w:r>
      <w:r>
        <w:rPr>
          <w:rFonts w:hint="eastAsia" w:ascii="宋体" w:hAnsi="宋体" w:cs="宋体"/>
          <w:bCs/>
          <w:kern w:val="0"/>
          <w:sz w:val="24"/>
        </w:rPr>
        <w:t>：报价册）应包含所有报价内容，与竞价系统所报的总价及分项内容（如有）一致，且与报价文件（</w:t>
      </w:r>
      <w:r>
        <w:rPr>
          <w:rFonts w:hint="eastAsia" w:ascii="宋体" w:hAnsi="宋体" w:cs="宋体"/>
          <w:bCs/>
          <w:kern w:val="0"/>
          <w:sz w:val="24"/>
          <w:lang w:eastAsia="zh-CN"/>
        </w:rPr>
        <w:t>第二册</w:t>
      </w:r>
      <w:r>
        <w:rPr>
          <w:rFonts w:hint="eastAsia" w:ascii="宋体" w:hAnsi="宋体" w:cs="宋体"/>
          <w:kern w:val="0"/>
          <w:sz w:val="24"/>
        </w:rPr>
        <w:t>：资格、技术、商务册</w:t>
      </w:r>
      <w:r>
        <w:rPr>
          <w:rFonts w:hint="eastAsia" w:ascii="宋体" w:hAnsi="宋体" w:cs="宋体"/>
          <w:bCs/>
          <w:kern w:val="0"/>
          <w:sz w:val="24"/>
        </w:rPr>
        <w:t>）的品牌型号</w:t>
      </w:r>
      <w:r>
        <w:rPr>
          <w:rFonts w:hint="eastAsia" w:ascii="宋体" w:hAnsi="宋体" w:cs="宋体"/>
          <w:bCs/>
          <w:kern w:val="0"/>
          <w:sz w:val="24"/>
          <w:lang w:eastAsia="zh-CN"/>
        </w:rPr>
        <w:t>（如有）和</w:t>
      </w:r>
      <w:r>
        <w:rPr>
          <w:rFonts w:hint="eastAsia" w:ascii="宋体" w:hAnsi="宋体" w:cs="宋体"/>
          <w:bCs/>
          <w:kern w:val="0"/>
          <w:sz w:val="24"/>
        </w:rPr>
        <w:t>主要技术服务内容一致，否则竞价无效。竞价报价文件（</w:t>
      </w:r>
      <w:r>
        <w:rPr>
          <w:rFonts w:hint="eastAsia" w:ascii="宋体" w:hAnsi="宋体" w:cs="宋体"/>
          <w:bCs/>
          <w:kern w:val="0"/>
          <w:sz w:val="24"/>
          <w:lang w:eastAsia="zh-CN"/>
        </w:rPr>
        <w:t>第一册</w:t>
      </w:r>
      <w:r>
        <w:rPr>
          <w:rFonts w:hint="eastAsia" w:ascii="宋体" w:hAnsi="宋体" w:cs="宋体"/>
          <w:bCs/>
          <w:kern w:val="0"/>
          <w:sz w:val="24"/>
        </w:rPr>
        <w:t>：报价册）逐页盖章，扫描成册，在竞价结束后发送至代理机构邮箱(</w:t>
      </w:r>
      <w:r>
        <w:fldChar w:fldCharType="begin"/>
      </w:r>
      <w:r>
        <w:instrText xml:space="preserve"> HYPERLINK "mailto:fjlqzb888@126.com" </w:instrText>
      </w:r>
      <w:r>
        <w:fldChar w:fldCharType="separate"/>
      </w:r>
      <w:r>
        <w:rPr>
          <w:rFonts w:hint="eastAsia" w:ascii="宋体" w:hAnsi="宋体" w:cs="宋体"/>
          <w:bCs/>
          <w:kern w:val="0"/>
          <w:sz w:val="24"/>
        </w:rPr>
        <w:t>fjlqzb888@126.com</w:t>
      </w:r>
      <w:r>
        <w:rPr>
          <w:rFonts w:hint="eastAsia" w:ascii="宋体" w:hAnsi="宋体" w:cs="宋体"/>
          <w:bCs/>
          <w:kern w:val="0"/>
          <w:sz w:val="24"/>
        </w:rPr>
        <w:fldChar w:fldCharType="end"/>
      </w:r>
      <w:r>
        <w:rPr>
          <w:rFonts w:hint="eastAsia" w:ascii="宋体" w:hAnsi="宋体" w:cs="宋体"/>
          <w:bCs/>
          <w:kern w:val="0"/>
          <w:sz w:val="24"/>
        </w:rPr>
        <w:t>)，未提交的视为放弃成交候选人资格。</w:t>
      </w:r>
    </w:p>
    <w:p w14:paraId="57C4B055">
      <w:pPr>
        <w:widowControl/>
        <w:spacing w:line="360" w:lineRule="auto"/>
        <w:ind w:firstLine="480" w:firstLineChars="200"/>
        <w:jc w:val="left"/>
        <w:rPr>
          <w:rFonts w:ascii="宋体" w:hAnsi="宋体" w:cs="宋体"/>
          <w:bCs/>
          <w:kern w:val="0"/>
          <w:sz w:val="24"/>
          <w:szCs w:val="24"/>
        </w:rPr>
      </w:pPr>
      <w:r>
        <w:rPr>
          <w:rFonts w:hint="eastAsia" w:ascii="宋体" w:hAnsi="宋体" w:cs="宋体"/>
          <w:bCs/>
          <w:sz w:val="24"/>
        </w:rPr>
        <w:t>（3）电子报价</w:t>
      </w:r>
      <w:r>
        <w:rPr>
          <w:rFonts w:hint="eastAsia" w:ascii="宋体" w:hAnsi="宋体" w:cs="宋体"/>
          <w:bCs/>
          <w:kern w:val="0"/>
          <w:sz w:val="24"/>
        </w:rPr>
        <w:t>文件具有法律效力。</w:t>
      </w:r>
    </w:p>
    <w:p w14:paraId="7C49049C">
      <w:pPr>
        <w:widowControl/>
        <w:spacing w:line="360" w:lineRule="auto"/>
        <w:jc w:val="left"/>
        <w:rPr>
          <w:rFonts w:ascii="宋体" w:hAnsi="宋体" w:cs="宋体"/>
          <w:b/>
          <w:kern w:val="0"/>
          <w:sz w:val="24"/>
          <w:szCs w:val="24"/>
        </w:rPr>
      </w:pPr>
      <w:r>
        <w:rPr>
          <w:rFonts w:hint="eastAsia" w:ascii="宋体" w:hAnsi="宋体" w:cs="宋体"/>
          <w:b/>
          <w:kern w:val="0"/>
          <w:sz w:val="24"/>
          <w:szCs w:val="24"/>
        </w:rPr>
        <w:t>三、竞价须知</w:t>
      </w:r>
    </w:p>
    <w:p w14:paraId="1F266993">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bCs/>
          <w:color w:val="auto"/>
          <w:kern w:val="0"/>
          <w:sz w:val="24"/>
          <w:szCs w:val="24"/>
        </w:rPr>
        <w:t>1、本项目</w:t>
      </w:r>
      <w:r>
        <w:rPr>
          <w:rFonts w:hint="eastAsia" w:ascii="宋体" w:hAnsi="宋体" w:cs="宋体"/>
          <w:b/>
          <w:bCs/>
          <w:color w:val="auto"/>
          <w:kern w:val="0"/>
          <w:sz w:val="24"/>
          <w:szCs w:val="24"/>
        </w:rPr>
        <w:t>未经过进口产品论证</w:t>
      </w:r>
      <w:r>
        <w:rPr>
          <w:rFonts w:hint="eastAsia" w:ascii="宋体" w:hAnsi="宋体" w:cs="宋体"/>
          <w:bCs/>
          <w:color w:val="auto"/>
          <w:kern w:val="0"/>
          <w:sz w:val="24"/>
          <w:szCs w:val="24"/>
        </w:rPr>
        <w:t>，采购的货物为国内产品，不接受进口产品竞价。进口产品指通过中国海关报关验放进入中国境内且产自关境外的产品，其中：（1</w:t>
      </w:r>
      <w:r>
        <w:rPr>
          <w:rFonts w:hint="eastAsia" w:ascii="宋体" w:hAnsi="宋体" w:cs="宋体"/>
          <w:bCs/>
          <w:kern w:val="0"/>
          <w:sz w:val="24"/>
          <w:szCs w:val="24"/>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2）凡在海关特殊监管区域内企业生产或加工（包括从境外进口料件）销往境内其他地区的产品，不作为政府采购项下进口产品。（3）对从境外进入海关特殊监管区域，再经办理报关手续后从海关特殊监管区进入境内其他地区的产品，认定为进口产品。（4）竞价文件列明不允许或未列明允许进口产品参加竞价的，均视为拒绝进口产品参加</w:t>
      </w:r>
      <w:r>
        <w:rPr>
          <w:rFonts w:hint="eastAsia" w:ascii="宋体" w:hAnsi="宋体" w:cs="宋体"/>
          <w:bCs/>
          <w:color w:val="auto"/>
          <w:kern w:val="0"/>
          <w:sz w:val="24"/>
          <w:szCs w:val="24"/>
        </w:rPr>
        <w:t>竞价。</w:t>
      </w:r>
      <w:r>
        <w:rPr>
          <w:rFonts w:hint="eastAsia" w:ascii="宋体" w:hAnsi="宋体" w:cs="宋体"/>
          <w:color w:val="auto"/>
          <w:kern w:val="0"/>
          <w:sz w:val="24"/>
          <w:szCs w:val="24"/>
        </w:rPr>
        <w:t xml:space="preserve"> </w:t>
      </w:r>
    </w:p>
    <w:p w14:paraId="214F233E">
      <w:pPr>
        <w:widowControl/>
        <w:spacing w:line="360" w:lineRule="auto"/>
        <w:ind w:firstLine="480" w:firstLineChars="200"/>
        <w:jc w:val="left"/>
        <w:rPr>
          <w:rFonts w:ascii="宋体" w:hAnsi="宋体" w:cs="宋体"/>
          <w:bCs/>
          <w:color w:val="auto"/>
          <w:sz w:val="24"/>
          <w:szCs w:val="24"/>
        </w:rPr>
      </w:pPr>
      <w:r>
        <w:rPr>
          <w:rFonts w:hint="eastAsia" w:ascii="宋体" w:hAnsi="宋体" w:cs="宋体"/>
          <w:bCs/>
          <w:color w:val="auto"/>
          <w:kern w:val="0"/>
          <w:sz w:val="24"/>
          <w:szCs w:val="24"/>
        </w:rPr>
        <w:t>2、竞价人自行承担所有参与报价的全部相关费用，本项目符合采购需求的合格竞价人</w:t>
      </w:r>
      <w:r>
        <w:rPr>
          <w:rFonts w:hint="eastAsia" w:ascii="宋体" w:hAnsi="宋体" w:cs="宋体"/>
          <w:b/>
          <w:bCs w:val="0"/>
          <w:color w:val="auto"/>
          <w:kern w:val="0"/>
          <w:sz w:val="24"/>
          <w:szCs w:val="24"/>
        </w:rPr>
        <w:t>不足</w:t>
      </w:r>
      <w:r>
        <w:rPr>
          <w:rFonts w:hint="eastAsia" w:ascii="宋体" w:hAnsi="宋体" w:cs="宋体"/>
          <w:b/>
          <w:bCs w:val="0"/>
          <w:color w:val="auto"/>
          <w:kern w:val="0"/>
          <w:sz w:val="24"/>
          <w:szCs w:val="24"/>
          <w:lang w:eastAsia="zh-CN"/>
        </w:rPr>
        <w:t>三</w:t>
      </w:r>
      <w:r>
        <w:rPr>
          <w:rFonts w:hint="eastAsia" w:ascii="宋体" w:hAnsi="宋体" w:cs="宋体"/>
          <w:b/>
          <w:bCs w:val="0"/>
          <w:color w:val="auto"/>
          <w:kern w:val="0"/>
          <w:sz w:val="24"/>
          <w:szCs w:val="24"/>
        </w:rPr>
        <w:t>家</w:t>
      </w:r>
      <w:r>
        <w:rPr>
          <w:rFonts w:hint="eastAsia" w:ascii="宋体" w:hAnsi="宋体" w:cs="宋体"/>
          <w:b/>
          <w:bCs w:val="0"/>
          <w:color w:val="auto"/>
          <w:kern w:val="0"/>
          <w:sz w:val="24"/>
          <w:szCs w:val="24"/>
          <w:lang w:eastAsia="zh-CN"/>
        </w:rPr>
        <w:t>（若本项目为流标重招项目，满足一家即可）</w:t>
      </w:r>
      <w:r>
        <w:rPr>
          <w:rFonts w:hint="eastAsia" w:ascii="宋体" w:hAnsi="宋体" w:cs="宋体"/>
          <w:bCs/>
          <w:color w:val="auto"/>
          <w:kern w:val="0"/>
          <w:sz w:val="24"/>
          <w:szCs w:val="24"/>
        </w:rPr>
        <w:t>的，网上竞价无效。</w:t>
      </w:r>
    </w:p>
    <w:p w14:paraId="7B84C065">
      <w:pPr>
        <w:widowControl/>
        <w:spacing w:line="360" w:lineRule="auto"/>
        <w:ind w:firstLine="480" w:firstLineChars="200"/>
        <w:jc w:val="left"/>
        <w:rPr>
          <w:rFonts w:ascii="宋体" w:hAnsi="宋体" w:cs="宋体"/>
          <w:bCs/>
          <w:kern w:val="0"/>
          <w:sz w:val="24"/>
          <w:szCs w:val="24"/>
        </w:rPr>
      </w:pPr>
      <w:r>
        <w:rPr>
          <w:rFonts w:hint="eastAsia" w:ascii="宋体" w:hAnsi="宋体" w:cs="宋体"/>
          <w:bCs/>
          <w:color w:val="auto"/>
          <w:kern w:val="0"/>
          <w:sz w:val="24"/>
          <w:szCs w:val="24"/>
        </w:rPr>
        <w:t>3、</w:t>
      </w:r>
      <w:r>
        <w:rPr>
          <w:rFonts w:ascii="宋体" w:hAnsi="宋体" w:cs="宋体"/>
          <w:bCs/>
          <w:color w:val="auto"/>
          <w:kern w:val="0"/>
          <w:sz w:val="24"/>
          <w:szCs w:val="24"/>
        </w:rPr>
        <w:t>竞价数据以代理机构服务器数据库记录为准，一切因网络通信（包括但不限于计算机及其操作系统的使用，IE浏览器升级</w:t>
      </w:r>
      <w:r>
        <w:rPr>
          <w:rFonts w:ascii="宋体" w:hAnsi="宋体" w:cs="宋体"/>
          <w:bCs/>
          <w:kern w:val="0"/>
          <w:sz w:val="24"/>
          <w:szCs w:val="24"/>
        </w:rPr>
        <w:t>，输入法安装调试，控件插件的安装，杀毒软件、木马病毒的排查、网络带宽的延迟及掉线，断网等）造成的竞价数据错误或缺失均与代理机构无关，</w:t>
      </w:r>
      <w:r>
        <w:rPr>
          <w:rFonts w:hint="eastAsia" w:ascii="宋体" w:hAnsi="宋体" w:cs="宋体"/>
          <w:kern w:val="0"/>
          <w:sz w:val="24"/>
        </w:rPr>
        <w:t>供应商应确保自身网络的流畅。鉴于互联网环境可能存在的网络延时等因素，供应商应尽量避免在限时竞价周期即将结束时进行报价，以防止因网络延时造成报价不成功。</w:t>
      </w:r>
      <w:r>
        <w:rPr>
          <w:rFonts w:ascii="宋体" w:hAnsi="宋体" w:cs="宋体"/>
          <w:bCs/>
          <w:kern w:val="0"/>
          <w:sz w:val="24"/>
          <w:szCs w:val="24"/>
        </w:rPr>
        <w:t>请各竞价人合理安排上传报价文件（</w:t>
      </w:r>
      <w:r>
        <w:rPr>
          <w:rFonts w:hint="eastAsia" w:ascii="宋体" w:hAnsi="宋体" w:cs="宋体"/>
          <w:bCs/>
          <w:kern w:val="0"/>
          <w:sz w:val="24"/>
          <w:szCs w:val="24"/>
          <w:lang w:eastAsia="zh-CN"/>
        </w:rPr>
        <w:t>第二册：资格、技术、商务册</w:t>
      </w:r>
      <w:r>
        <w:rPr>
          <w:rFonts w:ascii="宋体" w:hAnsi="宋体" w:cs="宋体"/>
          <w:bCs/>
          <w:kern w:val="0"/>
          <w:sz w:val="24"/>
          <w:szCs w:val="24"/>
        </w:rPr>
        <w:t>）</w:t>
      </w:r>
      <w:r>
        <w:rPr>
          <w:rFonts w:hint="eastAsia" w:ascii="宋体" w:hAnsi="宋体" w:cs="宋体"/>
          <w:bCs/>
          <w:kern w:val="0"/>
          <w:sz w:val="24"/>
          <w:szCs w:val="24"/>
        </w:rPr>
        <w:t>和竞价</w:t>
      </w:r>
      <w:r>
        <w:rPr>
          <w:rFonts w:ascii="宋体" w:hAnsi="宋体" w:cs="宋体"/>
          <w:bCs/>
          <w:kern w:val="0"/>
          <w:sz w:val="24"/>
          <w:szCs w:val="24"/>
        </w:rPr>
        <w:t>的时间，以免造成不必要的损失。</w:t>
      </w:r>
    </w:p>
    <w:p w14:paraId="164AEDFA">
      <w:pPr>
        <w:widowControl/>
        <w:spacing w:line="360" w:lineRule="auto"/>
        <w:ind w:firstLine="480" w:firstLineChars="200"/>
        <w:jc w:val="left"/>
        <w:rPr>
          <w:rFonts w:ascii="宋体" w:hAnsi="宋体" w:cs="宋体"/>
          <w:bCs/>
          <w:kern w:val="0"/>
          <w:sz w:val="24"/>
          <w:szCs w:val="24"/>
        </w:rPr>
      </w:pPr>
      <w:r>
        <w:rPr>
          <w:rFonts w:hint="eastAsia" w:ascii="宋体" w:hAnsi="宋体" w:cs="宋体"/>
          <w:kern w:val="0"/>
          <w:sz w:val="24"/>
        </w:rPr>
        <w:t>4、供应商应对自身的注册账户安全负责，任何使用供应商用户名和密码登录竞价大厅的用户，在竞价大厅的一切行为均视为供应商本人的行为，由供应商承担一切责任，代理机构不承担责任。</w:t>
      </w:r>
    </w:p>
    <w:p w14:paraId="461B54DE">
      <w:pPr>
        <w:widowControl/>
        <w:spacing w:line="360" w:lineRule="auto"/>
        <w:jc w:val="left"/>
        <w:rPr>
          <w:rFonts w:ascii="宋体" w:hAnsi="宋体" w:cs="宋体"/>
          <w:b/>
          <w:kern w:val="0"/>
          <w:sz w:val="24"/>
          <w:szCs w:val="24"/>
        </w:rPr>
      </w:pPr>
      <w:r>
        <w:rPr>
          <w:rFonts w:hint="eastAsia" w:ascii="宋体" w:hAnsi="宋体" w:cs="宋体"/>
          <w:b/>
          <w:kern w:val="0"/>
          <w:sz w:val="24"/>
          <w:szCs w:val="24"/>
        </w:rPr>
        <w:t>四、竞价准则</w:t>
      </w:r>
    </w:p>
    <w:p w14:paraId="5349D788">
      <w:pPr>
        <w:widowControl/>
        <w:spacing w:line="360" w:lineRule="auto"/>
        <w:ind w:firstLine="480" w:firstLineChars="200"/>
        <w:jc w:val="left"/>
        <w:rPr>
          <w:rFonts w:ascii="宋体" w:hAnsi="宋体" w:cs="宋体"/>
          <w:bCs/>
          <w:color w:val="auto"/>
          <w:kern w:val="0"/>
          <w:sz w:val="24"/>
          <w:szCs w:val="24"/>
        </w:rPr>
      </w:pPr>
      <w:r>
        <w:rPr>
          <w:rFonts w:hint="eastAsia" w:ascii="宋体" w:hAnsi="宋体" w:cs="宋体"/>
          <w:bCs/>
          <w:kern w:val="0"/>
          <w:sz w:val="24"/>
          <w:szCs w:val="24"/>
        </w:rPr>
        <w:t>1、采购代理机构将采购人提出的采购需求在中国政府采购网、</w:t>
      </w:r>
      <w:r>
        <w:rPr>
          <w:rFonts w:hint="eastAsia" w:ascii="宋体" w:hAnsi="宋体"/>
          <w:sz w:val="24"/>
          <w:szCs w:val="24"/>
        </w:rPr>
        <w:t>福建立勤项目管理有限公司(http://www.fjlqzb.com)</w:t>
      </w:r>
      <w:r>
        <w:rPr>
          <w:rFonts w:hint="eastAsia" w:ascii="宋体" w:hAnsi="宋体" w:cs="宋体"/>
          <w:bCs/>
          <w:kern w:val="0"/>
          <w:sz w:val="24"/>
          <w:szCs w:val="24"/>
        </w:rPr>
        <w:t>进行发布。在竞价</w:t>
      </w:r>
      <w:r>
        <w:rPr>
          <w:rFonts w:hint="eastAsia" w:ascii="宋体" w:hAnsi="宋体" w:cs="宋体"/>
          <w:bCs/>
          <w:color w:val="auto"/>
          <w:kern w:val="0"/>
          <w:sz w:val="24"/>
          <w:szCs w:val="24"/>
        </w:rPr>
        <w:t>截止时间前，潜在竞价人可通过</w:t>
      </w:r>
      <w:r>
        <w:rPr>
          <w:rFonts w:hint="eastAsia" w:ascii="宋体" w:hAnsi="宋体"/>
          <w:color w:val="auto"/>
          <w:sz w:val="24"/>
        </w:rPr>
        <w:t>福建立勤项目管理有限公司</w:t>
      </w:r>
      <w:r>
        <w:rPr>
          <w:rFonts w:hint="eastAsia" w:ascii="宋体" w:hAnsi="宋体" w:cs="宋体"/>
          <w:bCs/>
          <w:color w:val="auto"/>
          <w:kern w:val="0"/>
          <w:sz w:val="24"/>
          <w:szCs w:val="24"/>
        </w:rPr>
        <w:t>官网网竞平台进行竞价，</w:t>
      </w:r>
      <w:r>
        <w:rPr>
          <w:rFonts w:ascii="宋体" w:hAnsi="宋体" w:cs="宋体"/>
          <w:b/>
          <w:bCs/>
          <w:color w:val="auto"/>
          <w:kern w:val="0"/>
          <w:sz w:val="24"/>
          <w:szCs w:val="24"/>
        </w:rPr>
        <w:t>竞价人提交的报价总价</w:t>
      </w:r>
      <w:r>
        <w:rPr>
          <w:rFonts w:hint="eastAsia" w:ascii="宋体" w:hAnsi="宋体" w:cs="宋体"/>
          <w:b/>
          <w:bCs/>
          <w:color w:val="auto"/>
          <w:kern w:val="0"/>
          <w:sz w:val="24"/>
          <w:szCs w:val="24"/>
          <w:lang w:eastAsia="zh-CN"/>
        </w:rPr>
        <w:t>不能超过</w:t>
      </w:r>
      <w:r>
        <w:rPr>
          <w:rFonts w:ascii="宋体" w:hAnsi="宋体" w:cs="宋体"/>
          <w:b/>
          <w:bCs/>
          <w:color w:val="auto"/>
          <w:kern w:val="0"/>
          <w:sz w:val="24"/>
          <w:szCs w:val="24"/>
        </w:rPr>
        <w:t>公告最高限价，报价单价不能超过竞价文件的单价最高限价，否则视为无效报价</w:t>
      </w:r>
      <w:r>
        <w:rPr>
          <w:rFonts w:hint="eastAsia" w:ascii="宋体" w:hAnsi="宋体" w:cs="宋体"/>
          <w:b/>
          <w:bCs/>
          <w:color w:val="auto"/>
          <w:kern w:val="0"/>
          <w:sz w:val="24"/>
          <w:szCs w:val="24"/>
        </w:rPr>
        <w:t>；在符合采购需求且报价有效的前提下，报价最低者成交（报价相同的，以报价时间优先者成交）。</w:t>
      </w:r>
    </w:p>
    <w:p w14:paraId="4F9B05F1">
      <w:pPr>
        <w:widowControl/>
        <w:spacing w:line="360" w:lineRule="auto"/>
        <w:ind w:firstLine="482" w:firstLineChars="200"/>
        <w:jc w:val="left"/>
        <w:rPr>
          <w:rFonts w:ascii="宋体" w:hAnsi="宋体" w:cs="宋体"/>
          <w:b/>
          <w:bCs w:val="0"/>
          <w:color w:val="auto"/>
          <w:sz w:val="24"/>
          <w:szCs w:val="24"/>
        </w:rPr>
      </w:pPr>
      <w:r>
        <w:rPr>
          <w:rFonts w:hint="eastAsia" w:ascii="宋体" w:hAnsi="宋体" w:cs="宋体"/>
          <w:b/>
          <w:bCs w:val="0"/>
          <w:color w:val="auto"/>
          <w:kern w:val="0"/>
          <w:sz w:val="24"/>
          <w:szCs w:val="24"/>
        </w:rPr>
        <w:t>2、竞价过程中，竞价人每次报价必须</w:t>
      </w:r>
      <w:r>
        <w:rPr>
          <w:rFonts w:hint="eastAsia" w:ascii="宋体" w:hAnsi="宋体" w:cs="宋体"/>
          <w:b/>
          <w:bCs w:val="0"/>
          <w:color w:val="auto"/>
          <w:kern w:val="0"/>
          <w:sz w:val="24"/>
          <w:szCs w:val="24"/>
          <w:lang w:eastAsia="zh-CN"/>
        </w:rPr>
        <w:t>不高于</w:t>
      </w:r>
      <w:r>
        <w:rPr>
          <w:rFonts w:hint="eastAsia" w:ascii="宋体" w:hAnsi="宋体" w:cs="宋体"/>
          <w:b/>
          <w:bCs w:val="0"/>
          <w:color w:val="auto"/>
          <w:kern w:val="0"/>
          <w:sz w:val="24"/>
          <w:szCs w:val="24"/>
        </w:rPr>
        <w:t>自己上次的报价。</w:t>
      </w:r>
    </w:p>
    <w:p w14:paraId="4D7C1858">
      <w:pPr>
        <w:widowControl/>
        <w:spacing w:line="360" w:lineRule="auto"/>
        <w:ind w:firstLine="480" w:firstLineChars="200"/>
        <w:jc w:val="left"/>
        <w:rPr>
          <w:rFonts w:ascii="宋体" w:hAnsi="宋体" w:cs="宋体"/>
          <w:bCs/>
          <w:color w:val="auto"/>
          <w:sz w:val="24"/>
          <w:szCs w:val="24"/>
        </w:rPr>
      </w:pPr>
      <w:r>
        <w:rPr>
          <w:rFonts w:hint="eastAsia" w:ascii="宋体" w:hAnsi="宋体" w:cs="宋体"/>
          <w:bCs/>
          <w:kern w:val="0"/>
          <w:sz w:val="24"/>
          <w:szCs w:val="24"/>
        </w:rPr>
        <w:t>3、符合以上要求的报价，可以在规定的</w:t>
      </w:r>
      <w:r>
        <w:rPr>
          <w:rFonts w:hint="eastAsia" w:ascii="宋体" w:hAnsi="宋体" w:cs="宋体"/>
          <w:bCs/>
          <w:color w:val="auto"/>
          <w:kern w:val="0"/>
          <w:sz w:val="24"/>
          <w:szCs w:val="24"/>
        </w:rPr>
        <w:t>报价时限内</w:t>
      </w:r>
      <w:r>
        <w:rPr>
          <w:rFonts w:hint="eastAsia" w:ascii="宋体" w:hAnsi="宋体" w:cs="宋体"/>
          <w:b/>
          <w:bCs/>
          <w:color w:val="auto"/>
          <w:kern w:val="0"/>
          <w:sz w:val="24"/>
          <w:szCs w:val="24"/>
        </w:rPr>
        <w:t>不限次数报价</w:t>
      </w:r>
      <w:r>
        <w:rPr>
          <w:rFonts w:hint="eastAsia" w:ascii="宋体" w:hAnsi="宋体" w:cs="宋体"/>
          <w:bCs/>
          <w:color w:val="auto"/>
          <w:kern w:val="0"/>
          <w:sz w:val="24"/>
          <w:szCs w:val="24"/>
        </w:rPr>
        <w:t>，直到竞价截止时间为止。</w:t>
      </w:r>
    </w:p>
    <w:p w14:paraId="4947AB89">
      <w:pPr>
        <w:widowControl/>
        <w:spacing w:line="360" w:lineRule="auto"/>
        <w:ind w:firstLine="480" w:firstLineChars="200"/>
        <w:jc w:val="left"/>
        <w:rPr>
          <w:rFonts w:ascii="宋体" w:hAnsi="宋体" w:cs="宋体"/>
          <w:bCs/>
          <w:color w:val="auto"/>
          <w:kern w:val="0"/>
          <w:sz w:val="24"/>
          <w:szCs w:val="24"/>
        </w:rPr>
      </w:pPr>
      <w:r>
        <w:rPr>
          <w:rFonts w:hint="eastAsia" w:ascii="宋体" w:hAnsi="宋体" w:cs="宋体"/>
          <w:bCs/>
          <w:color w:val="auto"/>
          <w:kern w:val="0"/>
          <w:sz w:val="24"/>
          <w:szCs w:val="24"/>
        </w:rPr>
        <w:t>4、最终有效报价确认办法</w:t>
      </w:r>
    </w:p>
    <w:p w14:paraId="3CE91800">
      <w:pPr>
        <w:widowControl/>
        <w:spacing w:line="360" w:lineRule="auto"/>
        <w:ind w:firstLine="480" w:firstLineChars="200"/>
        <w:jc w:val="left"/>
        <w:rPr>
          <w:rFonts w:ascii="宋体" w:hAnsi="宋体" w:cs="宋体"/>
          <w:bCs/>
          <w:color w:val="auto"/>
          <w:kern w:val="0"/>
          <w:sz w:val="24"/>
          <w:szCs w:val="24"/>
        </w:rPr>
      </w:pPr>
      <w:r>
        <w:rPr>
          <w:rFonts w:hint="eastAsia" w:ascii="宋体" w:hAnsi="宋体" w:cs="宋体"/>
          <w:bCs/>
          <w:kern w:val="0"/>
          <w:sz w:val="24"/>
          <w:szCs w:val="24"/>
        </w:rPr>
        <w:t>（1）</w:t>
      </w:r>
      <w:r>
        <w:rPr>
          <w:rFonts w:ascii="宋体" w:hAnsi="宋体" w:cs="宋体"/>
          <w:bCs/>
          <w:kern w:val="0"/>
          <w:sz w:val="24"/>
          <w:szCs w:val="24"/>
        </w:rPr>
        <w:t>竞价结果在提交的报价文</w:t>
      </w:r>
      <w:r>
        <w:rPr>
          <w:rFonts w:ascii="宋体" w:hAnsi="宋体" w:cs="宋体"/>
          <w:bCs/>
          <w:color w:val="auto"/>
          <w:kern w:val="0"/>
          <w:sz w:val="24"/>
          <w:szCs w:val="24"/>
        </w:rPr>
        <w:t>件全部满足竞价文件要求的前提下依据统一的价格要素评定最低报价，按价格最低者成交（报价相同者以时间先后顺序确定）确认。</w:t>
      </w:r>
    </w:p>
    <w:p w14:paraId="6A3C6091">
      <w:pPr>
        <w:widowControl/>
        <w:spacing w:line="360" w:lineRule="auto"/>
        <w:ind w:firstLine="480" w:firstLineChars="200"/>
        <w:jc w:val="left"/>
        <w:rPr>
          <w:color w:val="auto"/>
        </w:rPr>
      </w:pPr>
      <w:r>
        <w:rPr>
          <w:rFonts w:hint="eastAsia" w:ascii="宋体" w:hAnsi="宋体"/>
          <w:color w:val="auto"/>
          <w:sz w:val="24"/>
        </w:rPr>
        <w:t>成交人因不可抗力或者自身原因不能履行合同、或不按照竞价文件要求提交履约保证金（若有）、或被查实存在影响成交结果的违法行为等情形，不符合成交条件的，采购人可以按照推荐的成交候选人名单排序依次确定其他成交候选人为成交人，并与之签订合同，也可以重新组织采购。成交人自行承担由此造成的一切经济损失（不限于</w:t>
      </w:r>
      <w:r>
        <w:rPr>
          <w:rFonts w:hint="eastAsia" w:ascii="宋体" w:hAnsi="宋体"/>
          <w:color w:val="auto"/>
          <w:sz w:val="24"/>
          <w:lang w:eastAsia="zh-CN"/>
        </w:rPr>
        <w:t>补偿</w:t>
      </w:r>
      <w:r>
        <w:rPr>
          <w:rFonts w:hint="eastAsia" w:ascii="宋体" w:hAnsi="宋体"/>
          <w:color w:val="auto"/>
          <w:sz w:val="24"/>
        </w:rPr>
        <w:t>成交差价</w:t>
      </w:r>
      <w:r>
        <w:rPr>
          <w:rFonts w:hint="eastAsia" w:ascii="宋体" w:hAnsi="宋体"/>
          <w:color w:val="auto"/>
          <w:sz w:val="24"/>
          <w:lang w:eastAsia="zh-CN"/>
        </w:rPr>
        <w:t>等</w:t>
      </w:r>
      <w:r>
        <w:rPr>
          <w:rFonts w:hint="eastAsia" w:ascii="宋体" w:hAnsi="宋体"/>
          <w:color w:val="auto"/>
          <w:sz w:val="24"/>
        </w:rPr>
        <w:t>）和法律责任。</w:t>
      </w:r>
    </w:p>
    <w:p w14:paraId="5B00C304">
      <w:pPr>
        <w:widowControl/>
        <w:spacing w:line="360" w:lineRule="auto"/>
        <w:ind w:firstLine="480" w:firstLineChars="200"/>
        <w:jc w:val="left"/>
        <w:rPr>
          <w:rFonts w:ascii="宋体" w:hAnsi="宋体" w:cs="宋体"/>
          <w:bCs/>
          <w:color w:val="auto"/>
          <w:kern w:val="0"/>
          <w:sz w:val="24"/>
          <w:szCs w:val="24"/>
        </w:rPr>
      </w:pPr>
      <w:r>
        <w:rPr>
          <w:rFonts w:hint="eastAsia" w:ascii="宋体" w:hAnsi="宋体" w:cs="宋体"/>
          <w:bCs/>
          <w:color w:val="auto"/>
          <w:kern w:val="0"/>
          <w:sz w:val="24"/>
          <w:szCs w:val="24"/>
        </w:rPr>
        <w:t>（2）算术错误将按以下方法更正：</w:t>
      </w:r>
    </w:p>
    <w:p w14:paraId="2574BD1A">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①竞价人在竞价平台提交的最后一次报价与竞价人最后一次上传的报价文件中的竞价一览表（若有）总价不一致的，以竞价人在竞价平台提交的最后一次报价为准；</w:t>
      </w:r>
    </w:p>
    <w:p w14:paraId="28B4B5F3">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②竞价一览表中大写金额和小写金额不一致的，以大写金额为准；</w:t>
      </w:r>
    </w:p>
    <w:p w14:paraId="6E6BA8E3">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③竞价一览表中单价金额小数点或百分比有明显错位的，以竞价一览表的总价为准，并修改单价；</w:t>
      </w:r>
    </w:p>
    <w:p w14:paraId="1286AE54">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④竞价一览表中总价金额与按照单价汇总金额不一致的，以单价金额计算结果为准。</w:t>
      </w:r>
    </w:p>
    <w:p w14:paraId="0DC30B52">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w:t>
      </w:r>
      <w:r>
        <w:rPr>
          <w:rFonts w:ascii="宋体" w:hAnsi="宋体" w:cs="宋体"/>
          <w:bCs/>
          <w:kern w:val="0"/>
          <w:sz w:val="24"/>
          <w:szCs w:val="24"/>
        </w:rPr>
        <w:t>同时出现两种以上不一致的，按照前款规定的顺序修正。修正后的报价应按照以下规定经</w:t>
      </w:r>
      <w:r>
        <w:rPr>
          <w:rFonts w:hint="eastAsia" w:ascii="宋体" w:hAnsi="宋体" w:cs="宋体"/>
          <w:bCs/>
          <w:kern w:val="0"/>
          <w:sz w:val="24"/>
          <w:szCs w:val="24"/>
        </w:rPr>
        <w:t>竞</w:t>
      </w:r>
      <w:r>
        <w:rPr>
          <w:rFonts w:ascii="宋体" w:hAnsi="宋体" w:cs="宋体"/>
          <w:bCs/>
          <w:kern w:val="0"/>
          <w:sz w:val="24"/>
          <w:szCs w:val="24"/>
        </w:rPr>
        <w:t>价人确认后产生约束力，</w:t>
      </w:r>
      <w:r>
        <w:rPr>
          <w:rFonts w:hint="eastAsia" w:ascii="宋体" w:hAnsi="宋体" w:cs="宋体"/>
          <w:bCs/>
          <w:kern w:val="0"/>
          <w:sz w:val="24"/>
          <w:szCs w:val="24"/>
        </w:rPr>
        <w:t>竞</w:t>
      </w:r>
      <w:r>
        <w:rPr>
          <w:rFonts w:ascii="宋体" w:hAnsi="宋体" w:cs="宋体"/>
          <w:bCs/>
          <w:kern w:val="0"/>
          <w:sz w:val="24"/>
          <w:szCs w:val="24"/>
        </w:rPr>
        <w:t>价人不确认的，其报价无效：对计算错误的内容，以书面形式要求竞价人作出必要的澄清、说明或补正，澄清、说明或补正应由</w:t>
      </w:r>
      <w:r>
        <w:rPr>
          <w:rFonts w:hint="eastAsia" w:ascii="宋体" w:hAnsi="宋体" w:cs="宋体"/>
          <w:bCs/>
          <w:kern w:val="0"/>
          <w:sz w:val="24"/>
          <w:szCs w:val="24"/>
        </w:rPr>
        <w:t>竞</w:t>
      </w:r>
      <w:r>
        <w:rPr>
          <w:rFonts w:ascii="宋体" w:hAnsi="宋体" w:cs="宋体"/>
          <w:bCs/>
          <w:kern w:val="0"/>
          <w:sz w:val="24"/>
          <w:szCs w:val="24"/>
        </w:rPr>
        <w:t>价人代表在规定的时间内（一般在半个小时左右，具体要求将根据实际情况在澄清通知中约定）以书面形式提交。</w:t>
      </w:r>
    </w:p>
    <w:p w14:paraId="222612A7">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5、竞价人应遵守采购相关法规，若竞价人违反规定，将按有关规定处理。</w:t>
      </w:r>
    </w:p>
    <w:p w14:paraId="09D07A6A">
      <w:pPr>
        <w:widowControl/>
        <w:spacing w:line="360" w:lineRule="auto"/>
        <w:ind w:firstLine="480" w:firstLineChars="200"/>
        <w:jc w:val="left"/>
        <w:rPr>
          <w:rFonts w:ascii="宋体" w:hAnsi="宋体" w:cs="宋体"/>
          <w:bCs/>
          <w:sz w:val="24"/>
          <w:szCs w:val="24"/>
        </w:rPr>
      </w:pPr>
      <w:r>
        <w:rPr>
          <w:rFonts w:hint="eastAsia" w:ascii="宋体" w:hAnsi="宋体" w:cs="宋体"/>
          <w:bCs/>
          <w:kern w:val="0"/>
          <w:sz w:val="24"/>
          <w:szCs w:val="24"/>
        </w:rPr>
        <w:t>6、各竞价人的报价须符合《中华人民共和国政府采购法》第二条“采购，是指以合同方式有偿取得货物、工程和服务的行为，包括购买、租赁、委托、雇用等”的相关规定。</w:t>
      </w:r>
    </w:p>
    <w:p w14:paraId="1E36ADA4">
      <w:pPr>
        <w:widowControl/>
        <w:spacing w:line="360" w:lineRule="auto"/>
        <w:ind w:firstLine="480" w:firstLineChars="200"/>
        <w:jc w:val="left"/>
        <w:rPr>
          <w:rFonts w:ascii="宋体" w:hAnsi="宋体" w:cs="宋体"/>
          <w:bCs/>
          <w:color w:val="auto"/>
          <w:sz w:val="24"/>
          <w:szCs w:val="24"/>
        </w:rPr>
      </w:pPr>
      <w:r>
        <w:rPr>
          <w:rFonts w:hint="eastAsia" w:ascii="宋体" w:hAnsi="宋体" w:cs="宋体"/>
          <w:bCs/>
          <w:kern w:val="0"/>
          <w:sz w:val="24"/>
          <w:szCs w:val="24"/>
        </w:rPr>
        <w:t>7、竞价人已详细审查全部竞价公告，包括修改竞价公告(如有的话)和有关附件，将自行承担因对全部竞价公告理解不</w:t>
      </w:r>
      <w:r>
        <w:rPr>
          <w:rFonts w:hint="eastAsia" w:ascii="宋体" w:hAnsi="宋体" w:cs="宋体"/>
          <w:bCs/>
          <w:color w:val="auto"/>
          <w:kern w:val="0"/>
          <w:sz w:val="24"/>
          <w:szCs w:val="24"/>
        </w:rPr>
        <w:t>正确或误解而产生的相应后果。</w:t>
      </w:r>
    </w:p>
    <w:p w14:paraId="34ED4501">
      <w:pPr>
        <w:widowControl/>
        <w:spacing w:line="360" w:lineRule="auto"/>
        <w:ind w:firstLine="480" w:firstLineChars="200"/>
        <w:jc w:val="left"/>
        <w:rPr>
          <w:rFonts w:ascii="宋体" w:hAnsi="宋体" w:cs="宋体"/>
          <w:bCs/>
          <w:color w:val="auto"/>
          <w:kern w:val="0"/>
          <w:sz w:val="24"/>
          <w:szCs w:val="24"/>
        </w:rPr>
      </w:pPr>
      <w:r>
        <w:rPr>
          <w:rFonts w:hint="eastAsia" w:ascii="宋体" w:hAnsi="宋体" w:cs="宋体"/>
          <w:bCs/>
          <w:color w:val="auto"/>
          <w:kern w:val="0"/>
          <w:sz w:val="24"/>
          <w:szCs w:val="24"/>
        </w:rPr>
        <w:t>8、竞价人同意提供按照采购代理机构可能要求的与其竞价有关的一切数据或资料，完全理解采购代理机构不一定要接受最低的竞价。</w:t>
      </w:r>
    </w:p>
    <w:p w14:paraId="12611B28">
      <w:pPr>
        <w:widowControl/>
        <w:spacing w:line="360" w:lineRule="auto"/>
        <w:ind w:firstLine="480" w:firstLineChars="200"/>
        <w:jc w:val="left"/>
      </w:pPr>
      <w:r>
        <w:rPr>
          <w:rFonts w:hint="eastAsia" w:ascii="宋体" w:hAnsi="宋体"/>
          <w:bCs/>
          <w:color w:val="auto"/>
          <w:sz w:val="24"/>
        </w:rPr>
        <w:t>9、</w:t>
      </w:r>
      <w:r>
        <w:rPr>
          <w:rFonts w:hint="eastAsia" w:ascii="宋体" w:hAnsi="宋体"/>
          <w:color w:val="auto"/>
          <w:sz w:val="24"/>
        </w:rPr>
        <w:t>供应商网竞平台注册审核通过、网竞平台报名和报价文件审核通过、网竞平台报价最低，均不作为供应商最终成交的</w:t>
      </w:r>
      <w:r>
        <w:rPr>
          <w:rFonts w:hint="eastAsia" w:ascii="宋体" w:hAnsi="宋体"/>
          <w:sz w:val="24"/>
        </w:rPr>
        <w:t>保证。供应商的报价明显低于其他通过审查的合格供应商的报价，有可能影响产品质量或者不能诚信履约的，应当要求其在合理的时间内提供书面说明，必要时提交相关证明材料；供应商不能证明其报价合理性的，将作为无效报价处理。</w:t>
      </w:r>
    </w:p>
    <w:p w14:paraId="6614978E">
      <w:pPr>
        <w:widowControl/>
        <w:spacing w:line="360" w:lineRule="auto"/>
        <w:ind w:firstLine="480" w:firstLineChars="200"/>
        <w:jc w:val="left"/>
        <w:rPr>
          <w:rFonts w:ascii="宋体" w:hAnsi="宋体" w:cs="宋体"/>
          <w:bCs/>
          <w:sz w:val="24"/>
          <w:szCs w:val="24"/>
        </w:rPr>
      </w:pPr>
      <w:r>
        <w:rPr>
          <w:rFonts w:hint="eastAsia" w:ascii="宋体" w:hAnsi="宋体"/>
          <w:sz w:val="24"/>
        </w:rPr>
        <w:t>供应商必须对其报价文件中提供各种资料、说明的真实性负责。竞价前或竞价结束后在报价文件审核过程中，如有发现供应商有为谋取成交而提供不实资料或响应的行为，将取消其报价资格，并按相关规定处罚；竞价结束后，采购人有可能对成交人报价文件中的承诺内容和证明材料进行核查，成交人应无条件配合采购人的核查工作，不得托词拒绝核查或隐瞒真实情况；若在签订合同时，发现成交人有提供不实材料谋取成交等违法违规行为，将取消其成交人资格，并按相关规定处罚；给采购人和代理机构造成损失的，还必须进行赔偿并承担相应责任。</w:t>
      </w:r>
    </w:p>
    <w:p w14:paraId="5A791390">
      <w:pPr>
        <w:widowControl/>
        <w:spacing w:line="360" w:lineRule="auto"/>
        <w:jc w:val="left"/>
        <w:rPr>
          <w:rFonts w:ascii="宋体" w:hAnsi="宋体" w:cs="宋体"/>
          <w:b/>
          <w:kern w:val="0"/>
          <w:sz w:val="24"/>
          <w:szCs w:val="24"/>
        </w:rPr>
      </w:pPr>
      <w:r>
        <w:rPr>
          <w:rFonts w:hint="eastAsia" w:ascii="宋体" w:hAnsi="宋体" w:cs="宋体"/>
          <w:b/>
          <w:kern w:val="0"/>
          <w:sz w:val="24"/>
          <w:szCs w:val="24"/>
        </w:rPr>
        <w:t>五、竞价结果确认</w:t>
      </w:r>
    </w:p>
    <w:p w14:paraId="55DD1E0E">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1、采购人确认成交结果后，在中国政府采购网、</w:t>
      </w:r>
      <w:r>
        <w:rPr>
          <w:rFonts w:hint="eastAsia" w:ascii="宋体" w:hAnsi="宋体"/>
          <w:sz w:val="24"/>
          <w:szCs w:val="24"/>
        </w:rPr>
        <w:t>福建立勤项目管理有限公司</w:t>
      </w:r>
      <w:r>
        <w:rPr>
          <w:rFonts w:hint="eastAsia" w:ascii="宋体" w:hAnsi="宋体" w:cs="宋体"/>
          <w:bCs/>
          <w:kern w:val="0"/>
          <w:sz w:val="24"/>
          <w:szCs w:val="24"/>
        </w:rPr>
        <w:t>官网上发布成交公告。公告期限为公告之日起1个工作日。</w:t>
      </w:r>
    </w:p>
    <w:p w14:paraId="74B88ECE">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2、网上竞价公告期满，采购代理机构以成交结果通知书等方式书面通知采购单位。</w:t>
      </w:r>
    </w:p>
    <w:p w14:paraId="6FA26410">
      <w:pPr>
        <w:widowControl/>
        <w:spacing w:line="360" w:lineRule="auto"/>
        <w:jc w:val="left"/>
        <w:rPr>
          <w:rFonts w:ascii="宋体" w:hAnsi="宋体" w:cs="宋体"/>
          <w:b/>
          <w:color w:val="auto"/>
          <w:kern w:val="0"/>
          <w:sz w:val="24"/>
          <w:szCs w:val="24"/>
        </w:rPr>
      </w:pPr>
      <w:r>
        <w:rPr>
          <w:rFonts w:hint="eastAsia" w:ascii="宋体" w:hAnsi="宋体" w:cs="宋体"/>
          <w:b/>
          <w:kern w:val="0"/>
          <w:sz w:val="24"/>
          <w:szCs w:val="24"/>
        </w:rPr>
        <w:t>六、竞价保证金</w:t>
      </w:r>
    </w:p>
    <w:p w14:paraId="6E3D1A15">
      <w:pPr>
        <w:widowControl/>
        <w:spacing w:line="360" w:lineRule="auto"/>
        <w:ind w:firstLine="480" w:firstLineChars="200"/>
        <w:jc w:val="left"/>
        <w:rPr>
          <w:rFonts w:ascii="宋体" w:hAnsi="宋体" w:cs="宋体"/>
          <w:bCs/>
          <w:sz w:val="24"/>
          <w:szCs w:val="24"/>
        </w:rPr>
      </w:pPr>
      <w:r>
        <w:rPr>
          <w:rFonts w:hint="eastAsia" w:ascii="宋体" w:hAnsi="宋体" w:cs="宋体"/>
          <w:bCs/>
          <w:color w:val="auto"/>
          <w:kern w:val="0"/>
          <w:sz w:val="24"/>
          <w:szCs w:val="24"/>
        </w:rPr>
        <w:t>1、</w:t>
      </w:r>
      <w:r>
        <w:rPr>
          <w:rFonts w:hint="eastAsia" w:ascii="宋体" w:hAnsi="宋体" w:cs="宋体"/>
          <w:b/>
          <w:bCs w:val="0"/>
          <w:color w:val="auto"/>
          <w:kern w:val="0"/>
          <w:sz w:val="24"/>
          <w:szCs w:val="24"/>
        </w:rPr>
        <w:t>竞价保证金：人民币</w:t>
      </w:r>
      <w:r>
        <w:rPr>
          <w:rFonts w:hint="eastAsia" w:ascii="宋体" w:hAnsi="宋体" w:cs="宋体"/>
          <w:b/>
          <w:bCs w:val="0"/>
          <w:color w:val="auto"/>
          <w:kern w:val="0"/>
          <w:sz w:val="24"/>
          <w:szCs w:val="24"/>
          <w:u w:val="single"/>
          <w:lang w:eastAsia="zh-CN"/>
        </w:rPr>
        <w:t>柒</w:t>
      </w:r>
      <w:r>
        <w:rPr>
          <w:rFonts w:hint="eastAsia" w:ascii="宋体" w:hAnsi="宋体" w:cs="宋体"/>
          <w:b/>
          <w:bCs w:val="0"/>
          <w:color w:val="auto"/>
          <w:kern w:val="0"/>
          <w:sz w:val="24"/>
          <w:szCs w:val="24"/>
          <w:u w:val="single"/>
        </w:rPr>
        <w:t>佰元整</w:t>
      </w:r>
      <w:r>
        <w:rPr>
          <w:rFonts w:hint="eastAsia" w:ascii="宋体" w:hAnsi="宋体" w:cs="宋体"/>
          <w:bCs/>
          <w:color w:val="auto"/>
          <w:kern w:val="0"/>
          <w:sz w:val="24"/>
          <w:szCs w:val="24"/>
        </w:rPr>
        <w:t>，以银行转账、电汇等非现金形式提交(不接受现金、现金存款形式提交)；竞价保证金不是以竞价人名义提交的，将导致其竞价资格被拒绝。竞价人的竞价</w:t>
      </w:r>
      <w:r>
        <w:rPr>
          <w:rFonts w:hint="eastAsia" w:ascii="宋体" w:hAnsi="宋体" w:cs="宋体"/>
          <w:bCs/>
          <w:kern w:val="0"/>
          <w:sz w:val="24"/>
          <w:szCs w:val="24"/>
        </w:rPr>
        <w:t>保证金未在</w:t>
      </w:r>
      <w:r>
        <w:rPr>
          <w:rFonts w:hint="eastAsia" w:ascii="宋体" w:hAnsi="宋体" w:cs="宋体"/>
          <w:bCs/>
          <w:kern w:val="0"/>
          <w:sz w:val="24"/>
          <w:szCs w:val="24"/>
          <w:u w:val="single"/>
        </w:rPr>
        <w:t>报名截止时间前</w:t>
      </w:r>
      <w:r>
        <w:rPr>
          <w:rFonts w:hint="eastAsia" w:ascii="宋体" w:hAnsi="宋体" w:cs="宋体"/>
          <w:bCs/>
          <w:kern w:val="0"/>
          <w:sz w:val="24"/>
          <w:szCs w:val="24"/>
        </w:rPr>
        <w:t>到达指定账户的将导致其竞价资格被拒绝。（</w:t>
      </w:r>
      <w:r>
        <w:rPr>
          <w:rFonts w:ascii="宋体" w:hAnsi="宋体"/>
          <w:sz w:val="24"/>
          <w:szCs w:val="24"/>
        </w:rPr>
        <w:t>缴纳</w:t>
      </w:r>
      <w:r>
        <w:rPr>
          <w:rFonts w:hint="eastAsia" w:ascii="宋体" w:hAnsi="宋体"/>
          <w:sz w:val="24"/>
          <w:szCs w:val="24"/>
        </w:rPr>
        <w:t>保证金</w:t>
      </w:r>
      <w:r>
        <w:rPr>
          <w:rFonts w:ascii="宋体" w:hAnsi="宋体"/>
          <w:sz w:val="24"/>
          <w:szCs w:val="24"/>
        </w:rPr>
        <w:t>账户信息：开户名：</w:t>
      </w:r>
      <w:r>
        <w:rPr>
          <w:rFonts w:hint="eastAsia" w:ascii="宋体" w:hAnsi="宋体" w:cs="宋体"/>
          <w:kern w:val="0"/>
          <w:sz w:val="24"/>
        </w:rPr>
        <w:t>福建立勤项目管理有限公司</w:t>
      </w:r>
      <w:r>
        <w:rPr>
          <w:rFonts w:hint="eastAsia" w:ascii="宋体" w:hAnsi="宋体"/>
          <w:sz w:val="24"/>
          <w:szCs w:val="24"/>
        </w:rPr>
        <w:t>，</w:t>
      </w:r>
      <w:r>
        <w:rPr>
          <w:rFonts w:ascii="宋体" w:hAnsi="宋体"/>
          <w:sz w:val="24"/>
          <w:szCs w:val="24"/>
        </w:rPr>
        <w:t>开户行：</w:t>
      </w:r>
      <w:r>
        <w:rPr>
          <w:rFonts w:hint="eastAsia" w:ascii="宋体" w:hAnsi="宋体" w:cs="宋体"/>
          <w:kern w:val="0"/>
          <w:sz w:val="24"/>
        </w:rPr>
        <w:t>招商银行福州鼓楼支行，</w:t>
      </w:r>
      <w:r>
        <w:rPr>
          <w:rFonts w:ascii="宋体" w:hAnsi="宋体"/>
          <w:sz w:val="24"/>
          <w:szCs w:val="24"/>
        </w:rPr>
        <w:t>账号</w:t>
      </w:r>
      <w:r>
        <w:rPr>
          <w:rFonts w:hint="eastAsia" w:ascii="宋体" w:hAnsi="宋体"/>
          <w:sz w:val="24"/>
          <w:szCs w:val="24"/>
        </w:rPr>
        <w:t>：</w:t>
      </w:r>
      <w:r>
        <w:rPr>
          <w:rFonts w:hint="eastAsia" w:ascii="宋体" w:hAnsi="宋体" w:cs="宋体"/>
          <w:kern w:val="0"/>
          <w:sz w:val="24"/>
          <w:lang w:eastAsia="zh-CN"/>
        </w:rPr>
        <w:t>5919 1063 8210 001</w:t>
      </w:r>
      <w:r>
        <w:rPr>
          <w:rFonts w:hint="eastAsia" w:ascii="宋体" w:hAnsi="宋体" w:cs="宋体"/>
          <w:kern w:val="0"/>
          <w:sz w:val="24"/>
        </w:rPr>
        <w:t>，行号：</w:t>
      </w:r>
      <w:r>
        <w:rPr>
          <w:rFonts w:hint="eastAsia" w:ascii="宋体" w:hAnsi="宋体"/>
          <w:sz w:val="24"/>
          <w:szCs w:val="24"/>
        </w:rPr>
        <w:t>3083 9102 6261）</w:t>
      </w:r>
    </w:p>
    <w:p w14:paraId="55DE055C">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2、成交供应商在向采购代理机构提供采购合同后可申请无息退回。</w:t>
      </w:r>
    </w:p>
    <w:p w14:paraId="18943BD0">
      <w:pPr>
        <w:spacing w:line="360" w:lineRule="auto"/>
        <w:jc w:val="left"/>
        <w:rPr>
          <w:rFonts w:ascii="宋体" w:hAnsi="宋体" w:cs="宋体"/>
          <w:b/>
          <w:kern w:val="0"/>
          <w:sz w:val="24"/>
          <w:szCs w:val="24"/>
        </w:rPr>
      </w:pPr>
      <w:r>
        <w:rPr>
          <w:rFonts w:hint="eastAsia" w:ascii="宋体" w:hAnsi="宋体" w:cs="宋体"/>
          <w:b/>
          <w:kern w:val="0"/>
          <w:sz w:val="24"/>
          <w:szCs w:val="24"/>
        </w:rPr>
        <w:t>七、质疑</w:t>
      </w:r>
    </w:p>
    <w:p w14:paraId="17383E8A">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1、竞价人认为竞价文件、采购过程、成交结果使自己的权益受到损害的，参照政府采购质疑和投诉办法的有关规定向以书面形式向采购人、采购代理机构提出质疑。</w:t>
      </w:r>
    </w:p>
    <w:p w14:paraId="2A56F9E8">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2、提出质疑的竞价人(以下简称质疑竞价人)应当是参与本项目采购活动的竞价人。</w:t>
      </w:r>
    </w:p>
    <w:p w14:paraId="545340C2">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潜在竞价人已完成报名的，可以对该竞价文件提出质疑。未参加竞价的供应商（或未报名的潜在竞价人）的质疑函将不予受理。</w:t>
      </w:r>
    </w:p>
    <w:p w14:paraId="1CA4B8B0">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3、在法定质疑期内质疑人须一次性提出针对同一采购程序环节的质疑，二（多）次质疑不予受理。</w:t>
      </w:r>
    </w:p>
    <w:p w14:paraId="4C03C1FC">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4、竞价人提出质疑应当提交质疑函和必要的证明材料。质疑函应当包括下列内容：</w:t>
      </w:r>
    </w:p>
    <w:p w14:paraId="7592DCED">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(一)供应商的姓名或者名称、地址、邮编、联系人及联系电话；</w:t>
      </w:r>
    </w:p>
    <w:p w14:paraId="2231E09C">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(二)质疑项目的名称、编号；</w:t>
      </w:r>
    </w:p>
    <w:p w14:paraId="20A01591">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(三)具体、明确的质疑事项和与质疑事项相关的请求；</w:t>
      </w:r>
    </w:p>
    <w:p w14:paraId="2315A5F2">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(四)事实依据；</w:t>
      </w:r>
    </w:p>
    <w:p w14:paraId="48E25699">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(五)必要的法律依据；</w:t>
      </w:r>
    </w:p>
    <w:p w14:paraId="67883A84">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(六)提出质疑的日期。</w:t>
      </w:r>
    </w:p>
    <w:p w14:paraId="23C7A5CB">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供应商为自然人的，应当由本人签字；供应商为法人或者其他组织的，应当由法定代表人、主要负责人，或者其授权代表签字或者盖章，并加盖公章。质疑人委托授权代表办理质疑事务时应当向采购人或招标代理机构提交质疑人的授权委托书、法定代表人或主要负责人及代理人的身份证复印件；授权委托书应载明委托代理的事项和具体委托权限。</w:t>
      </w:r>
    </w:p>
    <w:p w14:paraId="11C8DE31">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14:paraId="24F0856F">
      <w:pPr>
        <w:spacing w:line="360" w:lineRule="auto"/>
        <w:jc w:val="center"/>
        <w:rPr>
          <w:rFonts w:ascii="宋体" w:hAnsi="宋体"/>
          <w:b/>
          <w:sz w:val="28"/>
          <w:szCs w:val="28"/>
        </w:rPr>
      </w:pPr>
      <w:r>
        <w:rPr>
          <w:rFonts w:ascii="宋体" w:hAnsi="宋体" w:cs="宋体"/>
          <w:bCs/>
          <w:kern w:val="0"/>
          <w:sz w:val="24"/>
          <w:szCs w:val="24"/>
        </w:rPr>
        <w:br w:type="page"/>
      </w:r>
      <w:r>
        <w:rPr>
          <w:rFonts w:hint="eastAsia" w:ascii="宋体" w:hAnsi="宋体"/>
          <w:b/>
          <w:sz w:val="28"/>
          <w:szCs w:val="28"/>
        </w:rPr>
        <w:t>第四章  签订合同</w:t>
      </w:r>
    </w:p>
    <w:p w14:paraId="6EE939EE">
      <w:pPr>
        <w:spacing w:line="360" w:lineRule="auto"/>
        <w:rPr>
          <w:rFonts w:ascii="宋体" w:hAnsi="宋体"/>
          <w:color w:val="auto"/>
          <w:sz w:val="24"/>
          <w:szCs w:val="24"/>
        </w:rPr>
      </w:pPr>
    </w:p>
    <w:p w14:paraId="6877608D">
      <w:pPr>
        <w:spacing w:line="360" w:lineRule="auto"/>
        <w:ind w:firstLine="480" w:firstLineChars="200"/>
        <w:rPr>
          <w:rFonts w:ascii="宋体" w:hAnsi="宋体"/>
          <w:color w:val="auto"/>
          <w:sz w:val="24"/>
          <w:szCs w:val="24"/>
        </w:rPr>
      </w:pPr>
      <w:r>
        <w:rPr>
          <w:rFonts w:hint="eastAsia" w:ascii="宋体" w:hAnsi="宋体"/>
          <w:color w:val="auto"/>
          <w:sz w:val="24"/>
          <w:szCs w:val="24"/>
        </w:rPr>
        <w:t>1、采购人、成交供应商在《成交通知书》发出之日起15日内，根据竞价文件确定的事项和成交供应商报价文件，与福建农林大学签订合同。若成交供应商自愿放弃成交资格或未在规定时间内签订合同，采购人有权没收竞价保证金，并保留追究其法律责任的权利。</w:t>
      </w:r>
    </w:p>
    <w:p w14:paraId="0EE491A9">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2、按竞价报价文件承诺的价格及时向采购单位提供高质量的产品和服务。</w:t>
      </w:r>
    </w:p>
    <w:p w14:paraId="037AC68A">
      <w:pPr>
        <w:autoSpaceDN w:val="0"/>
        <w:spacing w:line="360" w:lineRule="auto"/>
        <w:jc w:val="center"/>
        <w:rPr>
          <w:rStyle w:val="24"/>
          <w:rFonts w:ascii="宋体" w:hAnsi="宋体"/>
          <w:sz w:val="24"/>
          <w:szCs w:val="24"/>
        </w:rPr>
      </w:pPr>
      <w:r>
        <w:rPr>
          <w:rFonts w:ascii="宋体" w:hAnsi="宋体"/>
          <w:sz w:val="24"/>
          <w:szCs w:val="24"/>
        </w:rPr>
        <w:br w:type="page"/>
      </w:r>
    </w:p>
    <w:p w14:paraId="19F78250">
      <w:pPr>
        <w:autoSpaceDN w:val="0"/>
        <w:spacing w:line="360" w:lineRule="auto"/>
        <w:jc w:val="center"/>
        <w:rPr>
          <w:rFonts w:ascii="宋体" w:hAnsi="宋体"/>
          <w:b/>
          <w:color w:val="auto"/>
          <w:sz w:val="28"/>
          <w:szCs w:val="28"/>
        </w:rPr>
      </w:pPr>
      <w:r>
        <w:rPr>
          <w:rStyle w:val="24"/>
          <w:rFonts w:hint="eastAsia" w:ascii="宋体" w:hAnsi="宋体"/>
          <w:color w:val="auto"/>
          <w:sz w:val="28"/>
          <w:szCs w:val="28"/>
        </w:rPr>
        <w:t>福建农林大学网上竞价（服务类）</w:t>
      </w:r>
      <w:r>
        <w:rPr>
          <w:rStyle w:val="24"/>
          <w:rFonts w:ascii="宋体" w:hAnsi="宋体"/>
          <w:color w:val="auto"/>
          <w:sz w:val="28"/>
          <w:szCs w:val="28"/>
        </w:rPr>
        <w:t>采购合同</w:t>
      </w:r>
    </w:p>
    <w:p w14:paraId="75EB2124">
      <w:pPr>
        <w:autoSpaceDN w:val="0"/>
        <w:spacing w:line="360" w:lineRule="auto"/>
        <w:jc w:val="center"/>
        <w:rPr>
          <w:rStyle w:val="24"/>
          <w:rFonts w:hint="default" w:asciiTheme="minorEastAsia" w:hAnsiTheme="minorEastAsia" w:eastAsiaTheme="minorEastAsia"/>
          <w:color w:val="auto"/>
          <w:sz w:val="24"/>
          <w:szCs w:val="24"/>
          <w:highlight w:val="none"/>
          <w:lang w:val="en-US"/>
        </w:rPr>
      </w:pP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u w:val="none"/>
          <w:lang w:val="en-US" w:eastAsia="zh-CN"/>
        </w:rPr>
        <w:t>合同编号：WJ2025100</w:t>
      </w:r>
    </w:p>
    <w:p w14:paraId="26103AC7">
      <w:pPr>
        <w:autoSpaceDN w:val="0"/>
        <w:spacing w:line="360" w:lineRule="auto"/>
        <w:jc w:val="center"/>
        <w:rPr>
          <w:rStyle w:val="24"/>
          <w:rFonts w:asciiTheme="minorEastAsia" w:hAnsiTheme="minorEastAsia" w:eastAsiaTheme="minorEastAsia"/>
          <w:color w:val="auto"/>
          <w:sz w:val="24"/>
          <w:szCs w:val="24"/>
        </w:rPr>
      </w:pPr>
      <w:r>
        <w:rPr>
          <w:rStyle w:val="24"/>
          <w:rFonts w:asciiTheme="minorEastAsia" w:hAnsiTheme="minorEastAsia" w:eastAsiaTheme="minorEastAsia"/>
          <w:color w:val="auto"/>
          <w:sz w:val="24"/>
          <w:szCs w:val="24"/>
        </w:rPr>
        <w:t>编制说明</w:t>
      </w:r>
    </w:p>
    <w:p w14:paraId="353C482D">
      <w:pPr>
        <w:pStyle w:val="18"/>
        <w:spacing w:before="0" w:beforeAutospacing="0" w:after="0" w:afterAutospacing="0" w:line="360" w:lineRule="auto"/>
        <w:rPr>
          <w:rFonts w:asciiTheme="minorEastAsia" w:hAnsiTheme="minorEastAsia" w:eastAsiaTheme="minorEastAsia"/>
          <w:color w:val="auto"/>
          <w:szCs w:val="24"/>
        </w:rPr>
      </w:pPr>
      <w:r>
        <w:rPr>
          <w:rStyle w:val="24"/>
          <w:rFonts w:asciiTheme="minorEastAsia" w:hAnsiTheme="minorEastAsia" w:eastAsiaTheme="minorEastAsia"/>
          <w:color w:val="auto"/>
          <w:szCs w:val="24"/>
        </w:rPr>
        <w:t>1、签订合同应遵守</w:t>
      </w:r>
      <w:r>
        <w:rPr>
          <w:rStyle w:val="24"/>
          <w:rFonts w:hint="eastAsia" w:asciiTheme="minorEastAsia" w:hAnsiTheme="minorEastAsia" w:eastAsiaTheme="minorEastAsia"/>
          <w:color w:val="auto"/>
          <w:szCs w:val="24"/>
        </w:rPr>
        <w:t>《中华人民共和国政府采购法》、《中华人民共和国民法典》</w:t>
      </w:r>
      <w:r>
        <w:rPr>
          <w:rStyle w:val="24"/>
          <w:rFonts w:asciiTheme="minorEastAsia" w:hAnsiTheme="minorEastAsia" w:eastAsiaTheme="minorEastAsia"/>
          <w:color w:val="auto"/>
          <w:szCs w:val="24"/>
        </w:rPr>
        <w:t>。</w:t>
      </w:r>
    </w:p>
    <w:p w14:paraId="34D9CF1C">
      <w:pPr>
        <w:pStyle w:val="18"/>
        <w:spacing w:before="0" w:beforeAutospacing="0" w:after="0" w:afterAutospacing="0" w:line="360" w:lineRule="auto"/>
        <w:rPr>
          <w:rFonts w:asciiTheme="minorEastAsia" w:hAnsiTheme="minorEastAsia" w:eastAsiaTheme="minorEastAsia"/>
          <w:szCs w:val="24"/>
        </w:rPr>
      </w:pPr>
      <w:r>
        <w:rPr>
          <w:rStyle w:val="24"/>
          <w:rFonts w:asciiTheme="minorEastAsia" w:hAnsiTheme="minorEastAsia" w:eastAsiaTheme="minorEastAsia"/>
          <w:color w:val="auto"/>
          <w:szCs w:val="24"/>
        </w:rPr>
        <w:t>2、签订合同时，采购人与</w:t>
      </w:r>
      <w:r>
        <w:rPr>
          <w:rStyle w:val="24"/>
          <w:rFonts w:hint="eastAsia" w:cs="宋体" w:asciiTheme="minorEastAsia" w:hAnsiTheme="minorEastAsia" w:eastAsiaTheme="minorEastAsia"/>
          <w:color w:val="auto"/>
          <w:szCs w:val="24"/>
        </w:rPr>
        <w:t>成交供应商</w:t>
      </w:r>
      <w:r>
        <w:rPr>
          <w:rStyle w:val="24"/>
          <w:rFonts w:asciiTheme="minorEastAsia" w:hAnsiTheme="minorEastAsia" w:eastAsiaTheme="minorEastAsia"/>
          <w:color w:val="auto"/>
          <w:szCs w:val="24"/>
        </w:rPr>
        <w:t>应结合</w:t>
      </w:r>
      <w:r>
        <w:rPr>
          <w:rStyle w:val="24"/>
          <w:rFonts w:hint="eastAsia" w:asciiTheme="minorEastAsia" w:hAnsiTheme="minorEastAsia" w:eastAsiaTheme="minorEastAsia"/>
          <w:color w:val="auto"/>
          <w:szCs w:val="24"/>
        </w:rPr>
        <w:t>竞价文件</w:t>
      </w:r>
      <w:r>
        <w:rPr>
          <w:rStyle w:val="24"/>
          <w:rFonts w:asciiTheme="minorEastAsia" w:hAnsiTheme="minorEastAsia" w:eastAsiaTheme="minorEastAsia"/>
          <w:color w:val="auto"/>
          <w:szCs w:val="24"/>
        </w:rPr>
        <w:t>规</w:t>
      </w:r>
      <w:r>
        <w:rPr>
          <w:rStyle w:val="24"/>
          <w:rFonts w:asciiTheme="minorEastAsia" w:hAnsiTheme="minorEastAsia" w:eastAsiaTheme="minorEastAsia"/>
          <w:szCs w:val="24"/>
        </w:rPr>
        <w:t>定填</w:t>
      </w:r>
      <w:r>
        <w:rPr>
          <w:rStyle w:val="24"/>
          <w:rFonts w:hint="eastAsia" w:asciiTheme="minorEastAsia" w:hAnsiTheme="minorEastAsia" w:eastAsiaTheme="minorEastAsia"/>
          <w:szCs w:val="24"/>
        </w:rPr>
        <w:t>写</w:t>
      </w:r>
      <w:r>
        <w:rPr>
          <w:rStyle w:val="24"/>
          <w:rFonts w:asciiTheme="minorEastAsia" w:hAnsiTheme="minorEastAsia" w:eastAsiaTheme="minorEastAsia"/>
          <w:szCs w:val="24"/>
        </w:rPr>
        <w:t>相应内容。</w:t>
      </w:r>
      <w:r>
        <w:rPr>
          <w:rStyle w:val="24"/>
          <w:rFonts w:hint="eastAsia" w:asciiTheme="minorEastAsia" w:hAnsiTheme="minorEastAsia" w:eastAsiaTheme="minorEastAsia"/>
          <w:szCs w:val="24"/>
        </w:rPr>
        <w:t>竞价文件</w:t>
      </w:r>
      <w:r>
        <w:rPr>
          <w:rStyle w:val="24"/>
          <w:rFonts w:asciiTheme="minorEastAsia" w:hAnsiTheme="minorEastAsia" w:eastAsiaTheme="minorEastAsia"/>
          <w:szCs w:val="24"/>
        </w:rPr>
        <w:t>已有规定的，双方均不得变更或调整；</w:t>
      </w:r>
      <w:r>
        <w:rPr>
          <w:rStyle w:val="24"/>
          <w:rFonts w:hint="eastAsia" w:asciiTheme="minorEastAsia" w:hAnsiTheme="minorEastAsia" w:eastAsiaTheme="minorEastAsia"/>
          <w:szCs w:val="24"/>
        </w:rPr>
        <w:t>竞价文件</w:t>
      </w:r>
      <w:r>
        <w:rPr>
          <w:rStyle w:val="24"/>
          <w:rFonts w:asciiTheme="minorEastAsia" w:hAnsiTheme="minorEastAsia" w:eastAsiaTheme="minorEastAsia"/>
          <w:szCs w:val="24"/>
        </w:rPr>
        <w:t>未作规定的，双方可通过友好协商进行约定。</w:t>
      </w:r>
    </w:p>
    <w:p w14:paraId="09F24BEB">
      <w:pPr>
        <w:pStyle w:val="18"/>
        <w:spacing w:before="0" w:beforeAutospacing="0" w:after="0" w:afterAutospacing="0" w:line="360" w:lineRule="auto"/>
        <w:rPr>
          <w:rFonts w:asciiTheme="minorEastAsia" w:hAnsiTheme="minorEastAsia" w:eastAsiaTheme="minorEastAsia"/>
          <w:szCs w:val="24"/>
        </w:rPr>
      </w:pPr>
      <w:r>
        <w:rPr>
          <w:rStyle w:val="24"/>
          <w:rFonts w:asciiTheme="minorEastAsia" w:hAnsiTheme="minorEastAsia" w:eastAsiaTheme="minorEastAsia"/>
          <w:szCs w:val="24"/>
        </w:rPr>
        <w:t>3、国家有关部门</w:t>
      </w:r>
      <w:r>
        <w:rPr>
          <w:rStyle w:val="24"/>
          <w:rFonts w:hint="eastAsia" w:asciiTheme="minorEastAsia" w:hAnsiTheme="minorEastAsia" w:eastAsiaTheme="minorEastAsia"/>
          <w:szCs w:val="24"/>
        </w:rPr>
        <w:t>若</w:t>
      </w:r>
      <w:r>
        <w:rPr>
          <w:rStyle w:val="24"/>
          <w:rFonts w:asciiTheme="minorEastAsia" w:hAnsiTheme="minorEastAsia" w:eastAsiaTheme="minorEastAsia"/>
          <w:szCs w:val="24"/>
        </w:rPr>
        <w:t>对合同有规范文本的，可使用相应合同文本。</w:t>
      </w:r>
    </w:p>
    <w:p w14:paraId="4EB55322">
      <w:pPr>
        <w:pStyle w:val="18"/>
        <w:spacing w:before="0" w:beforeAutospacing="0" w:after="0" w:afterAutospacing="0" w:line="360" w:lineRule="auto"/>
        <w:rPr>
          <w:rFonts w:asciiTheme="minorEastAsia" w:hAnsiTheme="minorEastAsia" w:eastAsiaTheme="minorEastAsia"/>
          <w:szCs w:val="24"/>
        </w:rPr>
      </w:pPr>
    </w:p>
    <w:p w14:paraId="60DA7839">
      <w:pPr>
        <w:pStyle w:val="18"/>
        <w:spacing w:before="0" w:beforeAutospacing="0" w:after="0" w:afterAutospacing="0" w:line="360" w:lineRule="auto"/>
        <w:rPr>
          <w:rFonts w:asciiTheme="minorEastAsia" w:hAnsiTheme="minorEastAsia" w:eastAsiaTheme="minorEastAsia"/>
          <w:szCs w:val="24"/>
        </w:rPr>
      </w:pPr>
      <w:r>
        <w:rPr>
          <w:rFonts w:asciiTheme="minorEastAsia" w:hAnsiTheme="minorEastAsia" w:eastAsiaTheme="minorEastAsia"/>
          <w:szCs w:val="24"/>
        </w:rPr>
        <w:t>甲方：</w:t>
      </w:r>
      <w:r>
        <w:rPr>
          <w:rFonts w:hint="eastAsia" w:asciiTheme="minorEastAsia" w:hAnsiTheme="minorEastAsia" w:eastAsiaTheme="minorEastAsia"/>
          <w:szCs w:val="24"/>
          <w:u w:val="single"/>
        </w:rPr>
        <w:t>福建</w:t>
      </w:r>
      <w:r>
        <w:rPr>
          <w:rFonts w:asciiTheme="minorEastAsia" w:hAnsiTheme="minorEastAsia" w:eastAsiaTheme="minorEastAsia"/>
          <w:szCs w:val="24"/>
          <w:u w:val="single"/>
        </w:rPr>
        <w:t>农林大学</w:t>
      </w:r>
    </w:p>
    <w:p w14:paraId="640662FE">
      <w:pPr>
        <w:pStyle w:val="18"/>
        <w:spacing w:before="0" w:beforeAutospacing="0" w:after="0" w:afterAutospacing="0" w:line="360" w:lineRule="auto"/>
        <w:rPr>
          <w:rFonts w:asciiTheme="minorEastAsia" w:hAnsiTheme="minorEastAsia" w:eastAsiaTheme="minorEastAsia"/>
          <w:szCs w:val="24"/>
        </w:rPr>
      </w:pPr>
      <w:r>
        <w:rPr>
          <w:rFonts w:asciiTheme="minorEastAsia" w:hAnsiTheme="minorEastAsia" w:eastAsiaTheme="minorEastAsia"/>
          <w:szCs w:val="24"/>
        </w:rPr>
        <w:t>乙方：</w:t>
      </w:r>
      <w:r>
        <w:rPr>
          <w:rFonts w:asciiTheme="minorEastAsia" w:hAnsiTheme="minorEastAsia" w:eastAsiaTheme="minorEastAsia"/>
          <w:szCs w:val="24"/>
          <w:u w:val="single"/>
        </w:rPr>
        <w:t>（</w:t>
      </w:r>
      <w:r>
        <w:rPr>
          <w:rFonts w:hint="eastAsia" w:asciiTheme="minorEastAsia" w:hAnsiTheme="minorEastAsia" w:eastAsiaTheme="minorEastAsia"/>
          <w:szCs w:val="24"/>
          <w:u w:val="single"/>
        </w:rPr>
        <w:t>成交供应商</w:t>
      </w:r>
      <w:r>
        <w:rPr>
          <w:rFonts w:asciiTheme="minorEastAsia" w:hAnsiTheme="minorEastAsia" w:eastAsiaTheme="minorEastAsia"/>
          <w:szCs w:val="24"/>
          <w:u w:val="single"/>
        </w:rPr>
        <w:t>全称）</w:t>
      </w:r>
    </w:p>
    <w:p w14:paraId="72C036CB">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根据</w:t>
      </w:r>
      <w:r>
        <w:rPr>
          <w:rFonts w:hint="eastAsia" w:asciiTheme="minorEastAsia" w:hAnsiTheme="minorEastAsia" w:eastAsiaTheme="minorEastAsia"/>
          <w:szCs w:val="24"/>
        </w:rPr>
        <w:t>项目</w:t>
      </w:r>
      <w:r>
        <w:rPr>
          <w:rFonts w:asciiTheme="minorEastAsia" w:hAnsiTheme="minorEastAsia" w:eastAsiaTheme="minorEastAsia"/>
          <w:szCs w:val="24"/>
        </w:rPr>
        <w:t>编号为</w:t>
      </w:r>
      <w:r>
        <w:rPr>
          <w:rFonts w:asciiTheme="minorEastAsia" w:hAnsiTheme="minorEastAsia" w:eastAsiaTheme="minorEastAsia"/>
          <w:szCs w:val="24"/>
          <w:u w:val="single"/>
        </w:rPr>
        <w:t>      </w:t>
      </w:r>
      <w:r>
        <w:rPr>
          <w:rFonts w:asciiTheme="minorEastAsia" w:hAnsiTheme="minorEastAsia" w:eastAsiaTheme="minorEastAsia"/>
          <w:szCs w:val="24"/>
        </w:rPr>
        <w:t>的</w:t>
      </w:r>
      <w:r>
        <w:rPr>
          <w:rFonts w:asciiTheme="minorEastAsia" w:hAnsiTheme="minorEastAsia" w:eastAsiaTheme="minorEastAsia"/>
          <w:szCs w:val="24"/>
          <w:u w:val="single"/>
        </w:rPr>
        <w:t>（填写“项目名称”）</w:t>
      </w:r>
      <w:r>
        <w:rPr>
          <w:rFonts w:asciiTheme="minorEastAsia" w:hAnsiTheme="minorEastAsia" w:eastAsiaTheme="minorEastAsia"/>
          <w:szCs w:val="24"/>
        </w:rPr>
        <w:t>项目（以下简称：“本项目”）的</w:t>
      </w:r>
      <w:r>
        <w:rPr>
          <w:rFonts w:hint="eastAsia" w:asciiTheme="minorEastAsia" w:hAnsiTheme="minorEastAsia" w:eastAsiaTheme="minorEastAsia"/>
          <w:szCs w:val="24"/>
        </w:rPr>
        <w:t>竞价</w:t>
      </w:r>
      <w:r>
        <w:rPr>
          <w:rFonts w:asciiTheme="minorEastAsia" w:hAnsiTheme="minorEastAsia" w:eastAsiaTheme="minorEastAsia"/>
          <w:szCs w:val="24"/>
        </w:rPr>
        <w:t>结果，乙方为</w:t>
      </w:r>
      <w:r>
        <w:rPr>
          <w:rFonts w:hint="eastAsia" w:asciiTheme="minorEastAsia" w:hAnsiTheme="minorEastAsia" w:eastAsiaTheme="minorEastAsia"/>
          <w:szCs w:val="24"/>
        </w:rPr>
        <w:t>成交供应商</w:t>
      </w:r>
      <w:r>
        <w:rPr>
          <w:rFonts w:asciiTheme="minorEastAsia" w:hAnsiTheme="minorEastAsia" w:eastAsiaTheme="minorEastAsia"/>
          <w:szCs w:val="24"/>
        </w:rPr>
        <w:t>。现经甲乙双方友好协商，就以下事项达成一致并签订本合同：</w:t>
      </w:r>
    </w:p>
    <w:p w14:paraId="3DD92767">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1、下列合同文件是构成本合同不可分割的部分：</w:t>
      </w:r>
    </w:p>
    <w:p w14:paraId="7469AC1C">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1.1合同条款；</w:t>
      </w:r>
    </w:p>
    <w:p w14:paraId="62A114AA">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1.2</w:t>
      </w:r>
      <w:r>
        <w:rPr>
          <w:rFonts w:hint="eastAsia" w:asciiTheme="minorEastAsia" w:hAnsiTheme="minorEastAsia" w:eastAsiaTheme="minorEastAsia"/>
          <w:szCs w:val="24"/>
        </w:rPr>
        <w:t>竞价</w:t>
      </w:r>
      <w:r>
        <w:rPr>
          <w:rFonts w:asciiTheme="minorEastAsia" w:hAnsiTheme="minorEastAsia" w:eastAsiaTheme="minorEastAsia"/>
          <w:szCs w:val="24"/>
        </w:rPr>
        <w:t>文件、乙方的</w:t>
      </w:r>
      <w:r>
        <w:rPr>
          <w:rFonts w:hint="eastAsia" w:asciiTheme="minorEastAsia" w:hAnsiTheme="minorEastAsia" w:eastAsiaTheme="minorEastAsia"/>
          <w:szCs w:val="24"/>
        </w:rPr>
        <w:t>报价文件</w:t>
      </w:r>
      <w:r>
        <w:rPr>
          <w:rFonts w:asciiTheme="minorEastAsia" w:hAnsiTheme="minorEastAsia" w:eastAsiaTheme="minorEastAsia"/>
          <w:szCs w:val="24"/>
        </w:rPr>
        <w:t>；</w:t>
      </w:r>
    </w:p>
    <w:p w14:paraId="531C93EE">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1.3其他文件或材料：□无。□</w:t>
      </w:r>
      <w:r>
        <w:rPr>
          <w:rFonts w:asciiTheme="minorEastAsia" w:hAnsiTheme="minorEastAsia" w:eastAsiaTheme="minorEastAsia"/>
          <w:szCs w:val="24"/>
          <w:u w:val="single"/>
        </w:rPr>
        <w:t>（按照实际情况编制填写需要增加的内容）无</w:t>
      </w:r>
      <w:r>
        <w:rPr>
          <w:rFonts w:asciiTheme="minorEastAsia" w:hAnsiTheme="minorEastAsia" w:eastAsiaTheme="minorEastAsia"/>
          <w:szCs w:val="24"/>
        </w:rPr>
        <w:t>。</w:t>
      </w:r>
    </w:p>
    <w:p w14:paraId="542EA83F">
      <w:pPr>
        <w:pStyle w:val="18"/>
        <w:spacing w:before="0" w:beforeAutospacing="0" w:after="0" w:afterAutospacing="0" w:line="360" w:lineRule="auto"/>
        <w:rPr>
          <w:rFonts w:asciiTheme="minorEastAsia" w:hAnsiTheme="minorEastAsia" w:eastAsiaTheme="minorEastAsia"/>
          <w:szCs w:val="24"/>
        </w:rPr>
      </w:pPr>
      <w:r>
        <w:rPr>
          <w:rFonts w:asciiTheme="minorEastAsia" w:hAnsiTheme="minorEastAsia" w:eastAsiaTheme="minorEastAsia"/>
          <w:szCs w:val="24"/>
        </w:rPr>
        <w:t>2、合同标的</w:t>
      </w:r>
    </w:p>
    <w:p w14:paraId="283A9C18">
      <w:pPr>
        <w:pStyle w:val="18"/>
        <w:spacing w:before="0" w:beforeAutospacing="0" w:after="0" w:afterAutospacing="0"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服务类</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2"/>
        <w:gridCol w:w="759"/>
        <w:gridCol w:w="1153"/>
        <w:gridCol w:w="1153"/>
        <w:gridCol w:w="1153"/>
        <w:gridCol w:w="1196"/>
        <w:gridCol w:w="1153"/>
        <w:gridCol w:w="1239"/>
      </w:tblGrid>
      <w:tr w14:paraId="5EE20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8" w:type="dxa"/>
            <w:vAlign w:val="center"/>
          </w:tcPr>
          <w:p w14:paraId="29B338A0">
            <w:pPr>
              <w:pStyle w:val="18"/>
              <w:keepNext w:val="0"/>
              <w:keepLines w:val="0"/>
              <w:suppressLineNumbers w:val="0"/>
              <w:spacing w:before="0" w:beforeAutospacing="0" w:after="0" w:afterAutospacing="0"/>
              <w:ind w:left="0" w:right="0"/>
              <w:jc w:val="center"/>
              <w:rPr>
                <w:rFonts w:cs="宋体" w:asciiTheme="minorEastAsia" w:hAnsiTheme="minorEastAsia" w:eastAsiaTheme="minorEastAsia"/>
                <w:szCs w:val="24"/>
              </w:rPr>
            </w:pPr>
            <w:r>
              <w:rPr>
                <w:rFonts w:hint="eastAsia" w:cs="宋体" w:asciiTheme="minorEastAsia" w:hAnsiTheme="minorEastAsia" w:eastAsiaTheme="minorEastAsia"/>
                <w:szCs w:val="24"/>
              </w:rPr>
              <w:t>合同包号</w:t>
            </w:r>
          </w:p>
        </w:tc>
        <w:tc>
          <w:tcPr>
            <w:tcW w:w="789" w:type="dxa"/>
            <w:vAlign w:val="center"/>
          </w:tcPr>
          <w:p w14:paraId="481115CE">
            <w:pPr>
              <w:pStyle w:val="18"/>
              <w:keepNext w:val="0"/>
              <w:keepLines w:val="0"/>
              <w:suppressLineNumbers w:val="0"/>
              <w:spacing w:before="0" w:beforeAutospacing="0" w:after="0" w:afterAutospacing="0"/>
              <w:ind w:left="0" w:right="0"/>
              <w:jc w:val="center"/>
              <w:rPr>
                <w:rFonts w:cs="宋体" w:asciiTheme="minorEastAsia" w:hAnsiTheme="minorEastAsia" w:eastAsiaTheme="minorEastAsia"/>
                <w:szCs w:val="24"/>
              </w:rPr>
            </w:pPr>
            <w:r>
              <w:rPr>
                <w:rFonts w:hint="eastAsia" w:cs="宋体" w:asciiTheme="minorEastAsia" w:hAnsiTheme="minorEastAsia" w:eastAsiaTheme="minorEastAsia"/>
                <w:szCs w:val="24"/>
              </w:rPr>
              <w:t>品目号</w:t>
            </w:r>
          </w:p>
        </w:tc>
        <w:tc>
          <w:tcPr>
            <w:tcW w:w="1219" w:type="dxa"/>
            <w:vAlign w:val="center"/>
          </w:tcPr>
          <w:p w14:paraId="284A0024">
            <w:pPr>
              <w:pStyle w:val="18"/>
              <w:keepNext w:val="0"/>
              <w:keepLines w:val="0"/>
              <w:suppressLineNumbers w:val="0"/>
              <w:spacing w:before="0" w:beforeAutospacing="0" w:after="0" w:afterAutospacing="0"/>
              <w:ind w:left="0" w:right="0"/>
              <w:jc w:val="center"/>
              <w:rPr>
                <w:rFonts w:cs="宋体" w:asciiTheme="minorEastAsia" w:hAnsiTheme="minorEastAsia" w:eastAsiaTheme="minorEastAsia"/>
                <w:szCs w:val="24"/>
              </w:rPr>
            </w:pPr>
            <w:r>
              <w:rPr>
                <w:rFonts w:hint="eastAsia" w:cs="宋体" w:asciiTheme="minorEastAsia" w:hAnsiTheme="minorEastAsia" w:eastAsiaTheme="minorEastAsia"/>
                <w:szCs w:val="24"/>
              </w:rPr>
              <w:t>采购标的</w:t>
            </w:r>
          </w:p>
        </w:tc>
        <w:tc>
          <w:tcPr>
            <w:tcW w:w="1219" w:type="dxa"/>
            <w:vAlign w:val="center"/>
          </w:tcPr>
          <w:p w14:paraId="6591DDA7">
            <w:pPr>
              <w:pStyle w:val="18"/>
              <w:keepNext w:val="0"/>
              <w:keepLines w:val="0"/>
              <w:suppressLineNumbers w:val="0"/>
              <w:spacing w:before="0" w:beforeAutospacing="0" w:after="0" w:afterAutospacing="0"/>
              <w:ind w:left="0" w:right="0"/>
              <w:jc w:val="center"/>
              <w:rPr>
                <w:rFonts w:cs="宋体" w:asciiTheme="minorEastAsia" w:hAnsiTheme="minorEastAsia" w:eastAsiaTheme="minorEastAsia"/>
                <w:szCs w:val="24"/>
              </w:rPr>
            </w:pPr>
            <w:r>
              <w:rPr>
                <w:rFonts w:hint="eastAsia" w:cs="宋体" w:asciiTheme="minorEastAsia" w:hAnsiTheme="minorEastAsia" w:eastAsiaTheme="minorEastAsia"/>
                <w:szCs w:val="24"/>
              </w:rPr>
              <w:t>服务范围</w:t>
            </w:r>
          </w:p>
        </w:tc>
        <w:tc>
          <w:tcPr>
            <w:tcW w:w="1219" w:type="dxa"/>
            <w:vAlign w:val="center"/>
          </w:tcPr>
          <w:p w14:paraId="3C85DE4A">
            <w:pPr>
              <w:pStyle w:val="18"/>
              <w:keepNext w:val="0"/>
              <w:keepLines w:val="0"/>
              <w:suppressLineNumbers w:val="0"/>
              <w:spacing w:before="0" w:beforeAutospacing="0" w:after="0" w:afterAutospacing="0"/>
              <w:ind w:left="0" w:right="0"/>
              <w:jc w:val="center"/>
              <w:rPr>
                <w:rFonts w:cs="宋体" w:asciiTheme="minorEastAsia" w:hAnsiTheme="minorEastAsia" w:eastAsiaTheme="minorEastAsia"/>
                <w:szCs w:val="24"/>
              </w:rPr>
            </w:pPr>
            <w:r>
              <w:rPr>
                <w:rFonts w:hint="eastAsia" w:cs="宋体" w:asciiTheme="minorEastAsia" w:hAnsiTheme="minorEastAsia" w:eastAsiaTheme="minorEastAsia"/>
                <w:szCs w:val="24"/>
              </w:rPr>
              <w:t>服务要求</w:t>
            </w:r>
          </w:p>
        </w:tc>
        <w:tc>
          <w:tcPr>
            <w:tcW w:w="1244" w:type="dxa"/>
            <w:vAlign w:val="center"/>
          </w:tcPr>
          <w:p w14:paraId="42AC1120">
            <w:pPr>
              <w:pStyle w:val="18"/>
              <w:keepNext w:val="0"/>
              <w:keepLines w:val="0"/>
              <w:suppressLineNumbers w:val="0"/>
              <w:spacing w:before="0" w:beforeAutospacing="0" w:after="0" w:afterAutospacing="0"/>
              <w:ind w:left="0" w:right="0"/>
              <w:jc w:val="center"/>
              <w:rPr>
                <w:rFonts w:cs="宋体" w:asciiTheme="minorEastAsia" w:hAnsiTheme="minorEastAsia" w:eastAsiaTheme="minorEastAsia"/>
                <w:szCs w:val="24"/>
              </w:rPr>
            </w:pPr>
            <w:r>
              <w:rPr>
                <w:rFonts w:hint="eastAsia" w:cs="宋体" w:asciiTheme="minorEastAsia" w:hAnsiTheme="minorEastAsia" w:eastAsiaTheme="minorEastAsia"/>
                <w:szCs w:val="24"/>
              </w:rPr>
              <w:t>服务时间（单位）</w:t>
            </w:r>
          </w:p>
        </w:tc>
        <w:tc>
          <w:tcPr>
            <w:tcW w:w="1219" w:type="dxa"/>
            <w:vAlign w:val="center"/>
          </w:tcPr>
          <w:p w14:paraId="5262FB0A">
            <w:pPr>
              <w:pStyle w:val="18"/>
              <w:keepNext w:val="0"/>
              <w:keepLines w:val="0"/>
              <w:suppressLineNumbers w:val="0"/>
              <w:spacing w:before="0" w:beforeAutospacing="0" w:after="0" w:afterAutospacing="0"/>
              <w:ind w:left="0" w:right="0"/>
              <w:jc w:val="center"/>
              <w:rPr>
                <w:rFonts w:cs="宋体" w:asciiTheme="minorEastAsia" w:hAnsiTheme="minorEastAsia" w:eastAsiaTheme="minorEastAsia"/>
                <w:szCs w:val="24"/>
              </w:rPr>
            </w:pPr>
            <w:r>
              <w:rPr>
                <w:rFonts w:hint="eastAsia" w:cs="宋体" w:asciiTheme="minorEastAsia" w:hAnsiTheme="minorEastAsia" w:eastAsiaTheme="minorEastAsia"/>
                <w:szCs w:val="24"/>
              </w:rPr>
              <w:t>服务标准</w:t>
            </w:r>
          </w:p>
        </w:tc>
        <w:tc>
          <w:tcPr>
            <w:tcW w:w="1268" w:type="dxa"/>
            <w:vAlign w:val="center"/>
          </w:tcPr>
          <w:p w14:paraId="4467F30A">
            <w:pPr>
              <w:pStyle w:val="18"/>
              <w:keepNext w:val="0"/>
              <w:keepLines w:val="0"/>
              <w:suppressLineNumbers w:val="0"/>
              <w:spacing w:before="0" w:beforeAutospacing="0" w:after="0" w:afterAutospacing="0"/>
              <w:ind w:left="0" w:right="0"/>
              <w:jc w:val="center"/>
              <w:rPr>
                <w:rFonts w:cs="宋体" w:asciiTheme="minorEastAsia" w:hAnsiTheme="minorEastAsia" w:eastAsiaTheme="minorEastAsia"/>
                <w:szCs w:val="24"/>
              </w:rPr>
            </w:pPr>
            <w:r>
              <w:rPr>
                <w:rFonts w:hint="eastAsia" w:cs="宋体" w:asciiTheme="minorEastAsia" w:hAnsiTheme="minorEastAsia" w:eastAsiaTheme="minorEastAsia"/>
                <w:szCs w:val="24"/>
              </w:rPr>
              <w:t>金额（元）</w:t>
            </w:r>
          </w:p>
        </w:tc>
      </w:tr>
      <w:tr w14:paraId="31B9E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8" w:type="dxa"/>
          </w:tcPr>
          <w:p w14:paraId="6CA70A76">
            <w:pPr>
              <w:pStyle w:val="18"/>
              <w:keepNext w:val="0"/>
              <w:keepLines w:val="0"/>
              <w:suppressLineNumbers w:val="0"/>
              <w:spacing w:before="0" w:beforeAutospacing="0" w:after="0" w:afterAutospacing="0"/>
              <w:ind w:left="0" w:right="0"/>
              <w:rPr>
                <w:rFonts w:cs="宋体" w:asciiTheme="minorEastAsia" w:hAnsiTheme="minorEastAsia" w:eastAsiaTheme="minorEastAsia"/>
                <w:szCs w:val="24"/>
              </w:rPr>
            </w:pPr>
          </w:p>
        </w:tc>
        <w:tc>
          <w:tcPr>
            <w:tcW w:w="789" w:type="dxa"/>
          </w:tcPr>
          <w:p w14:paraId="1843EDE2">
            <w:pPr>
              <w:pStyle w:val="18"/>
              <w:keepNext w:val="0"/>
              <w:keepLines w:val="0"/>
              <w:suppressLineNumbers w:val="0"/>
              <w:spacing w:before="0" w:beforeAutospacing="0" w:after="0" w:afterAutospacing="0"/>
              <w:ind w:left="0" w:right="0"/>
              <w:rPr>
                <w:rFonts w:cs="宋体" w:asciiTheme="minorEastAsia" w:hAnsiTheme="minorEastAsia" w:eastAsiaTheme="minorEastAsia"/>
                <w:szCs w:val="24"/>
              </w:rPr>
            </w:pPr>
          </w:p>
        </w:tc>
        <w:tc>
          <w:tcPr>
            <w:tcW w:w="1219" w:type="dxa"/>
          </w:tcPr>
          <w:p w14:paraId="4F333CAF">
            <w:pPr>
              <w:pStyle w:val="18"/>
              <w:keepNext w:val="0"/>
              <w:keepLines w:val="0"/>
              <w:suppressLineNumbers w:val="0"/>
              <w:spacing w:before="0" w:beforeAutospacing="0" w:after="0" w:afterAutospacing="0"/>
              <w:ind w:left="0" w:right="0"/>
              <w:rPr>
                <w:rFonts w:cs="宋体" w:asciiTheme="minorEastAsia" w:hAnsiTheme="minorEastAsia" w:eastAsiaTheme="minorEastAsia"/>
                <w:szCs w:val="24"/>
              </w:rPr>
            </w:pPr>
          </w:p>
        </w:tc>
        <w:tc>
          <w:tcPr>
            <w:tcW w:w="1219" w:type="dxa"/>
          </w:tcPr>
          <w:p w14:paraId="762C83A9">
            <w:pPr>
              <w:pStyle w:val="18"/>
              <w:keepNext w:val="0"/>
              <w:keepLines w:val="0"/>
              <w:suppressLineNumbers w:val="0"/>
              <w:spacing w:before="0" w:beforeAutospacing="0" w:after="0" w:afterAutospacing="0"/>
              <w:ind w:left="0" w:right="0"/>
              <w:rPr>
                <w:rFonts w:cs="宋体" w:asciiTheme="minorEastAsia" w:hAnsiTheme="minorEastAsia" w:eastAsiaTheme="minorEastAsia"/>
                <w:szCs w:val="24"/>
              </w:rPr>
            </w:pPr>
          </w:p>
        </w:tc>
        <w:tc>
          <w:tcPr>
            <w:tcW w:w="1219" w:type="dxa"/>
          </w:tcPr>
          <w:p w14:paraId="0D94CC2D">
            <w:pPr>
              <w:pStyle w:val="18"/>
              <w:keepNext w:val="0"/>
              <w:keepLines w:val="0"/>
              <w:suppressLineNumbers w:val="0"/>
              <w:spacing w:before="0" w:beforeAutospacing="0" w:after="0" w:afterAutospacing="0"/>
              <w:ind w:left="0" w:right="0"/>
              <w:rPr>
                <w:rFonts w:cs="宋体" w:asciiTheme="minorEastAsia" w:hAnsiTheme="minorEastAsia" w:eastAsiaTheme="minorEastAsia"/>
                <w:szCs w:val="24"/>
              </w:rPr>
            </w:pPr>
          </w:p>
        </w:tc>
        <w:tc>
          <w:tcPr>
            <w:tcW w:w="1244" w:type="dxa"/>
          </w:tcPr>
          <w:p w14:paraId="3DE9F710">
            <w:pPr>
              <w:pStyle w:val="18"/>
              <w:keepNext w:val="0"/>
              <w:keepLines w:val="0"/>
              <w:suppressLineNumbers w:val="0"/>
              <w:spacing w:before="0" w:beforeAutospacing="0" w:after="0" w:afterAutospacing="0"/>
              <w:ind w:left="0" w:right="0"/>
              <w:rPr>
                <w:rFonts w:cs="宋体" w:asciiTheme="minorEastAsia" w:hAnsiTheme="minorEastAsia" w:eastAsiaTheme="minorEastAsia"/>
                <w:szCs w:val="24"/>
              </w:rPr>
            </w:pPr>
          </w:p>
        </w:tc>
        <w:tc>
          <w:tcPr>
            <w:tcW w:w="1219" w:type="dxa"/>
          </w:tcPr>
          <w:p w14:paraId="3CA7DF46">
            <w:pPr>
              <w:pStyle w:val="18"/>
              <w:keepNext w:val="0"/>
              <w:keepLines w:val="0"/>
              <w:suppressLineNumbers w:val="0"/>
              <w:spacing w:before="0" w:beforeAutospacing="0" w:after="0" w:afterAutospacing="0"/>
              <w:ind w:left="0" w:right="0"/>
              <w:rPr>
                <w:rFonts w:cs="宋体" w:asciiTheme="minorEastAsia" w:hAnsiTheme="minorEastAsia" w:eastAsiaTheme="minorEastAsia"/>
                <w:szCs w:val="24"/>
              </w:rPr>
            </w:pPr>
          </w:p>
        </w:tc>
        <w:tc>
          <w:tcPr>
            <w:tcW w:w="1268" w:type="dxa"/>
          </w:tcPr>
          <w:p w14:paraId="648EFBB6">
            <w:pPr>
              <w:pStyle w:val="18"/>
              <w:keepNext w:val="0"/>
              <w:keepLines w:val="0"/>
              <w:suppressLineNumbers w:val="0"/>
              <w:spacing w:before="0" w:beforeAutospacing="0" w:after="0" w:afterAutospacing="0"/>
              <w:ind w:left="0" w:right="0"/>
              <w:rPr>
                <w:rFonts w:cs="宋体" w:asciiTheme="minorEastAsia" w:hAnsiTheme="minorEastAsia" w:eastAsiaTheme="minorEastAsia"/>
                <w:szCs w:val="24"/>
              </w:rPr>
            </w:pPr>
          </w:p>
        </w:tc>
      </w:tr>
    </w:tbl>
    <w:p w14:paraId="46411717">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3、合同总金额</w:t>
      </w:r>
    </w:p>
    <w:p w14:paraId="510172E7">
      <w:pPr>
        <w:pStyle w:val="18"/>
        <w:spacing w:before="0" w:beforeAutospacing="0" w:after="0" w:afterAutospacing="0" w:line="360" w:lineRule="auto"/>
        <w:ind w:firstLine="480"/>
        <w:rPr>
          <w:rFonts w:asciiTheme="minorEastAsia" w:hAnsiTheme="minorEastAsia" w:eastAsiaTheme="minorEastAsia"/>
          <w:szCs w:val="24"/>
          <w:u w:val="single"/>
        </w:rPr>
      </w:pPr>
      <w:r>
        <w:rPr>
          <w:rFonts w:asciiTheme="minorEastAsia" w:hAnsiTheme="minorEastAsia" w:eastAsiaTheme="minorEastAsia"/>
          <w:szCs w:val="24"/>
        </w:rPr>
        <w:t>3.1合同总金额为人民币大写</w:t>
      </w:r>
      <w:r>
        <w:rPr>
          <w:rFonts w:asciiTheme="minorEastAsia" w:hAnsiTheme="minorEastAsia" w:eastAsiaTheme="minorEastAsia"/>
          <w:szCs w:val="24"/>
          <w:u w:val="single"/>
        </w:rPr>
        <w:t>：        元</w:t>
      </w:r>
      <w:r>
        <w:rPr>
          <w:rFonts w:asciiTheme="minorEastAsia" w:hAnsiTheme="minorEastAsia" w:eastAsiaTheme="minorEastAsia"/>
          <w:szCs w:val="24"/>
          <w:u w:val="none"/>
        </w:rPr>
        <w:t>（￥</w:t>
      </w:r>
      <w:r>
        <w:rPr>
          <w:rFonts w:asciiTheme="minorEastAsia" w:hAnsiTheme="minorEastAsia" w:eastAsiaTheme="minorEastAsia"/>
          <w:szCs w:val="24"/>
          <w:u w:val="single"/>
        </w:rPr>
        <w:t>      </w:t>
      </w:r>
      <w:r>
        <w:rPr>
          <w:rFonts w:asciiTheme="minorEastAsia" w:hAnsiTheme="minorEastAsia" w:eastAsiaTheme="minorEastAsia"/>
          <w:szCs w:val="24"/>
          <w:u w:val="none"/>
        </w:rPr>
        <w:t>）。</w:t>
      </w:r>
    </w:p>
    <w:p w14:paraId="3FC5E58B">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4、合同标的交付时间、地点和条件</w:t>
      </w:r>
    </w:p>
    <w:p w14:paraId="5BBD7E83">
      <w:pPr>
        <w:widowControl/>
        <w:spacing w:line="360" w:lineRule="auto"/>
        <w:ind w:firstLine="480"/>
        <w:jc w:val="left"/>
        <w:rPr>
          <w:rFonts w:asciiTheme="minorEastAsia" w:hAnsiTheme="minorEastAsia" w:eastAsiaTheme="minorEastAsia"/>
          <w:color w:val="FF0000"/>
          <w:kern w:val="0"/>
          <w:sz w:val="24"/>
          <w:szCs w:val="24"/>
        </w:rPr>
      </w:pPr>
      <w:r>
        <w:rPr>
          <w:rFonts w:asciiTheme="minorEastAsia" w:hAnsiTheme="minorEastAsia" w:eastAsiaTheme="minorEastAsia"/>
          <w:sz w:val="24"/>
          <w:szCs w:val="24"/>
        </w:rPr>
        <w:t>4.1交付时间：合同签订后</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rPr>
        <w:t>天内完成交交付所提供的服务或交接进场实施服务</w:t>
      </w:r>
    </w:p>
    <w:p w14:paraId="3FA9FEAD">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4.2交付地点：</w:t>
      </w:r>
      <w:r>
        <w:rPr>
          <w:rFonts w:hint="eastAsia" w:asciiTheme="minorEastAsia" w:hAnsiTheme="minorEastAsia" w:eastAsiaTheme="minorEastAsia"/>
          <w:szCs w:val="24"/>
        </w:rPr>
        <w:t>福建农林大学指定地点。</w:t>
      </w:r>
    </w:p>
    <w:p w14:paraId="3DD39F31">
      <w:pPr>
        <w:widowControl/>
        <w:spacing w:line="360" w:lineRule="auto"/>
        <w:ind w:firstLine="480"/>
        <w:jc w:val="left"/>
        <w:rPr>
          <w:rFonts w:asciiTheme="minorEastAsia" w:hAnsiTheme="minorEastAsia" w:eastAsiaTheme="minorEastAsia"/>
          <w:kern w:val="0"/>
          <w:sz w:val="24"/>
          <w:szCs w:val="24"/>
        </w:rPr>
      </w:pPr>
      <w:r>
        <w:rPr>
          <w:rFonts w:asciiTheme="minorEastAsia" w:hAnsiTheme="minorEastAsia" w:eastAsiaTheme="minorEastAsia"/>
          <w:sz w:val="24"/>
          <w:szCs w:val="24"/>
        </w:rPr>
        <w:t>4.3交付条件：</w:t>
      </w:r>
      <w:r>
        <w:rPr>
          <w:rFonts w:asciiTheme="minorEastAsia" w:hAnsiTheme="minorEastAsia" w:eastAsiaTheme="minorEastAsia"/>
          <w:kern w:val="0"/>
          <w:sz w:val="24"/>
          <w:szCs w:val="24"/>
        </w:rPr>
        <w:t>按照竞</w:t>
      </w:r>
      <w:r>
        <w:rPr>
          <w:rFonts w:hint="eastAsia" w:asciiTheme="minorEastAsia" w:hAnsiTheme="minorEastAsia" w:eastAsiaTheme="minorEastAsia"/>
          <w:kern w:val="0"/>
          <w:sz w:val="24"/>
          <w:szCs w:val="24"/>
        </w:rPr>
        <w:t>价文件</w:t>
      </w:r>
      <w:r>
        <w:rPr>
          <w:rFonts w:asciiTheme="minorEastAsia" w:hAnsiTheme="minorEastAsia" w:eastAsiaTheme="minorEastAsia"/>
          <w:kern w:val="0"/>
          <w:sz w:val="24"/>
          <w:szCs w:val="24"/>
        </w:rPr>
        <w:t>要求完成服务，经采购人验收合格完成</w:t>
      </w:r>
    </w:p>
    <w:p w14:paraId="789ADE69">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5、合同标的应符合竞价文件、乙方</w:t>
      </w:r>
      <w:r>
        <w:rPr>
          <w:rFonts w:hint="eastAsia" w:asciiTheme="minorEastAsia" w:hAnsiTheme="minorEastAsia" w:eastAsiaTheme="minorEastAsia"/>
          <w:szCs w:val="24"/>
        </w:rPr>
        <w:t>报价文件</w:t>
      </w:r>
      <w:r>
        <w:rPr>
          <w:rFonts w:asciiTheme="minorEastAsia" w:hAnsiTheme="minorEastAsia" w:eastAsiaTheme="minorEastAsia"/>
          <w:szCs w:val="24"/>
        </w:rPr>
        <w:t>的规定或约定，具体如下</w:t>
      </w:r>
    </w:p>
    <w:p w14:paraId="64C84EEA">
      <w:pPr>
        <w:widowControl/>
        <w:spacing w:line="360" w:lineRule="auto"/>
        <w:ind w:firstLine="48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5.1服务标准：乙方所提供的服务必须符合国家、省及行业有关标准和竞价文件要求。乙方不按本合同约定提交服务所产生的任何费用由乙方负责，甲方对由此所引起的变动可以不予确认。</w:t>
      </w:r>
    </w:p>
    <w:p w14:paraId="4387C40D">
      <w:pPr>
        <w:widowControl/>
        <w:spacing w:line="360" w:lineRule="auto"/>
        <w:ind w:firstLine="48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5.2其他合同标的内容详见本采购项目相关文件</w:t>
      </w:r>
      <w:r>
        <w:rPr>
          <w:rFonts w:asciiTheme="minorEastAsia" w:hAnsiTheme="minorEastAsia" w:eastAsiaTheme="minorEastAsia"/>
          <w:kern w:val="0"/>
          <w:sz w:val="24"/>
          <w:szCs w:val="24"/>
        </w:rPr>
        <w:t>。</w:t>
      </w:r>
    </w:p>
    <w:p w14:paraId="7B569A81">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6、验收</w:t>
      </w:r>
    </w:p>
    <w:p w14:paraId="70234750">
      <w:pPr>
        <w:widowControl/>
        <w:spacing w:line="360" w:lineRule="auto"/>
        <w:ind w:firstLine="48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6.1.1甲方最终用户负责服务的验收。</w:t>
      </w:r>
      <w:r>
        <w:rPr>
          <w:rFonts w:asciiTheme="minorEastAsia" w:hAnsiTheme="minorEastAsia" w:eastAsiaTheme="minorEastAsia"/>
          <w:kern w:val="0"/>
          <w:sz w:val="24"/>
          <w:szCs w:val="24"/>
        </w:rPr>
        <w:t>详见竞价文件、乙方</w:t>
      </w:r>
      <w:r>
        <w:rPr>
          <w:rFonts w:hint="eastAsia" w:asciiTheme="minorEastAsia" w:hAnsiTheme="minorEastAsia" w:eastAsiaTheme="minorEastAsia"/>
          <w:kern w:val="0"/>
          <w:sz w:val="24"/>
          <w:szCs w:val="24"/>
        </w:rPr>
        <w:t>报价文件</w:t>
      </w:r>
      <w:r>
        <w:rPr>
          <w:rFonts w:asciiTheme="minorEastAsia" w:hAnsiTheme="minorEastAsia" w:eastAsiaTheme="minorEastAsia"/>
          <w:kern w:val="0"/>
          <w:sz w:val="24"/>
          <w:szCs w:val="24"/>
        </w:rPr>
        <w:t>。</w:t>
      </w:r>
    </w:p>
    <w:p w14:paraId="10991C51">
      <w:pPr>
        <w:widowControl/>
        <w:spacing w:line="360" w:lineRule="auto"/>
        <w:ind w:firstLine="48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6.1.2验收结果经甲乙双方确认后，甲方最终用户在验收</w:t>
      </w:r>
      <w:r>
        <w:rPr>
          <w:rFonts w:asciiTheme="minorEastAsia" w:hAnsiTheme="minorEastAsia" w:eastAsiaTheme="minorEastAsia"/>
          <w:kern w:val="0"/>
          <w:sz w:val="24"/>
          <w:szCs w:val="24"/>
        </w:rPr>
        <w:t>材料</w:t>
      </w:r>
      <w:r>
        <w:rPr>
          <w:rFonts w:hint="eastAsia" w:asciiTheme="minorEastAsia" w:hAnsiTheme="minorEastAsia" w:eastAsiaTheme="minorEastAsia"/>
          <w:kern w:val="0"/>
          <w:sz w:val="24"/>
          <w:szCs w:val="24"/>
        </w:rPr>
        <w:t>上加盖单位公章后，提交相关主管部门备案。</w:t>
      </w:r>
    </w:p>
    <w:p w14:paraId="28E4F35B">
      <w:pPr>
        <w:widowControl/>
        <w:spacing w:line="360" w:lineRule="auto"/>
        <w:ind w:firstLine="48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6.1.3异议期：服务期内甲方对服务有异议的，乙方应在2个工作日内负责整改解决，否则视为乙方根本违约。</w:t>
      </w:r>
    </w:p>
    <w:p w14:paraId="7B7D0F3F">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6.2本项目是否邀请其他</w:t>
      </w:r>
      <w:r>
        <w:rPr>
          <w:rFonts w:hint="eastAsia" w:cs="宋体" w:asciiTheme="minorEastAsia" w:hAnsiTheme="minorEastAsia" w:eastAsiaTheme="minorEastAsia"/>
          <w:szCs w:val="24"/>
        </w:rPr>
        <w:t>竞价人</w:t>
      </w:r>
      <w:r>
        <w:rPr>
          <w:rFonts w:asciiTheme="minorEastAsia" w:hAnsiTheme="minorEastAsia" w:eastAsiaTheme="minorEastAsia"/>
          <w:szCs w:val="24"/>
        </w:rPr>
        <w:t>参与验收：</w:t>
      </w:r>
    </w:p>
    <w:p w14:paraId="08FF3A94">
      <w:pPr>
        <w:pStyle w:val="18"/>
        <w:spacing w:before="0" w:beforeAutospacing="0" w:after="0" w:afterAutospacing="0" w:line="360" w:lineRule="auto"/>
        <w:ind w:left="480"/>
        <w:rPr>
          <w:rFonts w:asciiTheme="minorEastAsia" w:hAnsiTheme="minorEastAsia" w:eastAsiaTheme="minorEastAsia"/>
          <w:szCs w:val="24"/>
        </w:rPr>
      </w:pPr>
      <w:r>
        <w:rPr>
          <w:rFonts w:asciiTheme="minorEastAsia" w:hAnsiTheme="minorEastAsia" w:eastAsiaTheme="minorEastAsia"/>
          <w:szCs w:val="24"/>
        </w:rPr>
        <w:t>□不邀请。</w:t>
      </w:r>
    </w:p>
    <w:p w14:paraId="6CABD6C0">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7、合同款项的支付应按照竞价文件的规定进行，具体如下：</w:t>
      </w: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1775"/>
        <w:gridCol w:w="4342"/>
      </w:tblGrid>
      <w:tr w14:paraId="785B4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tcPr>
          <w:p w14:paraId="0ACC8D6C">
            <w:pPr>
              <w:pStyle w:val="18"/>
              <w:keepNext w:val="0"/>
              <w:keepLines w:val="0"/>
              <w:suppressLineNumbers w:val="0"/>
              <w:spacing w:before="0" w:beforeAutospacing="0" w:after="0" w:afterAutospacing="0"/>
              <w:ind w:left="0" w:right="0"/>
              <w:jc w:val="center"/>
              <w:rPr>
                <w:rFonts w:asciiTheme="minorEastAsia" w:hAnsiTheme="minorEastAsia" w:eastAsiaTheme="minorEastAsia"/>
                <w:szCs w:val="24"/>
              </w:rPr>
            </w:pPr>
            <w:r>
              <w:rPr>
                <w:rFonts w:hint="eastAsia" w:asciiTheme="minorEastAsia" w:hAnsiTheme="minorEastAsia" w:eastAsiaTheme="minorEastAsia"/>
                <w:szCs w:val="24"/>
              </w:rPr>
              <w:t>支付期次</w:t>
            </w:r>
          </w:p>
        </w:tc>
        <w:tc>
          <w:tcPr>
            <w:tcW w:w="1775" w:type="dxa"/>
          </w:tcPr>
          <w:p w14:paraId="3CD86AA5">
            <w:pPr>
              <w:pStyle w:val="18"/>
              <w:keepNext w:val="0"/>
              <w:keepLines w:val="0"/>
              <w:suppressLineNumbers w:val="0"/>
              <w:spacing w:before="0" w:beforeAutospacing="0" w:after="0" w:afterAutospacing="0"/>
              <w:ind w:left="0" w:right="0"/>
              <w:jc w:val="center"/>
              <w:rPr>
                <w:rFonts w:asciiTheme="minorEastAsia" w:hAnsiTheme="minorEastAsia" w:eastAsiaTheme="minorEastAsia"/>
                <w:szCs w:val="24"/>
              </w:rPr>
            </w:pPr>
            <w:r>
              <w:rPr>
                <w:rFonts w:hint="eastAsia" w:asciiTheme="minorEastAsia" w:hAnsiTheme="minorEastAsia" w:eastAsiaTheme="minorEastAsia"/>
                <w:szCs w:val="24"/>
              </w:rPr>
              <w:t>支付比例（%）</w:t>
            </w:r>
          </w:p>
        </w:tc>
        <w:tc>
          <w:tcPr>
            <w:tcW w:w="4342" w:type="dxa"/>
          </w:tcPr>
          <w:p w14:paraId="22B4BDC3">
            <w:pPr>
              <w:pStyle w:val="18"/>
              <w:keepNext w:val="0"/>
              <w:keepLines w:val="0"/>
              <w:suppressLineNumbers w:val="0"/>
              <w:spacing w:before="0" w:beforeAutospacing="0" w:after="0" w:afterAutospacing="0"/>
              <w:ind w:left="0" w:right="0"/>
              <w:jc w:val="center"/>
              <w:rPr>
                <w:rFonts w:asciiTheme="minorEastAsia" w:hAnsiTheme="minorEastAsia" w:eastAsiaTheme="minorEastAsia"/>
                <w:szCs w:val="24"/>
              </w:rPr>
            </w:pPr>
            <w:r>
              <w:rPr>
                <w:rFonts w:hint="eastAsia" w:asciiTheme="minorEastAsia" w:hAnsiTheme="minorEastAsia" w:eastAsiaTheme="minorEastAsia"/>
                <w:szCs w:val="24"/>
              </w:rPr>
              <w:t>支付期次说明</w:t>
            </w:r>
          </w:p>
        </w:tc>
      </w:tr>
      <w:tr w14:paraId="40C70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tcPr>
          <w:p w14:paraId="521E850C">
            <w:pPr>
              <w:pStyle w:val="18"/>
              <w:keepNext w:val="0"/>
              <w:keepLines w:val="0"/>
              <w:suppressLineNumbers w:val="0"/>
              <w:spacing w:before="0" w:beforeAutospacing="0" w:after="0" w:afterAutospacing="0"/>
              <w:ind w:left="0" w:right="0"/>
              <w:rPr>
                <w:rFonts w:asciiTheme="minorEastAsia" w:hAnsiTheme="minorEastAsia" w:eastAsiaTheme="minorEastAsia"/>
                <w:szCs w:val="24"/>
              </w:rPr>
            </w:pPr>
          </w:p>
        </w:tc>
        <w:tc>
          <w:tcPr>
            <w:tcW w:w="1775" w:type="dxa"/>
          </w:tcPr>
          <w:p w14:paraId="1B8C5A87">
            <w:pPr>
              <w:pStyle w:val="18"/>
              <w:keepNext w:val="0"/>
              <w:keepLines w:val="0"/>
              <w:suppressLineNumbers w:val="0"/>
              <w:spacing w:before="0" w:beforeAutospacing="0" w:after="0" w:afterAutospacing="0"/>
              <w:ind w:left="0" w:right="0"/>
              <w:rPr>
                <w:rFonts w:asciiTheme="minorEastAsia" w:hAnsiTheme="minorEastAsia" w:eastAsiaTheme="minorEastAsia"/>
                <w:szCs w:val="24"/>
              </w:rPr>
            </w:pPr>
          </w:p>
        </w:tc>
        <w:tc>
          <w:tcPr>
            <w:tcW w:w="4342" w:type="dxa"/>
          </w:tcPr>
          <w:p w14:paraId="051C813B">
            <w:pPr>
              <w:keepNext w:val="0"/>
              <w:keepLines w:val="0"/>
              <w:widowControl/>
              <w:suppressLineNumbers w:val="0"/>
              <w:spacing w:before="0" w:beforeAutospacing="0" w:after="0" w:afterAutospacing="0"/>
              <w:ind w:left="0" w:right="0"/>
              <w:jc w:val="left"/>
              <w:rPr>
                <w:rFonts w:asciiTheme="minorEastAsia" w:hAnsiTheme="minorEastAsia" w:eastAsiaTheme="minorEastAsia"/>
                <w:sz w:val="24"/>
                <w:szCs w:val="24"/>
              </w:rPr>
            </w:pPr>
            <w:r>
              <w:rPr>
                <w:rFonts w:asciiTheme="minorEastAsia" w:hAnsiTheme="minorEastAsia" w:eastAsiaTheme="minorEastAsia"/>
                <w:sz w:val="24"/>
                <w:szCs w:val="24"/>
              </w:rPr>
              <w:t>按竞价文件及</w:t>
            </w:r>
            <w:r>
              <w:rPr>
                <w:rFonts w:hint="eastAsia" w:asciiTheme="minorEastAsia" w:hAnsiTheme="minorEastAsia" w:eastAsiaTheme="minorEastAsia"/>
                <w:sz w:val="24"/>
                <w:szCs w:val="24"/>
              </w:rPr>
              <w:t>报价文件</w:t>
            </w:r>
            <w:r>
              <w:rPr>
                <w:rFonts w:asciiTheme="minorEastAsia" w:hAnsiTheme="minorEastAsia" w:eastAsiaTheme="minorEastAsia"/>
                <w:sz w:val="24"/>
                <w:szCs w:val="24"/>
              </w:rPr>
              <w:t>要求如实填写</w:t>
            </w:r>
          </w:p>
        </w:tc>
      </w:tr>
    </w:tbl>
    <w:p w14:paraId="74502AD6">
      <w:pPr>
        <w:pStyle w:val="18"/>
        <w:spacing w:before="0" w:beforeAutospacing="0" w:after="0" w:afterAutospacing="0" w:line="360" w:lineRule="auto"/>
        <w:ind w:firstLine="480"/>
        <w:rPr>
          <w:rFonts w:asciiTheme="minorEastAsia" w:hAnsiTheme="minorEastAsia" w:eastAsiaTheme="minorEastAsia"/>
          <w:szCs w:val="24"/>
        </w:rPr>
      </w:pPr>
    </w:p>
    <w:p w14:paraId="3F08A9CA">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8、履约保证金（按竞价文件约定的百分比填写，不得更改）</w:t>
      </w:r>
    </w:p>
    <w:p w14:paraId="5106D280">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□无。</w:t>
      </w:r>
    </w:p>
    <w:p w14:paraId="01FE078B">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□有，具体如下：</w:t>
      </w:r>
      <w:r>
        <w:rPr>
          <w:rFonts w:cs="宋体" w:asciiTheme="minorEastAsia" w:hAnsiTheme="minorEastAsia" w:eastAsiaTheme="minorEastAsia"/>
          <w:szCs w:val="24"/>
        </w:rPr>
        <w:t>履约保证金百分比：</w:t>
      </w:r>
      <w:r>
        <w:rPr>
          <w:rFonts w:cs="宋体" w:asciiTheme="minorEastAsia" w:hAnsiTheme="minorEastAsia" w:eastAsiaTheme="minorEastAsia"/>
          <w:szCs w:val="24"/>
          <w:u w:val="single"/>
        </w:rPr>
        <w:t> </w:t>
      </w:r>
      <w:r>
        <w:rPr>
          <w:rFonts w:cs="宋体" w:asciiTheme="minorEastAsia" w:hAnsiTheme="minorEastAsia" w:eastAsiaTheme="minorEastAsia"/>
          <w:szCs w:val="24"/>
        </w:rPr>
        <w:t>%。说明：</w:t>
      </w:r>
      <w:r>
        <w:rPr>
          <w:rFonts w:hint="eastAsia" w:cs="宋体" w:asciiTheme="minorEastAsia" w:hAnsiTheme="minorEastAsia" w:eastAsiaTheme="minorEastAsia"/>
          <w:szCs w:val="24"/>
        </w:rPr>
        <w:t>乙方</w:t>
      </w:r>
      <w:r>
        <w:rPr>
          <w:rFonts w:cs="宋体" w:asciiTheme="minorEastAsia" w:hAnsiTheme="minorEastAsia" w:eastAsiaTheme="minorEastAsia"/>
          <w:szCs w:val="24"/>
        </w:rPr>
        <w:t>在签订政府采购合同前三日内应向</w:t>
      </w:r>
      <w:r>
        <w:rPr>
          <w:rFonts w:hint="eastAsia" w:cs="宋体" w:asciiTheme="minorEastAsia" w:hAnsiTheme="minorEastAsia" w:eastAsiaTheme="minorEastAsia"/>
          <w:szCs w:val="24"/>
        </w:rPr>
        <w:t>甲方</w:t>
      </w:r>
      <w:r>
        <w:rPr>
          <w:rFonts w:cs="宋体" w:asciiTheme="minorEastAsia" w:hAnsiTheme="minorEastAsia" w:eastAsiaTheme="minorEastAsia"/>
          <w:szCs w:val="24"/>
        </w:rPr>
        <w:t>缴纳合同总金额</w:t>
      </w:r>
      <w:r>
        <w:rPr>
          <w:rFonts w:cs="宋体" w:asciiTheme="minorEastAsia" w:hAnsiTheme="minorEastAsia" w:eastAsiaTheme="minorEastAsia"/>
          <w:szCs w:val="24"/>
          <w:u w:val="single"/>
        </w:rPr>
        <w:t>  </w:t>
      </w:r>
      <w:r>
        <w:rPr>
          <w:rFonts w:cs="宋体" w:asciiTheme="minorEastAsia" w:hAnsiTheme="minorEastAsia" w:eastAsiaTheme="minorEastAsia"/>
          <w:szCs w:val="24"/>
        </w:rPr>
        <w:t>%的履约保证金，该履约保证金将在</w:t>
      </w:r>
      <w:r>
        <w:rPr>
          <w:rFonts w:hint="eastAsia" w:cs="宋体" w:asciiTheme="minorEastAsia" w:hAnsiTheme="minorEastAsia" w:eastAsiaTheme="minorEastAsia"/>
          <w:szCs w:val="24"/>
        </w:rPr>
        <w:t>验</w:t>
      </w:r>
      <w:r>
        <w:rPr>
          <w:rFonts w:cs="宋体" w:asciiTheme="minorEastAsia" w:hAnsiTheme="minorEastAsia" w:eastAsiaTheme="minorEastAsia"/>
          <w:szCs w:val="24"/>
        </w:rPr>
        <w:t>收合格后且</w:t>
      </w:r>
      <w:r>
        <w:rPr>
          <w:rFonts w:hint="eastAsia" w:cs="宋体" w:asciiTheme="minorEastAsia" w:hAnsiTheme="minorEastAsia" w:eastAsiaTheme="minorEastAsia"/>
          <w:szCs w:val="24"/>
        </w:rPr>
        <w:t>乙方</w:t>
      </w:r>
      <w:r>
        <w:rPr>
          <w:rFonts w:cs="宋体" w:asciiTheme="minorEastAsia" w:hAnsiTheme="minorEastAsia" w:eastAsiaTheme="minorEastAsia"/>
          <w:szCs w:val="24"/>
        </w:rPr>
        <w:t>无违约的前提下无息退还。如果是以保函形式缴纳履约保证金的，</w:t>
      </w:r>
      <w:r>
        <w:rPr>
          <w:rFonts w:hint="eastAsia" w:cs="宋体" w:asciiTheme="minorEastAsia" w:hAnsiTheme="minorEastAsia" w:eastAsiaTheme="minorEastAsia"/>
          <w:szCs w:val="24"/>
        </w:rPr>
        <w:t>乙方</w:t>
      </w:r>
      <w:r>
        <w:rPr>
          <w:rFonts w:cs="宋体" w:asciiTheme="minorEastAsia" w:hAnsiTheme="minorEastAsia" w:eastAsiaTheme="minorEastAsia"/>
          <w:szCs w:val="24"/>
        </w:rPr>
        <w:t>必须开具见索即付(无条件支付)银行保函，且保函有效期(即到期时间)必须为</w:t>
      </w:r>
      <w:r>
        <w:rPr>
          <w:rFonts w:hint="eastAsia" w:cs="宋体" w:asciiTheme="minorEastAsia" w:hAnsiTheme="minorEastAsia" w:eastAsiaTheme="minorEastAsia"/>
          <w:szCs w:val="24"/>
        </w:rPr>
        <w:t>验</w:t>
      </w:r>
      <w:r>
        <w:rPr>
          <w:rFonts w:cs="宋体" w:asciiTheme="minorEastAsia" w:hAnsiTheme="minorEastAsia" w:eastAsiaTheme="minorEastAsia"/>
          <w:szCs w:val="24"/>
        </w:rPr>
        <w:t>收合格后再延长6个月。</w:t>
      </w:r>
    </w:p>
    <w:p w14:paraId="01B87174">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9、合同有效期</w:t>
      </w:r>
    </w:p>
    <w:p w14:paraId="213F8309">
      <w:pPr>
        <w:widowControl/>
        <w:spacing w:line="360" w:lineRule="auto"/>
        <w:ind w:firstLine="48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至</w:t>
      </w:r>
      <w:r>
        <w:rPr>
          <w:rFonts w:asciiTheme="minorEastAsia" w:hAnsiTheme="minorEastAsia" w:eastAsiaTheme="minorEastAsia"/>
          <w:kern w:val="0"/>
          <w:sz w:val="24"/>
          <w:szCs w:val="24"/>
        </w:rPr>
        <w:t>合同约定的合同义务履行完毕</w:t>
      </w:r>
      <w:r>
        <w:rPr>
          <w:rFonts w:hint="eastAsia" w:asciiTheme="minorEastAsia" w:hAnsiTheme="minorEastAsia" w:eastAsiaTheme="minorEastAsia"/>
          <w:kern w:val="0"/>
          <w:sz w:val="24"/>
          <w:szCs w:val="24"/>
        </w:rPr>
        <w:t>或依本合同约定合同解除或终止</w:t>
      </w:r>
      <w:r>
        <w:rPr>
          <w:rFonts w:asciiTheme="minorEastAsia" w:hAnsiTheme="minorEastAsia" w:eastAsiaTheme="minorEastAsia"/>
          <w:kern w:val="0"/>
          <w:sz w:val="24"/>
          <w:szCs w:val="24"/>
        </w:rPr>
        <w:t>。</w:t>
      </w:r>
    </w:p>
    <w:p w14:paraId="3CFF25B8">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10、违约责任</w:t>
      </w:r>
    </w:p>
    <w:p w14:paraId="7F9DA249">
      <w:pPr>
        <w:pStyle w:val="18"/>
        <w:spacing w:before="0" w:beforeAutospacing="0" w:after="0" w:afterAutospacing="0"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10.1</w:t>
      </w:r>
      <w:r>
        <w:rPr>
          <w:rFonts w:asciiTheme="minorEastAsia" w:hAnsiTheme="minorEastAsia" w:eastAsiaTheme="minorEastAsia"/>
          <w:szCs w:val="24"/>
        </w:rPr>
        <w:t>乙方</w:t>
      </w:r>
      <w:r>
        <w:rPr>
          <w:rFonts w:hint="eastAsia" w:asciiTheme="minorEastAsia" w:hAnsiTheme="minorEastAsia" w:eastAsiaTheme="minorEastAsia"/>
          <w:szCs w:val="24"/>
        </w:rPr>
        <w:t>符合验收条件的，甲方应严格按照竞价文件要求在双方约定的时间内进行验收，甲方无正当理由不得无故拖延验收时间。</w:t>
      </w:r>
    </w:p>
    <w:p w14:paraId="762960E2">
      <w:pPr>
        <w:spacing w:line="360" w:lineRule="auto"/>
        <w:ind w:firstLine="439" w:firstLineChars="183"/>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10.2乙方所提供的服务不符合本合同要求的，甲方有权要求整改，在规定时间内未完成整改的，没收其履约保证金，甲方有权单方面解除合同。</w:t>
      </w:r>
    </w:p>
    <w:p w14:paraId="3FF43130">
      <w:pPr>
        <w:spacing w:line="360" w:lineRule="auto"/>
        <w:ind w:firstLine="439" w:firstLineChars="183"/>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10.3乙方不能按时完整交付服务的，甲方有权没收其履约保证金，乙方逾期交付服务，应向甲方每日偿付合同款5‰的违约金，逾期超过15日的，甲方有权单方解除本合同。 </w:t>
      </w:r>
    </w:p>
    <w:p w14:paraId="47E98CBC">
      <w:pPr>
        <w:spacing w:line="360" w:lineRule="auto"/>
        <w:ind w:firstLine="439" w:firstLineChars="183"/>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10.4乙方未经甲方同意单方面终止合同的，乙方除了应向甲方赔偿因合同终止导致的损失外，还应向甲方偿付该合同款30%的违约金。</w:t>
      </w:r>
    </w:p>
    <w:p w14:paraId="2E6D1AC2">
      <w:pPr>
        <w:pStyle w:val="18"/>
        <w:spacing w:before="0" w:beforeAutospacing="0" w:after="0" w:afterAutospacing="0"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10.5</w:t>
      </w:r>
      <w:r>
        <w:rPr>
          <w:rFonts w:asciiTheme="minorEastAsia" w:hAnsiTheme="minorEastAsia" w:eastAsiaTheme="minorEastAsia"/>
          <w:szCs w:val="24"/>
        </w:rPr>
        <w:t>因</w:t>
      </w:r>
      <w:r>
        <w:rPr>
          <w:rFonts w:hint="eastAsia" w:asciiTheme="minorEastAsia" w:hAnsiTheme="minorEastAsia" w:eastAsiaTheme="minorEastAsia"/>
          <w:szCs w:val="24"/>
        </w:rPr>
        <w:t>乙方违约对甲方造成损失的赔偿金</w:t>
      </w:r>
      <w:r>
        <w:rPr>
          <w:rFonts w:asciiTheme="minorEastAsia" w:hAnsiTheme="minorEastAsia" w:eastAsiaTheme="minorEastAsia"/>
          <w:szCs w:val="24"/>
        </w:rPr>
        <w:t>及合同约定的违约金</w:t>
      </w:r>
      <w:r>
        <w:rPr>
          <w:rFonts w:hint="eastAsia" w:asciiTheme="minorEastAsia" w:hAnsiTheme="minorEastAsia" w:eastAsiaTheme="minorEastAsia"/>
          <w:szCs w:val="24"/>
        </w:rPr>
        <w:t>均可由甲方从未支付的合同款或履约保证金中扣除。</w:t>
      </w:r>
    </w:p>
    <w:p w14:paraId="791C61D6">
      <w:pPr>
        <w:pStyle w:val="18"/>
        <w:spacing w:before="0" w:beforeAutospacing="0" w:after="0" w:afterAutospacing="0" w:line="360" w:lineRule="auto"/>
        <w:ind w:firstLine="480"/>
        <w:rPr>
          <w:rFonts w:cs="宋体" w:asciiTheme="minorEastAsia" w:hAnsiTheme="minorEastAsia" w:eastAsiaTheme="minorEastAsia"/>
          <w:szCs w:val="24"/>
        </w:rPr>
      </w:pPr>
      <w:r>
        <w:rPr>
          <w:rFonts w:hint="eastAsia" w:cs="宋体" w:asciiTheme="minorEastAsia" w:hAnsiTheme="minorEastAsia" w:eastAsiaTheme="minorEastAsia"/>
          <w:szCs w:val="24"/>
        </w:rPr>
        <w:t xml:space="preserve">11、知识产权 </w:t>
      </w:r>
    </w:p>
    <w:p w14:paraId="2D695722">
      <w:pPr>
        <w:pStyle w:val="18"/>
        <w:spacing w:before="0" w:beforeAutospacing="0" w:after="0" w:afterAutospacing="0" w:line="360" w:lineRule="auto"/>
        <w:ind w:firstLine="480"/>
        <w:rPr>
          <w:rFonts w:cs="宋体" w:asciiTheme="minorEastAsia" w:hAnsiTheme="minorEastAsia" w:eastAsiaTheme="minorEastAsia"/>
          <w:szCs w:val="24"/>
        </w:rPr>
      </w:pPr>
      <w:r>
        <w:rPr>
          <w:rFonts w:hint="eastAsia" w:cs="宋体" w:asciiTheme="minorEastAsia" w:hAnsiTheme="minorEastAsia" w:eastAsiaTheme="minorEastAsia"/>
          <w:szCs w:val="24"/>
        </w:rPr>
        <w:t xml:space="preserve">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 </w:t>
      </w:r>
    </w:p>
    <w:p w14:paraId="042F505D">
      <w:pPr>
        <w:pStyle w:val="18"/>
        <w:spacing w:before="0" w:beforeAutospacing="0" w:after="0" w:afterAutospacing="0" w:line="360" w:lineRule="auto"/>
        <w:ind w:firstLine="480"/>
        <w:rPr>
          <w:rFonts w:asciiTheme="minorEastAsia" w:hAnsiTheme="minorEastAsia" w:eastAsiaTheme="minorEastAsia"/>
          <w:szCs w:val="24"/>
        </w:rPr>
      </w:pPr>
      <w:r>
        <w:rPr>
          <w:rFonts w:hint="eastAsia" w:cs="宋体" w:asciiTheme="minorEastAsia" w:hAnsiTheme="minorEastAsia" w:eastAsiaTheme="minorEastAsia"/>
          <w:szCs w:val="24"/>
        </w:rPr>
        <w:t>11.2若乙</w:t>
      </w:r>
      <w:r>
        <w:rPr>
          <w:rFonts w:asciiTheme="minorEastAsia" w:hAnsiTheme="minorEastAsia" w:eastAsiaTheme="minorEastAsia"/>
          <w:szCs w:val="24"/>
        </w:rPr>
        <w:t>方提供的采购标的不符合国家知识产权法律、法规的规定或被有关主管机关认定为假冒伪劣品，则乙方</w:t>
      </w:r>
      <w:r>
        <w:rPr>
          <w:rFonts w:hint="eastAsia" w:asciiTheme="minorEastAsia" w:hAnsiTheme="minorEastAsia" w:eastAsiaTheme="minorEastAsia"/>
          <w:szCs w:val="24"/>
        </w:rPr>
        <w:t>成交</w:t>
      </w:r>
      <w:r>
        <w:rPr>
          <w:rFonts w:asciiTheme="minorEastAsia" w:hAnsiTheme="minorEastAsia" w:eastAsiaTheme="minorEastAsia"/>
          <w:szCs w:val="24"/>
        </w:rPr>
        <w:t>资格将被取消；甲方还将按照有关法律、法规和规章的规定进行处理，具体如下：</w:t>
      </w:r>
      <w:r>
        <w:rPr>
          <w:rFonts w:hint="eastAsia" w:asciiTheme="minorEastAsia" w:hAnsiTheme="minorEastAsia" w:eastAsiaTheme="minorEastAsia"/>
          <w:szCs w:val="24"/>
          <w:u w:val="single"/>
        </w:rPr>
        <w:t xml:space="preserve">              </w:t>
      </w:r>
      <w:r>
        <w:rPr>
          <w:rFonts w:hint="eastAsia" w:asciiTheme="minorEastAsia" w:hAnsiTheme="minorEastAsia" w:eastAsiaTheme="minorEastAsia"/>
          <w:szCs w:val="24"/>
        </w:rPr>
        <w:t>，</w:t>
      </w:r>
      <w:r>
        <w:rPr>
          <w:rFonts w:asciiTheme="minorEastAsia" w:hAnsiTheme="minorEastAsia" w:eastAsiaTheme="minorEastAsia"/>
          <w:szCs w:val="24"/>
        </w:rPr>
        <w:t>并按本合同约定追究其违约责任。</w:t>
      </w:r>
    </w:p>
    <w:p w14:paraId="6B462687">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12、解决争议的方法</w:t>
      </w:r>
    </w:p>
    <w:p w14:paraId="3DDF4184">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12.1甲、乙双方协商解决。</w:t>
      </w:r>
    </w:p>
    <w:p w14:paraId="4DD7BDEC">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12.2若协商解决不成，则通过下列途径之一解决：</w:t>
      </w:r>
    </w:p>
    <w:p w14:paraId="71B7A917">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□提交仲裁委员会仲裁，具体如下：</w:t>
      </w:r>
      <w:r>
        <w:rPr>
          <w:rFonts w:hint="eastAsia" w:asciiTheme="minorEastAsia" w:hAnsiTheme="minorEastAsia" w:eastAsiaTheme="minorEastAsia"/>
          <w:szCs w:val="24"/>
        </w:rPr>
        <w:t>向(甲方所在地)仲裁委员会申请仲裁；</w:t>
      </w:r>
    </w:p>
    <w:p w14:paraId="7C209671">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□向人民法院提起诉讼，具体如下：</w:t>
      </w:r>
      <w:r>
        <w:rPr>
          <w:rFonts w:hint="eastAsia" w:asciiTheme="minorEastAsia" w:hAnsiTheme="minorEastAsia" w:eastAsiaTheme="minorEastAsia"/>
          <w:szCs w:val="24"/>
        </w:rPr>
        <w:t>向(甲方所在地)人民法院提出诉讼。</w:t>
      </w:r>
    </w:p>
    <w:p w14:paraId="06DE833F">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13、不可抗力</w:t>
      </w:r>
    </w:p>
    <w:p w14:paraId="7E2CEDA8">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128D5D2A">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6E7212B8">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14、合同条款</w:t>
      </w:r>
    </w:p>
    <w:p w14:paraId="3B44F2E2">
      <w:pPr>
        <w:pStyle w:val="18"/>
        <w:spacing w:before="0" w:beforeAutospacing="0" w:after="0" w:afterAutospacing="0" w:line="360" w:lineRule="auto"/>
        <w:ind w:firstLine="480"/>
        <w:rPr>
          <w:rFonts w:asciiTheme="minorEastAsia" w:hAnsiTheme="minorEastAsia" w:eastAsiaTheme="minorEastAsia"/>
          <w:color w:val="FF0000"/>
          <w:szCs w:val="24"/>
        </w:rPr>
      </w:pPr>
      <w:r>
        <w:rPr>
          <w:rFonts w:hint="eastAsia" w:asciiTheme="minorEastAsia" w:hAnsiTheme="minorEastAsia" w:eastAsiaTheme="minorEastAsia"/>
          <w:szCs w:val="24"/>
        </w:rPr>
        <w:t>14.1服务期限及主要内容：</w:t>
      </w:r>
      <w:r>
        <w:rPr>
          <w:rFonts w:asciiTheme="minorEastAsia" w:hAnsiTheme="minorEastAsia" w:eastAsiaTheme="minorEastAsia"/>
          <w:szCs w:val="24"/>
        </w:rPr>
        <w:t>详见竞价文件、乙方</w:t>
      </w:r>
      <w:r>
        <w:rPr>
          <w:rFonts w:hint="eastAsia" w:asciiTheme="minorEastAsia" w:hAnsiTheme="minorEastAsia" w:eastAsiaTheme="minorEastAsia"/>
          <w:szCs w:val="24"/>
        </w:rPr>
        <w:t>报价文件</w:t>
      </w:r>
      <w:r>
        <w:rPr>
          <w:rFonts w:asciiTheme="minorEastAsia" w:hAnsiTheme="minorEastAsia" w:eastAsiaTheme="minorEastAsia"/>
          <w:szCs w:val="24"/>
        </w:rPr>
        <w:t>，竞价文件已有规定的，双方均不得对规定进行变更或调整；竞价文件未作规定的，双方可通过友好协商进行约定。</w:t>
      </w:r>
    </w:p>
    <w:p w14:paraId="6ABC54C7">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15、其他约定</w:t>
      </w:r>
    </w:p>
    <w:p w14:paraId="294D6123">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15.1合同文件与本合同具有同等法律效力。</w:t>
      </w:r>
    </w:p>
    <w:p w14:paraId="7C5A543D">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15.2本合同未尽事宜，双方可另行补充。</w:t>
      </w:r>
    </w:p>
    <w:p w14:paraId="36A0A15B">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15.3合同生效：自签订之日起生效。</w:t>
      </w:r>
    </w:p>
    <w:p w14:paraId="5654B950">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15.4本合同纸质文件一式 陆份</w:t>
      </w:r>
      <w:r>
        <w:rPr>
          <w:rFonts w:hint="eastAsia" w:asciiTheme="minorEastAsia" w:hAnsiTheme="minorEastAsia" w:eastAsiaTheme="minorEastAsia"/>
          <w:szCs w:val="24"/>
        </w:rPr>
        <w:t>，</w:t>
      </w:r>
      <w:r>
        <w:rPr>
          <w:rFonts w:asciiTheme="minorEastAsia" w:hAnsiTheme="minorEastAsia" w:eastAsiaTheme="minorEastAsia"/>
          <w:szCs w:val="24"/>
        </w:rPr>
        <w:t>经双方授权代表签字并盖章后生效。甲方</w:t>
      </w:r>
      <w:r>
        <w:rPr>
          <w:rFonts w:hint="eastAsia" w:asciiTheme="minorEastAsia" w:hAnsiTheme="minorEastAsia" w:eastAsiaTheme="minorEastAsia"/>
          <w:szCs w:val="24"/>
        </w:rPr>
        <w:t>执肆份</w:t>
      </w:r>
      <w:r>
        <w:rPr>
          <w:rFonts w:asciiTheme="minorEastAsia" w:hAnsiTheme="minorEastAsia" w:eastAsiaTheme="minorEastAsia"/>
          <w:szCs w:val="24"/>
        </w:rPr>
        <w:t>、乙方执</w:t>
      </w:r>
      <w:r>
        <w:rPr>
          <w:rFonts w:hint="eastAsia" w:asciiTheme="minorEastAsia" w:hAnsiTheme="minorEastAsia" w:eastAsiaTheme="minorEastAsia"/>
          <w:szCs w:val="24"/>
        </w:rPr>
        <w:t>贰</w:t>
      </w:r>
      <w:r>
        <w:rPr>
          <w:rFonts w:asciiTheme="minorEastAsia" w:hAnsiTheme="minorEastAsia" w:eastAsiaTheme="minorEastAsia"/>
          <w:szCs w:val="24"/>
        </w:rPr>
        <w:t>份，具有同等效力。</w:t>
      </w:r>
    </w:p>
    <w:p w14:paraId="61C99303">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15.5其他：□无。</w:t>
      </w:r>
    </w:p>
    <w:p w14:paraId="2891B56F">
      <w:pPr>
        <w:pStyle w:val="18"/>
        <w:spacing w:before="0" w:beforeAutospacing="0" w:after="0" w:afterAutospacing="0"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（以下无正文）</w:t>
      </w:r>
    </w:p>
    <w:tbl>
      <w:tblPr>
        <w:tblStyle w:val="21"/>
        <w:tblW w:w="8519"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7"/>
        <w:gridCol w:w="3435"/>
        <w:gridCol w:w="1387"/>
        <w:gridCol w:w="2310"/>
      </w:tblGrid>
      <w:tr w14:paraId="741380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81" w:hRule="atLeast"/>
        </w:trPr>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72F8D3B">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甲方：</w:t>
            </w:r>
          </w:p>
        </w:tc>
        <w:tc>
          <w:tcPr>
            <w:tcW w:w="34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AC56747">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rPr>
              <w:t>福建农林大学</w:t>
            </w:r>
          </w:p>
        </w:tc>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0A7A31C">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乙方：</w:t>
            </w:r>
          </w:p>
        </w:tc>
        <w:tc>
          <w:tcPr>
            <w:tcW w:w="231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5DEBCF6">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r w14:paraId="2AB39B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81" w:hRule="atLeast"/>
        </w:trPr>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2D9B03F">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住所：</w:t>
            </w:r>
          </w:p>
        </w:tc>
        <w:tc>
          <w:tcPr>
            <w:tcW w:w="34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14600CB">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rPr>
              <w:t>福州市仓山区上下店路15号</w:t>
            </w:r>
          </w:p>
        </w:tc>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EB945FF">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住所：</w:t>
            </w:r>
          </w:p>
        </w:tc>
        <w:tc>
          <w:tcPr>
            <w:tcW w:w="231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5B01590">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r w14:paraId="0DC305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81" w:hRule="atLeast"/>
        </w:trPr>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37E044C">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单位负责人：</w:t>
            </w:r>
          </w:p>
        </w:tc>
        <w:tc>
          <w:tcPr>
            <w:tcW w:w="34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B9F4746">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rPr>
              <w:t>兰思仁</w:t>
            </w:r>
          </w:p>
        </w:tc>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529DDF7">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单位负责人：</w:t>
            </w:r>
          </w:p>
        </w:tc>
        <w:tc>
          <w:tcPr>
            <w:tcW w:w="231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DF4042D">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r w14:paraId="4B07A3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81" w:hRule="atLeast"/>
        </w:trPr>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A6E656F">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委托代理人：</w:t>
            </w:r>
          </w:p>
        </w:tc>
        <w:tc>
          <w:tcPr>
            <w:tcW w:w="34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01AA819">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16BC1A6">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委托代理人：</w:t>
            </w:r>
          </w:p>
        </w:tc>
        <w:tc>
          <w:tcPr>
            <w:tcW w:w="231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6BCE381">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r w14:paraId="6E94C3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81" w:hRule="atLeast"/>
        </w:trPr>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C05B5C0">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联系方法：</w:t>
            </w:r>
          </w:p>
        </w:tc>
        <w:tc>
          <w:tcPr>
            <w:tcW w:w="34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C11D5B1">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0644FF3">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联系方法：</w:t>
            </w:r>
          </w:p>
        </w:tc>
        <w:tc>
          <w:tcPr>
            <w:tcW w:w="231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F781F6A">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r w14:paraId="2A9C77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81" w:hRule="atLeast"/>
        </w:trPr>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03139A9">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开户银行：</w:t>
            </w:r>
          </w:p>
        </w:tc>
        <w:tc>
          <w:tcPr>
            <w:tcW w:w="34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1A7C3D6">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中国农业银行福州农大支行</w:t>
            </w:r>
          </w:p>
        </w:tc>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AC8E310">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开户银行：</w:t>
            </w:r>
          </w:p>
        </w:tc>
        <w:tc>
          <w:tcPr>
            <w:tcW w:w="231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B2AC99C">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r w14:paraId="7E80F6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98" w:hRule="atLeast"/>
        </w:trPr>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F6FA545">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账号：</w:t>
            </w:r>
          </w:p>
        </w:tc>
        <w:tc>
          <w:tcPr>
            <w:tcW w:w="34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CDF7289">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13130701040000016</w:t>
            </w:r>
          </w:p>
        </w:tc>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39E5507">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账号：</w:t>
            </w:r>
          </w:p>
        </w:tc>
        <w:tc>
          <w:tcPr>
            <w:tcW w:w="231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023071D">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bl>
    <w:p w14:paraId="5D24E4BE">
      <w:pPr>
        <w:pStyle w:val="18"/>
        <w:spacing w:before="0" w:beforeAutospacing="0" w:after="0" w:afterAutospacing="0" w:line="360" w:lineRule="auto"/>
        <w:rPr>
          <w:rFonts w:cs="宋体" w:asciiTheme="minorEastAsia" w:hAnsiTheme="minorEastAsia" w:eastAsiaTheme="minorEastAsia"/>
          <w:szCs w:val="24"/>
        </w:rPr>
      </w:pPr>
    </w:p>
    <w:p w14:paraId="67A1DFD3">
      <w:pPr>
        <w:pStyle w:val="18"/>
        <w:spacing w:before="0" w:beforeAutospacing="0" w:after="0" w:afterAutospacing="0" w:line="360" w:lineRule="auto"/>
        <w:rPr>
          <w:rFonts w:cs="宋体" w:asciiTheme="minorEastAsia" w:hAnsiTheme="minorEastAsia" w:eastAsiaTheme="minorEastAsia"/>
          <w:szCs w:val="24"/>
        </w:rPr>
      </w:pPr>
      <w:r>
        <w:rPr>
          <w:rFonts w:hint="eastAsia" w:cs="宋体" w:asciiTheme="minorEastAsia" w:hAnsiTheme="minorEastAsia" w:eastAsiaTheme="minorEastAsia"/>
          <w:szCs w:val="24"/>
        </w:rPr>
        <w:t>签订地点：</w:t>
      </w:r>
      <w:r>
        <w:rPr>
          <w:rFonts w:hint="eastAsia" w:cs="宋体" w:asciiTheme="minorEastAsia" w:hAnsiTheme="minorEastAsia" w:eastAsiaTheme="minorEastAsia"/>
          <w:szCs w:val="24"/>
          <w:u w:val="single"/>
        </w:rPr>
        <w:t> 必填      </w:t>
      </w:r>
    </w:p>
    <w:p w14:paraId="72E3FD27">
      <w:pPr>
        <w:pStyle w:val="18"/>
        <w:spacing w:before="0" w:beforeAutospacing="0" w:after="0" w:afterAutospacing="0" w:line="360" w:lineRule="auto"/>
        <w:rPr>
          <w:rFonts w:cs="宋体" w:asciiTheme="minorEastAsia" w:hAnsiTheme="minorEastAsia" w:eastAsiaTheme="minorEastAsia"/>
          <w:szCs w:val="24"/>
        </w:rPr>
      </w:pPr>
      <w:r>
        <w:rPr>
          <w:rFonts w:hint="eastAsia" w:cs="宋体" w:asciiTheme="minorEastAsia" w:hAnsiTheme="minorEastAsia" w:eastAsiaTheme="minorEastAsia"/>
          <w:szCs w:val="24"/>
        </w:rPr>
        <w:t>签订日期：</w:t>
      </w:r>
      <w:r>
        <w:rPr>
          <w:rFonts w:hint="eastAsia" w:cs="宋体" w:asciiTheme="minorEastAsia" w:hAnsiTheme="minorEastAsia" w:eastAsiaTheme="minorEastAsia"/>
          <w:szCs w:val="24"/>
          <w:u w:val="single"/>
        </w:rPr>
        <w:t> 必填 </w:t>
      </w:r>
      <w:r>
        <w:rPr>
          <w:rFonts w:hint="eastAsia" w:cs="宋体" w:asciiTheme="minorEastAsia" w:hAnsiTheme="minorEastAsia" w:eastAsiaTheme="minorEastAsia"/>
          <w:szCs w:val="24"/>
        </w:rPr>
        <w:t>年</w:t>
      </w:r>
      <w:r>
        <w:rPr>
          <w:rFonts w:hint="eastAsia" w:cs="宋体" w:asciiTheme="minorEastAsia" w:hAnsiTheme="minorEastAsia" w:eastAsiaTheme="minorEastAsia"/>
          <w:szCs w:val="24"/>
          <w:u w:val="single"/>
        </w:rPr>
        <w:t> 必填 </w:t>
      </w:r>
      <w:r>
        <w:rPr>
          <w:rFonts w:hint="eastAsia" w:cs="宋体" w:asciiTheme="minorEastAsia" w:hAnsiTheme="minorEastAsia" w:eastAsiaTheme="minorEastAsia"/>
          <w:szCs w:val="24"/>
        </w:rPr>
        <w:t>月</w:t>
      </w:r>
      <w:r>
        <w:rPr>
          <w:rFonts w:hint="eastAsia" w:cs="宋体" w:asciiTheme="minorEastAsia" w:hAnsiTheme="minorEastAsia" w:eastAsiaTheme="minorEastAsia"/>
          <w:szCs w:val="24"/>
          <w:u w:val="single"/>
        </w:rPr>
        <w:t> 必填 </w:t>
      </w:r>
      <w:r>
        <w:rPr>
          <w:rFonts w:hint="eastAsia" w:cs="宋体" w:asciiTheme="minorEastAsia" w:hAnsiTheme="minorEastAsia" w:eastAsiaTheme="minorEastAsia"/>
          <w:szCs w:val="24"/>
        </w:rPr>
        <w:t>日 </w:t>
      </w:r>
    </w:p>
    <w:p w14:paraId="263688E9">
      <w:pPr>
        <w:pStyle w:val="18"/>
        <w:spacing w:before="0" w:beforeAutospacing="0" w:after="0" w:afterAutospacing="0" w:line="360" w:lineRule="auto"/>
        <w:rPr>
          <w:rFonts w:asciiTheme="minorEastAsia" w:hAnsiTheme="minorEastAsia" w:eastAsiaTheme="minorEastAsia"/>
          <w:szCs w:val="24"/>
        </w:rPr>
      </w:pPr>
    </w:p>
    <w:p w14:paraId="0899E4BB">
      <w:pPr>
        <w:rPr>
          <w:rFonts w:hint="eastAsia" w:ascii="宋体" w:hAnsi="宋体" w:cs="宋体"/>
          <w:szCs w:val="24"/>
          <w:lang w:eastAsia="zh-CN"/>
        </w:rPr>
      </w:pPr>
    </w:p>
    <w:p w14:paraId="787A7533">
      <w:r>
        <w:rPr>
          <w:rFonts w:hint="eastAsia" w:ascii="宋体" w:hAnsi="宋体" w:cs="宋体"/>
          <w:szCs w:val="24"/>
          <w:lang w:eastAsia="zh-CN"/>
        </w:rPr>
        <w:t>温馨提醒：采购人业主合同签订后要把合同扫描件发到项目群，要把合同签订日期与委托代理人报国资处经办人员，故有写必填的请都要填上去。（</w:t>
      </w:r>
      <w:r>
        <w:rPr>
          <w:rFonts w:hint="eastAsia" w:ascii="宋体" w:hAnsi="宋体" w:cs="宋体"/>
          <w:b/>
          <w:bCs/>
          <w:szCs w:val="24"/>
          <w:lang w:eastAsia="zh-CN"/>
        </w:rPr>
        <w:t>编辑合同时请删除</w:t>
      </w:r>
      <w:r>
        <w:rPr>
          <w:rFonts w:hint="eastAsia" w:ascii="宋体" w:hAnsi="宋体" w:cs="宋体"/>
          <w:szCs w:val="24"/>
          <w:lang w:eastAsia="zh-CN"/>
        </w:rPr>
        <w:t>）</w:t>
      </w:r>
    </w:p>
    <w:p w14:paraId="1C4AD551">
      <w:pPr>
        <w:spacing w:line="360" w:lineRule="auto"/>
        <w:jc w:val="center"/>
        <w:rPr>
          <w:rFonts w:ascii="宋体" w:hAnsi="宋体"/>
          <w:b/>
          <w:sz w:val="28"/>
          <w:szCs w:val="28"/>
        </w:rPr>
      </w:pPr>
      <w:r>
        <w:rPr>
          <w:rFonts w:hint="eastAsia" w:ascii="宋体" w:hAnsi="宋体"/>
          <w:b/>
          <w:sz w:val="28"/>
          <w:szCs w:val="28"/>
        </w:rPr>
        <w:br w:type="page"/>
      </w:r>
      <w:r>
        <w:rPr>
          <w:rFonts w:hint="eastAsia" w:ascii="宋体" w:hAnsi="宋体"/>
          <w:b/>
          <w:sz w:val="28"/>
          <w:szCs w:val="28"/>
        </w:rPr>
        <w:t>福建农林大学货物与服务采购补充协议</w:t>
      </w:r>
    </w:p>
    <w:p w14:paraId="050ACDDC">
      <w:pPr>
        <w:spacing w:line="400" w:lineRule="exact"/>
        <w:rPr>
          <w:rFonts w:hint="default" w:ascii="宋体" w:hAnsi="宋体"/>
          <w:bCs/>
          <w:color w:val="auto"/>
          <w:sz w:val="24"/>
          <w:szCs w:val="24"/>
          <w:lang w:val="en-US"/>
        </w:rPr>
      </w:pPr>
      <w:r>
        <w:rPr>
          <w:rFonts w:hint="eastAsia" w:ascii="宋体" w:hAnsi="宋体"/>
          <w:sz w:val="24"/>
          <w:szCs w:val="24"/>
        </w:rPr>
        <w:t xml:space="preserve">项目编号： </w:t>
      </w:r>
      <w:r>
        <w:rPr>
          <w:rFonts w:hint="eastAsia" w:ascii="宋体" w:hAnsi="宋体"/>
          <w:sz w:val="24"/>
          <w:szCs w:val="24"/>
          <w:lang w:val="en-US" w:eastAsia="zh-CN"/>
        </w:rPr>
        <w:t xml:space="preserve">                           </w:t>
      </w:r>
      <w:r>
        <w:rPr>
          <w:rFonts w:hint="eastAsia" w:ascii="宋体" w:hAnsi="宋体"/>
          <w:color w:val="auto"/>
          <w:sz w:val="24"/>
          <w:szCs w:val="24"/>
          <w:lang w:val="en-US" w:eastAsia="zh-CN"/>
        </w:rPr>
        <w:t xml:space="preserve">    </w:t>
      </w:r>
      <w:r>
        <w:rPr>
          <w:rFonts w:hint="eastAsia" w:ascii="宋体" w:hAnsi="宋体"/>
          <w:color w:val="auto"/>
          <w:sz w:val="24"/>
          <w:szCs w:val="24"/>
          <w:highlight w:val="none"/>
          <w:lang w:val="en-US" w:eastAsia="zh-CN"/>
        </w:rPr>
        <w:t>合同编号：</w:t>
      </w:r>
      <w:r>
        <w:rPr>
          <w:rFonts w:hint="eastAsia" w:ascii="宋体" w:hAnsi="宋体"/>
          <w:color w:val="auto"/>
          <w:sz w:val="24"/>
          <w:szCs w:val="24"/>
          <w:highlight w:val="none"/>
          <w:u w:val="none"/>
          <w:lang w:val="en-US" w:eastAsia="zh-CN"/>
        </w:rPr>
        <w:t>WJ2025100</w:t>
      </w:r>
    </w:p>
    <w:p w14:paraId="3CCA9AA2">
      <w:pPr>
        <w:spacing w:line="400" w:lineRule="exact"/>
        <w:rPr>
          <w:rFonts w:ascii="宋体" w:hAnsi="宋体"/>
          <w:bCs/>
          <w:sz w:val="24"/>
          <w:szCs w:val="24"/>
        </w:rPr>
      </w:pPr>
      <w:r>
        <w:rPr>
          <w:rFonts w:hint="eastAsia" w:ascii="宋体" w:hAnsi="宋体"/>
          <w:bCs/>
          <w:sz w:val="24"/>
          <w:szCs w:val="24"/>
        </w:rPr>
        <w:t>甲  方：福建农林大学                      签订地点：福州</w:t>
      </w:r>
    </w:p>
    <w:p w14:paraId="2F29BDFD">
      <w:pPr>
        <w:spacing w:line="400" w:lineRule="exact"/>
        <w:rPr>
          <w:rFonts w:ascii="宋体" w:hAnsi="宋体"/>
          <w:bCs/>
          <w:sz w:val="24"/>
          <w:szCs w:val="24"/>
        </w:rPr>
      </w:pPr>
      <w:r>
        <w:rPr>
          <w:rFonts w:hint="eastAsia" w:ascii="宋体" w:hAnsi="宋体"/>
          <w:bCs/>
          <w:sz w:val="24"/>
          <w:szCs w:val="24"/>
        </w:rPr>
        <w:t xml:space="preserve">乙  方：                                  签订时间：    年   月   日 </w:t>
      </w:r>
    </w:p>
    <w:p w14:paraId="5DEFFCC9">
      <w:pPr>
        <w:spacing w:line="400" w:lineRule="exact"/>
        <w:ind w:left="-105" w:leftChars="-50" w:right="460" w:rightChars="219" w:firstLine="480" w:firstLineChars="200"/>
        <w:rPr>
          <w:rFonts w:ascii="宋体" w:hAnsi="宋体"/>
          <w:sz w:val="24"/>
          <w:szCs w:val="24"/>
        </w:rPr>
      </w:pPr>
    </w:p>
    <w:p w14:paraId="6FD00D11">
      <w:pPr>
        <w:spacing w:line="400" w:lineRule="exact"/>
        <w:ind w:left="-105" w:leftChars="-50" w:right="460" w:rightChars="219" w:firstLine="480" w:firstLineChars="200"/>
        <w:rPr>
          <w:rFonts w:ascii="宋体" w:hAnsi="宋体"/>
          <w:sz w:val="24"/>
          <w:szCs w:val="24"/>
        </w:rPr>
      </w:pPr>
      <w:r>
        <w:rPr>
          <w:rFonts w:hint="eastAsia" w:ascii="宋体" w:hAnsi="宋体"/>
          <w:sz w:val="24"/>
          <w:szCs w:val="24"/>
        </w:rPr>
        <w:t>依据   年   月   日签订的</w:t>
      </w:r>
      <w:r>
        <w:rPr>
          <w:rFonts w:hint="eastAsia" w:ascii="宋体" w:hAnsi="宋体"/>
          <w:b/>
          <w:bCs/>
          <w:sz w:val="24"/>
          <w:szCs w:val="24"/>
          <w:u w:val="single"/>
        </w:rPr>
        <w:t xml:space="preserve">   （合同名称）     </w:t>
      </w:r>
      <w:r>
        <w:rPr>
          <w:rFonts w:hint="eastAsia" w:ascii="宋体" w:hAnsi="宋体"/>
          <w:sz w:val="24"/>
          <w:szCs w:val="24"/>
        </w:rPr>
        <w:t>，经双方协议，达成如下补充协议：</w:t>
      </w:r>
    </w:p>
    <w:p w14:paraId="4BCCA92F">
      <w:pPr>
        <w:spacing w:line="400" w:lineRule="exact"/>
        <w:ind w:firstLine="480" w:firstLineChars="200"/>
        <w:rPr>
          <w:rFonts w:ascii="宋体" w:hAnsi="宋体"/>
          <w:sz w:val="24"/>
          <w:szCs w:val="24"/>
        </w:rPr>
      </w:pPr>
      <w:r>
        <w:rPr>
          <w:rFonts w:hint="eastAsia" w:ascii="宋体" w:hAnsi="宋体"/>
          <w:sz w:val="24"/>
          <w:szCs w:val="24"/>
        </w:rPr>
        <w:t>一、增补如下清单内容</w:t>
      </w:r>
    </w:p>
    <w:tbl>
      <w:tblPr>
        <w:tblStyle w:val="21"/>
        <w:tblpPr w:leftFromText="180" w:rightFromText="180" w:vertAnchor="text" w:horzAnchor="margin" w:tblpY="4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1192"/>
      </w:tblGrid>
      <w:tr w14:paraId="1DED6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7ECD8D79">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标的名称</w:t>
            </w:r>
          </w:p>
        </w:tc>
        <w:tc>
          <w:tcPr>
            <w:tcW w:w="993" w:type="dxa"/>
            <w:vAlign w:val="center"/>
          </w:tcPr>
          <w:p w14:paraId="2E3B4FDA">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品牌</w:t>
            </w:r>
          </w:p>
        </w:tc>
        <w:tc>
          <w:tcPr>
            <w:tcW w:w="1680" w:type="dxa"/>
            <w:vAlign w:val="center"/>
          </w:tcPr>
          <w:p w14:paraId="514F2A4F">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型号、配置</w:t>
            </w:r>
          </w:p>
        </w:tc>
        <w:tc>
          <w:tcPr>
            <w:tcW w:w="1050" w:type="dxa"/>
            <w:vAlign w:val="center"/>
          </w:tcPr>
          <w:p w14:paraId="1BA222A1">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出厂地</w:t>
            </w:r>
          </w:p>
        </w:tc>
        <w:tc>
          <w:tcPr>
            <w:tcW w:w="840" w:type="dxa"/>
            <w:vAlign w:val="center"/>
          </w:tcPr>
          <w:p w14:paraId="16E53553">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数 量</w:t>
            </w:r>
          </w:p>
        </w:tc>
        <w:tc>
          <w:tcPr>
            <w:tcW w:w="840" w:type="dxa"/>
            <w:vAlign w:val="center"/>
          </w:tcPr>
          <w:p w14:paraId="2E38CFE4">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单价</w:t>
            </w:r>
          </w:p>
        </w:tc>
        <w:tc>
          <w:tcPr>
            <w:tcW w:w="1192" w:type="dxa"/>
            <w:vAlign w:val="center"/>
          </w:tcPr>
          <w:p w14:paraId="393AEB1D">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金额</w:t>
            </w:r>
          </w:p>
        </w:tc>
      </w:tr>
      <w:tr w14:paraId="0E3E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63CD85D7">
            <w:pPr>
              <w:keepNext w:val="0"/>
              <w:keepLines w:val="0"/>
              <w:suppressLineNumbers w:val="0"/>
              <w:spacing w:before="0" w:beforeAutospacing="0" w:after="0" w:afterAutospacing="0"/>
              <w:ind w:left="0" w:right="0"/>
              <w:rPr>
                <w:rFonts w:ascii="宋体" w:hAnsi="宋体"/>
                <w:sz w:val="24"/>
                <w:szCs w:val="24"/>
              </w:rPr>
            </w:pPr>
          </w:p>
        </w:tc>
        <w:tc>
          <w:tcPr>
            <w:tcW w:w="993" w:type="dxa"/>
          </w:tcPr>
          <w:p w14:paraId="03275E0E">
            <w:pPr>
              <w:keepNext w:val="0"/>
              <w:keepLines w:val="0"/>
              <w:suppressLineNumbers w:val="0"/>
              <w:spacing w:before="0" w:beforeAutospacing="0" w:after="0" w:afterAutospacing="0"/>
              <w:ind w:left="0" w:right="0"/>
              <w:rPr>
                <w:rFonts w:ascii="宋体" w:hAnsi="宋体"/>
                <w:sz w:val="24"/>
                <w:szCs w:val="24"/>
              </w:rPr>
            </w:pPr>
          </w:p>
        </w:tc>
        <w:tc>
          <w:tcPr>
            <w:tcW w:w="1680" w:type="dxa"/>
            <w:vAlign w:val="center"/>
          </w:tcPr>
          <w:p w14:paraId="2236B4C0">
            <w:pPr>
              <w:keepNext w:val="0"/>
              <w:keepLines w:val="0"/>
              <w:suppressLineNumbers w:val="0"/>
              <w:spacing w:before="0" w:beforeAutospacing="0" w:after="0" w:afterAutospacing="0"/>
              <w:ind w:left="0" w:right="0"/>
              <w:rPr>
                <w:rFonts w:ascii="宋体" w:hAnsi="宋体"/>
                <w:b/>
                <w:sz w:val="24"/>
                <w:szCs w:val="24"/>
              </w:rPr>
            </w:pPr>
          </w:p>
        </w:tc>
        <w:tc>
          <w:tcPr>
            <w:tcW w:w="1050" w:type="dxa"/>
          </w:tcPr>
          <w:p w14:paraId="20F86603">
            <w:pPr>
              <w:keepNext w:val="0"/>
              <w:keepLines w:val="0"/>
              <w:suppressLineNumbers w:val="0"/>
              <w:spacing w:before="0" w:beforeAutospacing="0" w:after="0" w:afterAutospacing="0"/>
              <w:ind w:left="0" w:right="0"/>
              <w:rPr>
                <w:rFonts w:ascii="宋体" w:hAnsi="宋体"/>
                <w:sz w:val="24"/>
                <w:szCs w:val="24"/>
              </w:rPr>
            </w:pPr>
          </w:p>
        </w:tc>
        <w:tc>
          <w:tcPr>
            <w:tcW w:w="840" w:type="dxa"/>
          </w:tcPr>
          <w:p w14:paraId="4FB1E42B">
            <w:pPr>
              <w:keepNext w:val="0"/>
              <w:keepLines w:val="0"/>
              <w:suppressLineNumbers w:val="0"/>
              <w:spacing w:before="0" w:beforeAutospacing="0" w:after="0" w:afterAutospacing="0"/>
              <w:ind w:left="0" w:right="0"/>
              <w:rPr>
                <w:rFonts w:ascii="宋体" w:hAnsi="宋体"/>
                <w:sz w:val="24"/>
                <w:szCs w:val="24"/>
              </w:rPr>
            </w:pPr>
          </w:p>
        </w:tc>
        <w:tc>
          <w:tcPr>
            <w:tcW w:w="840" w:type="dxa"/>
          </w:tcPr>
          <w:p w14:paraId="0907BDF8">
            <w:pPr>
              <w:keepNext w:val="0"/>
              <w:keepLines w:val="0"/>
              <w:suppressLineNumbers w:val="0"/>
              <w:spacing w:before="0" w:beforeAutospacing="0" w:after="0" w:afterAutospacing="0"/>
              <w:ind w:left="0" w:right="0"/>
              <w:rPr>
                <w:rFonts w:ascii="宋体" w:hAnsi="宋体"/>
                <w:sz w:val="24"/>
                <w:szCs w:val="24"/>
              </w:rPr>
            </w:pPr>
          </w:p>
        </w:tc>
        <w:tc>
          <w:tcPr>
            <w:tcW w:w="1192" w:type="dxa"/>
          </w:tcPr>
          <w:p w14:paraId="5FE7C06F">
            <w:pPr>
              <w:keepNext w:val="0"/>
              <w:keepLines w:val="0"/>
              <w:suppressLineNumbers w:val="0"/>
              <w:spacing w:before="0" w:beforeAutospacing="0" w:after="0" w:afterAutospacing="0"/>
              <w:ind w:left="0" w:right="0"/>
              <w:rPr>
                <w:rFonts w:ascii="宋体" w:hAnsi="宋体"/>
                <w:sz w:val="24"/>
                <w:szCs w:val="24"/>
              </w:rPr>
            </w:pPr>
          </w:p>
        </w:tc>
      </w:tr>
      <w:tr w14:paraId="61DF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411FCC73">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增补金额（含税）</w:t>
            </w:r>
          </w:p>
        </w:tc>
        <w:tc>
          <w:tcPr>
            <w:tcW w:w="6595" w:type="dxa"/>
            <w:gridSpan w:val="6"/>
            <w:vAlign w:val="center"/>
          </w:tcPr>
          <w:p w14:paraId="4A4D73FB">
            <w:pPr>
              <w:keepNext w:val="0"/>
              <w:keepLines w:val="0"/>
              <w:suppressLineNumbers w:val="0"/>
              <w:spacing w:before="0" w:beforeAutospacing="0" w:after="0" w:afterAutospacing="0"/>
              <w:ind w:left="0" w:right="0"/>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6B0FD1E5">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宋体" w:hAnsi="宋体"/>
          <w:sz w:val="24"/>
          <w:szCs w:val="24"/>
        </w:rPr>
      </w:pPr>
    </w:p>
    <w:p w14:paraId="66B5BAC6">
      <w:pPr>
        <w:spacing w:line="360" w:lineRule="auto"/>
        <w:ind w:firstLine="480" w:firstLineChars="200"/>
        <w:rPr>
          <w:rFonts w:ascii="宋体" w:hAnsi="宋体"/>
          <w:sz w:val="24"/>
          <w:szCs w:val="24"/>
        </w:rPr>
      </w:pPr>
      <w:r>
        <w:rPr>
          <w:rFonts w:hint="eastAsia" w:ascii="宋体" w:hAnsi="宋体"/>
          <w:sz w:val="24"/>
          <w:szCs w:val="24"/>
        </w:rPr>
        <w:t>二、删减如下清单内容</w:t>
      </w:r>
    </w:p>
    <w:tbl>
      <w:tblPr>
        <w:tblStyle w:val="21"/>
        <w:tblpPr w:leftFromText="180" w:rightFromText="180" w:vertAnchor="text" w:horzAnchor="margin" w:tblpY="4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1192"/>
      </w:tblGrid>
      <w:tr w14:paraId="6BEC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4E18791B">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标的名称</w:t>
            </w:r>
          </w:p>
        </w:tc>
        <w:tc>
          <w:tcPr>
            <w:tcW w:w="993" w:type="dxa"/>
            <w:vAlign w:val="center"/>
          </w:tcPr>
          <w:p w14:paraId="7B048204">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品牌</w:t>
            </w:r>
          </w:p>
        </w:tc>
        <w:tc>
          <w:tcPr>
            <w:tcW w:w="1680" w:type="dxa"/>
            <w:vAlign w:val="center"/>
          </w:tcPr>
          <w:p w14:paraId="0BD9E971">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型号、配置</w:t>
            </w:r>
          </w:p>
        </w:tc>
        <w:tc>
          <w:tcPr>
            <w:tcW w:w="1050" w:type="dxa"/>
            <w:vAlign w:val="center"/>
          </w:tcPr>
          <w:p w14:paraId="2027958B">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出厂地</w:t>
            </w:r>
          </w:p>
        </w:tc>
        <w:tc>
          <w:tcPr>
            <w:tcW w:w="840" w:type="dxa"/>
            <w:vAlign w:val="center"/>
          </w:tcPr>
          <w:p w14:paraId="39DFA5C5">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数 量</w:t>
            </w:r>
          </w:p>
        </w:tc>
        <w:tc>
          <w:tcPr>
            <w:tcW w:w="840" w:type="dxa"/>
            <w:vAlign w:val="center"/>
          </w:tcPr>
          <w:p w14:paraId="422A8F65">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单价</w:t>
            </w:r>
          </w:p>
        </w:tc>
        <w:tc>
          <w:tcPr>
            <w:tcW w:w="1192" w:type="dxa"/>
            <w:vAlign w:val="center"/>
          </w:tcPr>
          <w:p w14:paraId="796E8E09">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金额</w:t>
            </w:r>
          </w:p>
        </w:tc>
      </w:tr>
      <w:tr w14:paraId="04A4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62555176">
            <w:pPr>
              <w:keepNext w:val="0"/>
              <w:keepLines w:val="0"/>
              <w:suppressLineNumbers w:val="0"/>
              <w:spacing w:before="0" w:beforeAutospacing="0" w:after="0" w:afterAutospacing="0"/>
              <w:ind w:left="0" w:right="0"/>
              <w:rPr>
                <w:rFonts w:ascii="宋体" w:hAnsi="宋体"/>
                <w:sz w:val="24"/>
                <w:szCs w:val="24"/>
              </w:rPr>
            </w:pPr>
          </w:p>
        </w:tc>
        <w:tc>
          <w:tcPr>
            <w:tcW w:w="993" w:type="dxa"/>
          </w:tcPr>
          <w:p w14:paraId="3251578A">
            <w:pPr>
              <w:keepNext w:val="0"/>
              <w:keepLines w:val="0"/>
              <w:suppressLineNumbers w:val="0"/>
              <w:spacing w:before="0" w:beforeAutospacing="0" w:after="0" w:afterAutospacing="0"/>
              <w:ind w:left="0" w:right="0"/>
              <w:rPr>
                <w:rFonts w:ascii="宋体" w:hAnsi="宋体"/>
                <w:sz w:val="24"/>
                <w:szCs w:val="24"/>
              </w:rPr>
            </w:pPr>
          </w:p>
        </w:tc>
        <w:tc>
          <w:tcPr>
            <w:tcW w:w="1680" w:type="dxa"/>
            <w:vAlign w:val="center"/>
          </w:tcPr>
          <w:p w14:paraId="591AAB90">
            <w:pPr>
              <w:keepNext w:val="0"/>
              <w:keepLines w:val="0"/>
              <w:suppressLineNumbers w:val="0"/>
              <w:spacing w:before="0" w:beforeAutospacing="0" w:after="0" w:afterAutospacing="0"/>
              <w:ind w:left="0" w:right="0"/>
              <w:rPr>
                <w:rFonts w:ascii="宋体" w:hAnsi="宋体"/>
                <w:b/>
                <w:sz w:val="24"/>
                <w:szCs w:val="24"/>
              </w:rPr>
            </w:pPr>
          </w:p>
        </w:tc>
        <w:tc>
          <w:tcPr>
            <w:tcW w:w="1050" w:type="dxa"/>
          </w:tcPr>
          <w:p w14:paraId="20C4CB29">
            <w:pPr>
              <w:keepNext w:val="0"/>
              <w:keepLines w:val="0"/>
              <w:suppressLineNumbers w:val="0"/>
              <w:spacing w:before="0" w:beforeAutospacing="0" w:after="0" w:afterAutospacing="0"/>
              <w:ind w:left="0" w:right="0"/>
              <w:rPr>
                <w:rFonts w:ascii="宋体" w:hAnsi="宋体"/>
                <w:sz w:val="24"/>
                <w:szCs w:val="24"/>
              </w:rPr>
            </w:pPr>
          </w:p>
        </w:tc>
        <w:tc>
          <w:tcPr>
            <w:tcW w:w="840" w:type="dxa"/>
          </w:tcPr>
          <w:p w14:paraId="0092F053">
            <w:pPr>
              <w:keepNext w:val="0"/>
              <w:keepLines w:val="0"/>
              <w:suppressLineNumbers w:val="0"/>
              <w:spacing w:before="0" w:beforeAutospacing="0" w:after="0" w:afterAutospacing="0"/>
              <w:ind w:left="0" w:right="0"/>
              <w:rPr>
                <w:rFonts w:ascii="宋体" w:hAnsi="宋体"/>
                <w:sz w:val="24"/>
                <w:szCs w:val="24"/>
              </w:rPr>
            </w:pPr>
          </w:p>
        </w:tc>
        <w:tc>
          <w:tcPr>
            <w:tcW w:w="840" w:type="dxa"/>
          </w:tcPr>
          <w:p w14:paraId="75CEE81F">
            <w:pPr>
              <w:keepNext w:val="0"/>
              <w:keepLines w:val="0"/>
              <w:suppressLineNumbers w:val="0"/>
              <w:spacing w:before="0" w:beforeAutospacing="0" w:after="0" w:afterAutospacing="0"/>
              <w:ind w:left="0" w:right="0"/>
              <w:rPr>
                <w:rFonts w:ascii="宋体" w:hAnsi="宋体"/>
                <w:sz w:val="24"/>
                <w:szCs w:val="24"/>
              </w:rPr>
            </w:pPr>
          </w:p>
        </w:tc>
        <w:tc>
          <w:tcPr>
            <w:tcW w:w="1192" w:type="dxa"/>
          </w:tcPr>
          <w:p w14:paraId="243359B4">
            <w:pPr>
              <w:keepNext w:val="0"/>
              <w:keepLines w:val="0"/>
              <w:suppressLineNumbers w:val="0"/>
              <w:spacing w:before="0" w:beforeAutospacing="0" w:after="0" w:afterAutospacing="0"/>
              <w:ind w:left="0" w:right="0"/>
              <w:rPr>
                <w:rFonts w:ascii="宋体" w:hAnsi="宋体"/>
                <w:sz w:val="24"/>
                <w:szCs w:val="24"/>
              </w:rPr>
            </w:pPr>
          </w:p>
        </w:tc>
      </w:tr>
      <w:tr w14:paraId="067A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60241DF5">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删减金额（含税）</w:t>
            </w:r>
          </w:p>
        </w:tc>
        <w:tc>
          <w:tcPr>
            <w:tcW w:w="6595" w:type="dxa"/>
            <w:gridSpan w:val="6"/>
            <w:vAlign w:val="center"/>
          </w:tcPr>
          <w:p w14:paraId="52339927">
            <w:pPr>
              <w:keepNext w:val="0"/>
              <w:keepLines w:val="0"/>
              <w:suppressLineNumbers w:val="0"/>
              <w:spacing w:before="0" w:beforeAutospacing="0" w:after="0" w:afterAutospacing="0"/>
              <w:ind w:left="0" w:right="0"/>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7F4F3F6F">
      <w:pPr>
        <w:keepNext w:val="0"/>
        <w:keepLines w:val="0"/>
        <w:pageBreakBefore w:val="0"/>
        <w:widowControl w:val="0"/>
        <w:kinsoku/>
        <w:wordWrap/>
        <w:overflowPunct/>
        <w:topLinePunct w:val="0"/>
        <w:autoSpaceDE/>
        <w:autoSpaceDN/>
        <w:bidi w:val="0"/>
        <w:adjustRightInd/>
        <w:snapToGrid/>
        <w:spacing w:line="240" w:lineRule="exact"/>
        <w:ind w:firstLine="439" w:firstLineChars="183"/>
        <w:textAlignment w:val="auto"/>
        <w:rPr>
          <w:rFonts w:ascii="宋体" w:hAnsi="宋体"/>
          <w:sz w:val="24"/>
          <w:szCs w:val="24"/>
        </w:rPr>
      </w:pPr>
    </w:p>
    <w:p w14:paraId="1116A8D0">
      <w:pPr>
        <w:spacing w:line="400" w:lineRule="exact"/>
        <w:ind w:firstLine="439" w:firstLineChars="183"/>
        <w:rPr>
          <w:rFonts w:ascii="宋体" w:hAnsi="宋体"/>
          <w:sz w:val="24"/>
          <w:szCs w:val="24"/>
        </w:rPr>
      </w:pPr>
      <w:r>
        <w:rPr>
          <w:rFonts w:hint="eastAsia" w:ascii="宋体" w:hAnsi="宋体"/>
          <w:sz w:val="24"/>
          <w:szCs w:val="24"/>
        </w:rPr>
        <w:t>三、合同结算金额由人民币（大写）：         元整 （</w:t>
      </w:r>
      <w:r>
        <w:rPr>
          <w:rFonts w:hint="eastAsia" w:ascii="宋体" w:hAnsi="宋体" w:cs="仿宋"/>
          <w:sz w:val="24"/>
          <w:szCs w:val="24"/>
        </w:rPr>
        <w:t>￥</w:t>
      </w:r>
      <w:r>
        <w:rPr>
          <w:rFonts w:hint="eastAsia" w:ascii="宋体" w:hAnsi="宋体"/>
          <w:sz w:val="24"/>
          <w:szCs w:val="24"/>
        </w:rPr>
        <w:t xml:space="preserve">          ）变更为人民币（大写）：         元整 （</w:t>
      </w:r>
      <w:r>
        <w:rPr>
          <w:rFonts w:hint="eastAsia" w:ascii="宋体" w:hAnsi="宋体" w:cs="仿宋"/>
          <w:sz w:val="24"/>
          <w:szCs w:val="24"/>
        </w:rPr>
        <w:t>￥</w:t>
      </w:r>
      <w:r>
        <w:rPr>
          <w:rFonts w:hint="eastAsia" w:ascii="宋体" w:hAnsi="宋体"/>
          <w:sz w:val="24"/>
          <w:szCs w:val="24"/>
        </w:rPr>
        <w:t xml:space="preserve">          ）。</w:t>
      </w:r>
    </w:p>
    <w:p w14:paraId="6BF0A60C">
      <w:pPr>
        <w:spacing w:line="400" w:lineRule="exact"/>
        <w:ind w:firstLine="439" w:firstLineChars="183"/>
        <w:rPr>
          <w:rFonts w:ascii="宋体" w:hAnsi="宋体"/>
          <w:sz w:val="24"/>
          <w:szCs w:val="24"/>
        </w:rPr>
      </w:pPr>
      <w:r>
        <w:rPr>
          <w:rFonts w:hint="eastAsia" w:ascii="宋体" w:hAnsi="宋体"/>
          <w:sz w:val="24"/>
          <w:szCs w:val="24"/>
        </w:rPr>
        <w:t>四、合同其它内容保持不变。</w:t>
      </w:r>
    </w:p>
    <w:p w14:paraId="1D1E08A4">
      <w:pPr>
        <w:spacing w:line="400" w:lineRule="exact"/>
        <w:ind w:firstLine="439" w:firstLineChars="183"/>
        <w:rPr>
          <w:rFonts w:ascii="宋体" w:hAnsi="宋体"/>
          <w:sz w:val="24"/>
          <w:szCs w:val="24"/>
        </w:rPr>
      </w:pPr>
      <w:r>
        <w:rPr>
          <w:rFonts w:hint="eastAsia" w:ascii="宋体" w:hAnsi="宋体"/>
          <w:sz w:val="24"/>
          <w:szCs w:val="24"/>
        </w:rPr>
        <w:t>五、本协议一式陆份，经双方签字并盖章后即时生效。甲方执肆份，乙方执两份，具有同等效力。</w:t>
      </w:r>
    </w:p>
    <w:p w14:paraId="2BA73A96">
      <w:pPr>
        <w:pStyle w:val="18"/>
        <w:spacing w:before="0" w:beforeAutospacing="0" w:after="0" w:afterAutospacing="0" w:line="400" w:lineRule="exact"/>
        <w:ind w:firstLine="480"/>
        <w:rPr>
          <w:rFonts w:ascii="宋体" w:hAnsi="宋体"/>
          <w:szCs w:val="24"/>
        </w:rPr>
      </w:pPr>
      <w:r>
        <w:rPr>
          <w:rFonts w:hint="eastAsia" w:ascii="宋体" w:hAnsi="宋体"/>
          <w:szCs w:val="24"/>
        </w:rPr>
        <w:t>（以下无正文）</w:t>
      </w:r>
    </w:p>
    <w:tbl>
      <w:tblPr>
        <w:tblStyle w:val="21"/>
        <w:tblW w:w="8222"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2023"/>
      </w:tblGrid>
      <w:tr w14:paraId="7714B0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A90B0DC">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4ABAB87">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b/>
                <w:bCs/>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8A6634D">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乙方：</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C5952F5">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638904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6995F69">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19E2729">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b/>
                <w:bCs/>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9739CD1">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住所：</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0DC2CAB">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54661E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3AB106A">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F63A208">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b/>
                <w:bCs/>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9CE29A5">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单位负责人：</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5AE587D">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2306D8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1E1CAC6">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F2341EE">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7402870">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委托代理人：</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BCF1D8E">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236711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8AD56EB">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F7CB3F6">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EC762BD">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联系方法：</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A0F937B">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380C86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27DEFB2">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CDEE252">
            <w:pPr>
              <w:keepNext w:val="0"/>
              <w:keepLines w:val="0"/>
              <w:widowControl/>
              <w:suppressLineNumbers w:val="0"/>
              <w:spacing w:before="0" w:beforeAutospacing="0" w:after="0" w:afterAutospacing="0"/>
              <w:ind w:left="0" w:right="0"/>
              <w:jc w:val="left"/>
              <w:rPr>
                <w:rFonts w:ascii="宋体" w:hAnsi="宋体" w:cs="宋体"/>
                <w:b/>
                <w:bCs/>
                <w:kern w:val="0"/>
                <w:sz w:val="24"/>
                <w:szCs w:val="24"/>
              </w:rPr>
            </w:pPr>
            <w:r>
              <w:rPr>
                <w:rFonts w:hint="eastAsia" w:ascii="宋体" w:hAnsi="宋体" w:cs="宋体"/>
                <w:b/>
                <w:bCs/>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A89F911">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开户银行：</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57EA7E4">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434A99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DD04D04">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808991C">
            <w:pPr>
              <w:keepNext w:val="0"/>
              <w:keepLines w:val="0"/>
              <w:widowControl/>
              <w:suppressLineNumbers w:val="0"/>
              <w:spacing w:before="0" w:beforeAutospacing="0" w:after="0" w:afterAutospacing="0"/>
              <w:ind w:left="0" w:right="0"/>
              <w:jc w:val="left"/>
              <w:rPr>
                <w:rFonts w:ascii="宋体" w:hAnsi="宋体" w:cs="宋体"/>
                <w:b/>
                <w:bCs/>
                <w:kern w:val="0"/>
                <w:sz w:val="24"/>
                <w:szCs w:val="24"/>
              </w:rPr>
            </w:pPr>
            <w:r>
              <w:rPr>
                <w:rFonts w:hint="eastAsia" w:ascii="宋体" w:hAnsi="宋体" w:cs="宋体"/>
                <w:b/>
                <w:bCs/>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71C7E6B">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账号：</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1E34B10">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bl>
    <w:p w14:paraId="578E60FF">
      <w:pPr>
        <w:pStyle w:val="18"/>
        <w:spacing w:before="75" w:after="75" w:line="360" w:lineRule="auto"/>
        <w:jc w:val="center"/>
        <w:rPr>
          <w:rFonts w:hint="eastAsia" w:ascii="宋体" w:hAnsi="宋体"/>
          <w:b/>
          <w:sz w:val="32"/>
        </w:rPr>
      </w:pPr>
    </w:p>
    <w:p w14:paraId="14E08E63">
      <w:pPr>
        <w:keepNext w:val="0"/>
        <w:keepLines w:val="0"/>
        <w:widowControl w:val="0"/>
        <w:suppressLineNumbers w:val="0"/>
        <w:spacing w:before="0" w:beforeAutospacing="0" w:after="0" w:afterAutospacing="0"/>
        <w:ind w:left="0" w:right="0"/>
        <w:jc w:val="center"/>
        <w:rPr>
          <w:rFonts w:hint="eastAsia" w:ascii="宋体" w:hAnsi="Times New Roman" w:eastAsia="宋体" w:cs="宋体"/>
          <w:b/>
          <w:bCs w:val="0"/>
          <w:sz w:val="32"/>
          <w:szCs w:val="20"/>
          <w:lang w:val="en-US"/>
        </w:rPr>
      </w:pPr>
      <w:r>
        <w:rPr>
          <w:rFonts w:hint="eastAsia" w:ascii="宋体" w:hAnsi="Times New Roman" w:eastAsia="宋体" w:cs="宋体"/>
          <w:b/>
          <w:bCs w:val="0"/>
          <w:kern w:val="2"/>
          <w:sz w:val="32"/>
          <w:szCs w:val="20"/>
          <w:lang w:val="en-US" w:eastAsia="zh-CN" w:bidi="ar"/>
        </w:rPr>
        <w:t>福建农</w:t>
      </w:r>
      <w:r>
        <w:rPr>
          <w:rFonts w:hint="eastAsia" w:ascii="宋体" w:hAnsi="Times New Roman" w:eastAsia="宋体" w:cs="宋体"/>
          <w:b/>
          <w:bCs w:val="0"/>
          <w:color w:val="auto"/>
          <w:kern w:val="2"/>
          <w:sz w:val="32"/>
          <w:szCs w:val="20"/>
          <w:lang w:val="en-US" w:eastAsia="zh-CN" w:bidi="ar"/>
        </w:rPr>
        <w:t>林大学服务类项目验收单</w:t>
      </w:r>
      <w:r>
        <w:rPr>
          <w:rFonts w:hint="eastAsia" w:ascii="宋体"/>
          <w:b/>
          <w:sz w:val="32"/>
        </w:rPr>
        <w:t>（版本：V</w:t>
      </w:r>
      <w:r>
        <w:rPr>
          <w:rFonts w:hint="eastAsia" w:ascii="宋体"/>
          <w:b/>
          <w:sz w:val="32"/>
          <w:lang w:val="en-US" w:eastAsia="zh-CN"/>
        </w:rPr>
        <w:t>2</w:t>
      </w:r>
      <w:r>
        <w:rPr>
          <w:rFonts w:hint="eastAsia" w:ascii="宋体"/>
          <w:b/>
          <w:sz w:val="32"/>
        </w:rPr>
        <w:t>）</w:t>
      </w:r>
    </w:p>
    <w:tbl>
      <w:tblPr>
        <w:tblStyle w:val="21"/>
        <w:tblW w:w="50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976"/>
        <w:gridCol w:w="421"/>
        <w:gridCol w:w="794"/>
        <w:gridCol w:w="1334"/>
        <w:gridCol w:w="566"/>
        <w:gridCol w:w="784"/>
        <w:gridCol w:w="1123"/>
        <w:gridCol w:w="447"/>
        <w:gridCol w:w="667"/>
        <w:gridCol w:w="1033"/>
      </w:tblGrid>
      <w:tr w14:paraId="2AD5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5" w:type="pct"/>
            <w:gridSpan w:val="2"/>
            <w:vAlign w:val="center"/>
          </w:tcPr>
          <w:p w14:paraId="27BD7FE4">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项目名称</w:t>
            </w:r>
          </w:p>
        </w:tc>
        <w:tc>
          <w:tcPr>
            <w:tcW w:w="2293" w:type="pct"/>
            <w:gridSpan w:val="5"/>
            <w:vAlign w:val="center"/>
          </w:tcPr>
          <w:p w14:paraId="53D16E18">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923" w:type="pct"/>
            <w:gridSpan w:val="2"/>
            <w:vAlign w:val="center"/>
          </w:tcPr>
          <w:p w14:paraId="22144BF7">
            <w:pPr>
              <w:keepNext w:val="0"/>
              <w:keepLines w:val="0"/>
              <w:suppressLineNumbers w:val="0"/>
              <w:spacing w:before="0" w:beforeAutospacing="0" w:after="0" w:afterAutospacing="0" w:line="260" w:lineRule="exact"/>
              <w:ind w:left="0" w:right="0"/>
              <w:jc w:val="center"/>
              <w:rPr>
                <w:rFonts w:ascii="仿宋" w:hAnsi="仿宋" w:eastAsia="仿宋"/>
                <w:color w:val="auto"/>
                <w:sz w:val="24"/>
                <w:szCs w:val="24"/>
              </w:rPr>
            </w:pPr>
            <w:r>
              <w:rPr>
                <w:rFonts w:hint="eastAsia" w:ascii="仿宋" w:hAnsi="仿宋" w:eastAsia="仿宋"/>
                <w:color w:val="auto"/>
                <w:sz w:val="24"/>
                <w:szCs w:val="24"/>
              </w:rPr>
              <w:t>采购编号</w:t>
            </w:r>
          </w:p>
        </w:tc>
        <w:tc>
          <w:tcPr>
            <w:tcW w:w="998" w:type="pct"/>
            <w:gridSpan w:val="2"/>
            <w:vAlign w:val="center"/>
          </w:tcPr>
          <w:p w14:paraId="5DBBC18F">
            <w:pPr>
              <w:keepNext w:val="0"/>
              <w:keepLines w:val="0"/>
              <w:suppressLineNumbers w:val="0"/>
              <w:spacing w:before="0" w:beforeAutospacing="0" w:after="0" w:afterAutospacing="0" w:line="260" w:lineRule="exact"/>
              <w:ind w:left="0" w:right="0"/>
              <w:jc w:val="center"/>
              <w:rPr>
                <w:rFonts w:hint="default" w:ascii="仿宋" w:hAnsi="仿宋" w:eastAsia="仿宋"/>
                <w:color w:val="auto"/>
                <w:sz w:val="24"/>
                <w:szCs w:val="24"/>
                <w:lang w:val="en-US"/>
              </w:rPr>
            </w:pPr>
            <w:r>
              <w:rPr>
                <w:rFonts w:hint="eastAsia" w:ascii="宋体" w:hAnsi="宋体"/>
                <w:color w:val="auto"/>
                <w:sz w:val="24"/>
                <w:szCs w:val="24"/>
                <w:highlight w:val="none"/>
                <w:u w:val="none"/>
                <w:lang w:val="en-US" w:eastAsia="zh-CN"/>
              </w:rPr>
              <w:t>WJ2025100</w:t>
            </w:r>
          </w:p>
        </w:tc>
      </w:tr>
      <w:tr w14:paraId="220CE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trPr>
        <w:tc>
          <w:tcPr>
            <w:tcW w:w="785" w:type="pct"/>
            <w:gridSpan w:val="2"/>
            <w:vAlign w:val="center"/>
          </w:tcPr>
          <w:p w14:paraId="0C506503">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预算金额</w:t>
            </w:r>
          </w:p>
        </w:tc>
        <w:tc>
          <w:tcPr>
            <w:tcW w:w="717" w:type="pct"/>
            <w:gridSpan w:val="2"/>
            <w:vAlign w:val="center"/>
          </w:tcPr>
          <w:p w14:paraId="4EDC00A0">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781" w:type="pct"/>
            <w:vAlign w:val="center"/>
          </w:tcPr>
          <w:p w14:paraId="13BE4A72">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中标金额</w:t>
            </w:r>
          </w:p>
        </w:tc>
        <w:tc>
          <w:tcPr>
            <w:tcW w:w="794" w:type="pct"/>
            <w:gridSpan w:val="2"/>
            <w:vAlign w:val="center"/>
          </w:tcPr>
          <w:p w14:paraId="24206811">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923" w:type="pct"/>
            <w:gridSpan w:val="2"/>
            <w:vAlign w:val="center"/>
          </w:tcPr>
          <w:p w14:paraId="7BE1F89E">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合同签订日期</w:t>
            </w:r>
          </w:p>
        </w:tc>
        <w:tc>
          <w:tcPr>
            <w:tcW w:w="998" w:type="pct"/>
            <w:gridSpan w:val="2"/>
          </w:tcPr>
          <w:p w14:paraId="7EE1FEB6">
            <w:pPr>
              <w:keepNext w:val="0"/>
              <w:keepLines w:val="0"/>
              <w:suppressLineNumbers w:val="0"/>
              <w:spacing w:before="0" w:beforeAutospacing="0" w:after="0" w:afterAutospacing="0" w:line="260" w:lineRule="exact"/>
              <w:ind w:left="0" w:right="0"/>
              <w:rPr>
                <w:rFonts w:ascii="仿宋" w:hAnsi="仿宋" w:eastAsia="仿宋"/>
                <w:sz w:val="24"/>
                <w:szCs w:val="24"/>
              </w:rPr>
            </w:pPr>
          </w:p>
        </w:tc>
      </w:tr>
      <w:tr w14:paraId="19A8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trPr>
        <w:tc>
          <w:tcPr>
            <w:tcW w:w="212" w:type="pct"/>
            <w:vMerge w:val="restart"/>
            <w:vAlign w:val="center"/>
          </w:tcPr>
          <w:p w14:paraId="212D124E">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供货</w:t>
            </w:r>
          </w:p>
          <w:p w14:paraId="5B84DD14">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单位</w:t>
            </w:r>
          </w:p>
        </w:tc>
        <w:tc>
          <w:tcPr>
            <w:tcW w:w="573" w:type="pct"/>
            <w:vAlign w:val="center"/>
          </w:tcPr>
          <w:p w14:paraId="3233B039">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单位名称</w:t>
            </w:r>
          </w:p>
        </w:tc>
        <w:tc>
          <w:tcPr>
            <w:tcW w:w="1498" w:type="pct"/>
            <w:gridSpan w:val="3"/>
            <w:vAlign w:val="center"/>
          </w:tcPr>
          <w:p w14:paraId="5640E642">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334" w:type="pct"/>
            <w:vMerge w:val="restart"/>
            <w:tcBorders>
              <w:right w:val="single" w:color="auto" w:sz="4" w:space="0"/>
            </w:tcBorders>
            <w:vAlign w:val="center"/>
          </w:tcPr>
          <w:p w14:paraId="1AD713D8">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p w14:paraId="6D7534D9">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采购</w:t>
            </w:r>
          </w:p>
          <w:p w14:paraId="0464870B">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单位</w:t>
            </w:r>
          </w:p>
          <w:p w14:paraId="5F8D4784">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460" w:type="pct"/>
            <w:tcBorders>
              <w:right w:val="single" w:color="auto" w:sz="4" w:space="0"/>
            </w:tcBorders>
            <w:vAlign w:val="center"/>
          </w:tcPr>
          <w:p w14:paraId="4ED3786F">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部、处、学院</w:t>
            </w:r>
          </w:p>
        </w:tc>
        <w:tc>
          <w:tcPr>
            <w:tcW w:w="1921" w:type="pct"/>
            <w:gridSpan w:val="4"/>
            <w:tcBorders>
              <w:right w:val="single" w:color="auto" w:sz="4" w:space="0"/>
            </w:tcBorders>
            <w:vAlign w:val="center"/>
          </w:tcPr>
          <w:p w14:paraId="6E065B4A">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r>
      <w:tr w14:paraId="0DBE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exact"/>
        </w:trPr>
        <w:tc>
          <w:tcPr>
            <w:tcW w:w="212" w:type="pct"/>
            <w:vMerge w:val="continue"/>
            <w:vAlign w:val="center"/>
          </w:tcPr>
          <w:p w14:paraId="7AE5530B">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573" w:type="pct"/>
            <w:vAlign w:val="center"/>
          </w:tcPr>
          <w:p w14:paraId="009E83A3">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联系人</w:t>
            </w:r>
          </w:p>
        </w:tc>
        <w:tc>
          <w:tcPr>
            <w:tcW w:w="1498" w:type="pct"/>
            <w:gridSpan w:val="3"/>
            <w:vAlign w:val="center"/>
          </w:tcPr>
          <w:p w14:paraId="6D6D5E6E">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334" w:type="pct"/>
            <w:vMerge w:val="continue"/>
            <w:tcBorders>
              <w:right w:val="single" w:color="auto" w:sz="4" w:space="0"/>
            </w:tcBorders>
            <w:vAlign w:val="center"/>
          </w:tcPr>
          <w:p w14:paraId="143D9A00">
            <w:pPr>
              <w:keepNext w:val="0"/>
              <w:keepLines w:val="0"/>
              <w:suppressLineNumbers w:val="0"/>
              <w:spacing w:before="0" w:beforeAutospacing="0" w:after="0" w:afterAutospacing="0" w:line="420" w:lineRule="exact"/>
              <w:ind w:left="0" w:right="0"/>
              <w:rPr>
                <w:rFonts w:ascii="仿宋" w:hAnsi="仿宋" w:eastAsia="仿宋"/>
                <w:sz w:val="24"/>
                <w:szCs w:val="24"/>
              </w:rPr>
            </w:pPr>
          </w:p>
        </w:tc>
        <w:tc>
          <w:tcPr>
            <w:tcW w:w="460" w:type="pct"/>
            <w:tcBorders>
              <w:right w:val="single" w:color="auto" w:sz="4" w:space="0"/>
            </w:tcBorders>
            <w:vAlign w:val="center"/>
          </w:tcPr>
          <w:p w14:paraId="1FCE9467">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联系人</w:t>
            </w:r>
          </w:p>
        </w:tc>
        <w:tc>
          <w:tcPr>
            <w:tcW w:w="1921" w:type="pct"/>
            <w:gridSpan w:val="4"/>
            <w:tcBorders>
              <w:right w:val="single" w:color="auto" w:sz="4" w:space="0"/>
            </w:tcBorders>
            <w:vAlign w:val="center"/>
          </w:tcPr>
          <w:p w14:paraId="0D7D87A1">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r>
      <w:tr w14:paraId="28C30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trPr>
        <w:tc>
          <w:tcPr>
            <w:tcW w:w="212" w:type="pct"/>
            <w:vMerge w:val="continue"/>
            <w:vAlign w:val="center"/>
          </w:tcPr>
          <w:p w14:paraId="2E430125">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573" w:type="pct"/>
            <w:vAlign w:val="center"/>
          </w:tcPr>
          <w:p w14:paraId="1FD34DCD">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联系电话</w:t>
            </w:r>
          </w:p>
        </w:tc>
        <w:tc>
          <w:tcPr>
            <w:tcW w:w="1498" w:type="pct"/>
            <w:gridSpan w:val="3"/>
          </w:tcPr>
          <w:p w14:paraId="513D7FAC">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334" w:type="pct"/>
            <w:vMerge w:val="continue"/>
            <w:tcBorders>
              <w:right w:val="single" w:color="auto" w:sz="4" w:space="0"/>
            </w:tcBorders>
          </w:tcPr>
          <w:p w14:paraId="3C39EA37">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460" w:type="pct"/>
            <w:tcBorders>
              <w:right w:val="single" w:color="auto" w:sz="4" w:space="0"/>
            </w:tcBorders>
            <w:vAlign w:val="center"/>
          </w:tcPr>
          <w:p w14:paraId="0F7572BF">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联系电话</w:t>
            </w:r>
          </w:p>
        </w:tc>
        <w:tc>
          <w:tcPr>
            <w:tcW w:w="1921" w:type="pct"/>
            <w:gridSpan w:val="4"/>
            <w:tcBorders>
              <w:right w:val="single" w:color="auto" w:sz="4" w:space="0"/>
            </w:tcBorders>
          </w:tcPr>
          <w:p w14:paraId="602F01BD">
            <w:pPr>
              <w:keepNext w:val="0"/>
              <w:keepLines w:val="0"/>
              <w:suppressLineNumbers w:val="0"/>
              <w:spacing w:before="0" w:beforeAutospacing="0" w:after="0" w:afterAutospacing="0" w:line="260" w:lineRule="exact"/>
              <w:ind w:left="0" w:right="0"/>
              <w:rPr>
                <w:rFonts w:ascii="仿宋" w:hAnsi="仿宋" w:eastAsia="仿宋"/>
                <w:sz w:val="24"/>
                <w:szCs w:val="24"/>
              </w:rPr>
            </w:pPr>
          </w:p>
        </w:tc>
      </w:tr>
      <w:tr w14:paraId="04DE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2" w:type="pct"/>
            <w:vAlign w:val="center"/>
          </w:tcPr>
          <w:p w14:paraId="369936D4">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序号</w:t>
            </w:r>
          </w:p>
        </w:tc>
        <w:tc>
          <w:tcPr>
            <w:tcW w:w="823" w:type="pct"/>
            <w:gridSpan w:val="2"/>
            <w:vAlign w:val="center"/>
          </w:tcPr>
          <w:p w14:paraId="66364E7D">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标的</w:t>
            </w:r>
          </w:p>
        </w:tc>
        <w:tc>
          <w:tcPr>
            <w:tcW w:w="1247" w:type="pct"/>
            <w:gridSpan w:val="2"/>
            <w:vAlign w:val="center"/>
          </w:tcPr>
          <w:p w14:paraId="5B254E4F">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服务时间（起始）</w:t>
            </w:r>
          </w:p>
        </w:tc>
        <w:tc>
          <w:tcPr>
            <w:tcW w:w="794" w:type="pct"/>
            <w:gridSpan w:val="2"/>
            <w:vAlign w:val="center"/>
          </w:tcPr>
          <w:p w14:paraId="1A8F2B44">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服务地点</w:t>
            </w:r>
          </w:p>
        </w:tc>
        <w:tc>
          <w:tcPr>
            <w:tcW w:w="658" w:type="pct"/>
            <w:vAlign w:val="center"/>
          </w:tcPr>
          <w:p w14:paraId="091BE30A">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数量</w:t>
            </w:r>
          </w:p>
        </w:tc>
        <w:tc>
          <w:tcPr>
            <w:tcW w:w="658" w:type="pct"/>
            <w:gridSpan w:val="2"/>
            <w:vAlign w:val="center"/>
          </w:tcPr>
          <w:p w14:paraId="45F59632">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单价</w:t>
            </w:r>
          </w:p>
        </w:tc>
        <w:tc>
          <w:tcPr>
            <w:tcW w:w="604" w:type="pct"/>
            <w:vAlign w:val="center"/>
          </w:tcPr>
          <w:p w14:paraId="7AE011E1">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总价</w:t>
            </w:r>
          </w:p>
        </w:tc>
      </w:tr>
      <w:tr w14:paraId="7B49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12" w:type="pct"/>
          </w:tcPr>
          <w:p w14:paraId="4EB7D702">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823" w:type="pct"/>
            <w:gridSpan w:val="2"/>
            <w:vAlign w:val="center"/>
          </w:tcPr>
          <w:p w14:paraId="420D2D24">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1247" w:type="pct"/>
            <w:gridSpan w:val="2"/>
            <w:vAlign w:val="center"/>
          </w:tcPr>
          <w:p w14:paraId="0DB1BA0D">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794" w:type="pct"/>
            <w:gridSpan w:val="2"/>
            <w:vAlign w:val="center"/>
          </w:tcPr>
          <w:p w14:paraId="187C7BC5">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658" w:type="pct"/>
          </w:tcPr>
          <w:p w14:paraId="5B03F9B9">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658" w:type="pct"/>
            <w:gridSpan w:val="2"/>
          </w:tcPr>
          <w:p w14:paraId="284CAAC9">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604" w:type="pct"/>
          </w:tcPr>
          <w:p w14:paraId="333C7FF1">
            <w:pPr>
              <w:keepNext w:val="0"/>
              <w:keepLines w:val="0"/>
              <w:suppressLineNumbers w:val="0"/>
              <w:spacing w:before="0" w:beforeAutospacing="0" w:after="0" w:afterAutospacing="0" w:line="260" w:lineRule="exact"/>
              <w:ind w:left="0" w:right="0"/>
              <w:rPr>
                <w:rFonts w:ascii="仿宋" w:hAnsi="仿宋" w:eastAsia="仿宋"/>
                <w:sz w:val="24"/>
                <w:szCs w:val="24"/>
              </w:rPr>
            </w:pPr>
          </w:p>
        </w:tc>
      </w:tr>
      <w:tr w14:paraId="0FAB7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12" w:type="pct"/>
          </w:tcPr>
          <w:p w14:paraId="795CC6CA">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823" w:type="pct"/>
            <w:gridSpan w:val="2"/>
            <w:vAlign w:val="center"/>
          </w:tcPr>
          <w:p w14:paraId="643C4AFD">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1247" w:type="pct"/>
            <w:gridSpan w:val="2"/>
            <w:vAlign w:val="center"/>
          </w:tcPr>
          <w:p w14:paraId="683A9512">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794" w:type="pct"/>
            <w:gridSpan w:val="2"/>
            <w:vAlign w:val="center"/>
          </w:tcPr>
          <w:p w14:paraId="3403C40D">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658" w:type="pct"/>
          </w:tcPr>
          <w:p w14:paraId="191A3184">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658" w:type="pct"/>
            <w:gridSpan w:val="2"/>
          </w:tcPr>
          <w:p w14:paraId="0AEE2E04">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604" w:type="pct"/>
          </w:tcPr>
          <w:p w14:paraId="5C1475F8">
            <w:pPr>
              <w:keepNext w:val="0"/>
              <w:keepLines w:val="0"/>
              <w:suppressLineNumbers w:val="0"/>
              <w:spacing w:before="0" w:beforeAutospacing="0" w:after="0" w:afterAutospacing="0" w:line="260" w:lineRule="exact"/>
              <w:ind w:left="0" w:right="0"/>
              <w:rPr>
                <w:rFonts w:ascii="仿宋" w:hAnsi="仿宋" w:eastAsia="仿宋"/>
                <w:sz w:val="24"/>
                <w:szCs w:val="24"/>
              </w:rPr>
            </w:pPr>
          </w:p>
        </w:tc>
      </w:tr>
      <w:tr w14:paraId="0F87D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12" w:type="pct"/>
          </w:tcPr>
          <w:p w14:paraId="1F50EE38">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823" w:type="pct"/>
            <w:gridSpan w:val="2"/>
            <w:vAlign w:val="center"/>
          </w:tcPr>
          <w:p w14:paraId="4F4EA355">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1247" w:type="pct"/>
            <w:gridSpan w:val="2"/>
            <w:vAlign w:val="center"/>
          </w:tcPr>
          <w:p w14:paraId="5C36337C">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794" w:type="pct"/>
            <w:gridSpan w:val="2"/>
            <w:vAlign w:val="center"/>
          </w:tcPr>
          <w:p w14:paraId="6D68C4E9">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658" w:type="pct"/>
          </w:tcPr>
          <w:p w14:paraId="7A941159">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658" w:type="pct"/>
            <w:gridSpan w:val="2"/>
          </w:tcPr>
          <w:p w14:paraId="3DD650CE">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604" w:type="pct"/>
          </w:tcPr>
          <w:p w14:paraId="75A9375F">
            <w:pPr>
              <w:keepNext w:val="0"/>
              <w:keepLines w:val="0"/>
              <w:suppressLineNumbers w:val="0"/>
              <w:spacing w:before="0" w:beforeAutospacing="0" w:after="0" w:afterAutospacing="0" w:line="260" w:lineRule="exact"/>
              <w:ind w:left="0" w:right="0"/>
              <w:rPr>
                <w:rFonts w:ascii="仿宋" w:hAnsi="仿宋" w:eastAsia="仿宋"/>
                <w:sz w:val="24"/>
                <w:szCs w:val="24"/>
              </w:rPr>
            </w:pPr>
          </w:p>
        </w:tc>
      </w:tr>
      <w:tr w14:paraId="7BBF1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trPr>
        <w:tc>
          <w:tcPr>
            <w:tcW w:w="212" w:type="pct"/>
            <w:vMerge w:val="restart"/>
            <w:vAlign w:val="center"/>
          </w:tcPr>
          <w:p w14:paraId="6BB1DBA8">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采购单位验收</w:t>
            </w:r>
          </w:p>
        </w:tc>
        <w:tc>
          <w:tcPr>
            <w:tcW w:w="823" w:type="pct"/>
            <w:gridSpan w:val="2"/>
            <w:vMerge w:val="restart"/>
          </w:tcPr>
          <w:p w14:paraId="59D88B9B">
            <w:pPr>
              <w:keepNext w:val="0"/>
              <w:keepLines w:val="0"/>
              <w:suppressLineNumbers w:val="0"/>
              <w:spacing w:before="0" w:beforeAutospacing="0" w:after="0" w:afterAutospacing="0" w:line="360" w:lineRule="exact"/>
              <w:ind w:left="0" w:right="0" w:firstLine="480" w:firstLineChars="200"/>
              <w:rPr>
                <w:rFonts w:ascii="仿宋" w:hAnsi="仿宋" w:eastAsia="仿宋"/>
                <w:sz w:val="24"/>
                <w:szCs w:val="24"/>
              </w:rPr>
            </w:pPr>
          </w:p>
          <w:p w14:paraId="4FC51AC1">
            <w:pPr>
              <w:keepNext w:val="0"/>
              <w:keepLines w:val="0"/>
              <w:suppressLineNumbers w:val="0"/>
              <w:spacing w:before="0" w:beforeAutospacing="0" w:after="0" w:afterAutospacing="0" w:line="360" w:lineRule="exact"/>
              <w:ind w:left="0" w:right="0" w:firstLine="480" w:firstLineChars="200"/>
              <w:rPr>
                <w:rFonts w:ascii="仿宋" w:hAnsi="仿宋" w:eastAsia="仿宋"/>
                <w:sz w:val="24"/>
                <w:szCs w:val="24"/>
              </w:rPr>
            </w:pPr>
            <w:r>
              <w:rPr>
                <w:rFonts w:hint="eastAsia" w:ascii="仿宋" w:hAnsi="仿宋" w:eastAsia="仿宋"/>
                <w:sz w:val="24"/>
                <w:szCs w:val="24"/>
              </w:rPr>
              <w:t>单位负责人、经费负责人、项目</w:t>
            </w:r>
            <w:r>
              <w:rPr>
                <w:rFonts w:ascii="仿宋" w:hAnsi="仿宋" w:eastAsia="仿宋"/>
                <w:sz w:val="24"/>
                <w:szCs w:val="24"/>
              </w:rPr>
              <w:t>负责人等</w:t>
            </w:r>
            <w:r>
              <w:rPr>
                <w:rFonts w:hint="eastAsia" w:ascii="仿宋" w:hAnsi="仿宋" w:eastAsia="仿宋"/>
                <w:sz w:val="24"/>
                <w:szCs w:val="24"/>
              </w:rPr>
              <w:t>（</w:t>
            </w:r>
            <w:r>
              <w:rPr>
                <w:rFonts w:ascii="仿宋" w:hAnsi="仿宋" w:eastAsia="仿宋"/>
                <w:sz w:val="24"/>
                <w:szCs w:val="24"/>
              </w:rPr>
              <w:t>至少</w:t>
            </w:r>
            <w:r>
              <w:rPr>
                <w:rFonts w:hint="eastAsia" w:ascii="仿宋" w:hAnsi="仿宋" w:eastAsia="仿宋"/>
                <w:sz w:val="24"/>
                <w:szCs w:val="24"/>
              </w:rPr>
              <w:t>3人，</w:t>
            </w:r>
            <w:r>
              <w:rPr>
                <w:rFonts w:ascii="仿宋" w:hAnsi="仿宋" w:eastAsia="仿宋"/>
                <w:sz w:val="24"/>
                <w:szCs w:val="24"/>
              </w:rPr>
              <w:t>且至少</w:t>
            </w:r>
            <w:r>
              <w:rPr>
                <w:rFonts w:hint="eastAsia" w:ascii="仿宋" w:hAnsi="仿宋" w:eastAsia="仿宋"/>
                <w:sz w:val="24"/>
                <w:szCs w:val="24"/>
              </w:rPr>
              <w:t>1人</w:t>
            </w:r>
            <w:r>
              <w:rPr>
                <w:rFonts w:ascii="仿宋" w:hAnsi="仿宋" w:eastAsia="仿宋"/>
                <w:sz w:val="24"/>
                <w:szCs w:val="24"/>
              </w:rPr>
              <w:t>为处级干部</w:t>
            </w:r>
            <w:r>
              <w:rPr>
                <w:rFonts w:hint="eastAsia" w:ascii="仿宋" w:hAnsi="仿宋" w:eastAsia="仿宋"/>
                <w:sz w:val="24"/>
                <w:szCs w:val="24"/>
              </w:rPr>
              <w:t>）</w:t>
            </w:r>
          </w:p>
          <w:p w14:paraId="477BEBC2">
            <w:pPr>
              <w:keepNext w:val="0"/>
              <w:keepLines w:val="0"/>
              <w:suppressLineNumbers w:val="0"/>
              <w:spacing w:before="0" w:beforeAutospacing="0" w:after="0" w:afterAutospacing="0" w:line="360" w:lineRule="exact"/>
              <w:ind w:left="0" w:right="0"/>
              <w:rPr>
                <w:rFonts w:ascii="仿宋" w:hAnsi="仿宋" w:eastAsia="仿宋"/>
                <w:sz w:val="24"/>
                <w:szCs w:val="24"/>
              </w:rPr>
            </w:pPr>
          </w:p>
        </w:tc>
        <w:tc>
          <w:tcPr>
            <w:tcW w:w="1247" w:type="pct"/>
            <w:gridSpan w:val="2"/>
            <w:vAlign w:val="center"/>
          </w:tcPr>
          <w:p w14:paraId="6CAF338A">
            <w:pPr>
              <w:keepNext w:val="0"/>
              <w:keepLines w:val="0"/>
              <w:suppressLineNumbers w:val="0"/>
              <w:spacing w:before="0" w:beforeAutospacing="0" w:after="0" w:afterAutospacing="0" w:line="300" w:lineRule="exact"/>
              <w:ind w:left="0" w:right="0"/>
              <w:jc w:val="center"/>
              <w:rPr>
                <w:rFonts w:ascii="仿宋" w:hAnsi="仿宋" w:eastAsia="仿宋"/>
                <w:sz w:val="24"/>
                <w:szCs w:val="24"/>
              </w:rPr>
            </w:pPr>
          </w:p>
        </w:tc>
        <w:tc>
          <w:tcPr>
            <w:tcW w:w="1453" w:type="pct"/>
            <w:gridSpan w:val="3"/>
            <w:vMerge w:val="restart"/>
          </w:tcPr>
          <w:p w14:paraId="1164C1E1">
            <w:pPr>
              <w:keepNext w:val="0"/>
              <w:keepLines w:val="0"/>
              <w:suppressLineNumbers w:val="0"/>
              <w:spacing w:before="0" w:beforeAutospacing="0" w:after="0" w:afterAutospacing="0" w:line="240" w:lineRule="exact"/>
              <w:ind w:left="0" w:right="0"/>
              <w:jc w:val="left"/>
              <w:rPr>
                <w:rFonts w:ascii="仿宋" w:hAnsi="仿宋" w:eastAsia="仿宋"/>
                <w:sz w:val="24"/>
                <w:szCs w:val="24"/>
              </w:rPr>
            </w:pPr>
          </w:p>
          <w:p w14:paraId="59E19644">
            <w:pPr>
              <w:keepNext w:val="0"/>
              <w:keepLines w:val="0"/>
              <w:suppressLineNumbers w:val="0"/>
              <w:spacing w:before="0" w:beforeAutospacing="0" w:after="0" w:afterAutospacing="0" w:line="240" w:lineRule="exact"/>
              <w:ind w:left="0" w:right="0"/>
              <w:jc w:val="left"/>
              <w:rPr>
                <w:rFonts w:ascii="仿宋" w:hAnsi="仿宋" w:eastAsia="仿宋"/>
                <w:sz w:val="24"/>
                <w:szCs w:val="24"/>
              </w:rPr>
            </w:pPr>
          </w:p>
          <w:p w14:paraId="6DE59DA7">
            <w:pPr>
              <w:keepNext w:val="0"/>
              <w:keepLines w:val="0"/>
              <w:suppressLineNumbers w:val="0"/>
              <w:spacing w:before="0" w:beforeAutospacing="0" w:after="0" w:afterAutospacing="0" w:line="240" w:lineRule="exact"/>
              <w:ind w:left="0" w:right="0"/>
              <w:jc w:val="left"/>
              <w:rPr>
                <w:rFonts w:ascii="仿宋" w:hAnsi="仿宋" w:eastAsia="仿宋"/>
                <w:sz w:val="24"/>
                <w:szCs w:val="24"/>
              </w:rPr>
            </w:pPr>
            <w:r>
              <w:rPr>
                <w:rFonts w:hint="eastAsia" w:ascii="仿宋" w:hAnsi="仿宋" w:eastAsia="仿宋"/>
                <w:sz w:val="24"/>
                <w:szCs w:val="24"/>
              </w:rPr>
              <w:t>验收发现问题及整改要求：</w:t>
            </w:r>
          </w:p>
          <w:p w14:paraId="37A759FD">
            <w:pPr>
              <w:keepNext w:val="0"/>
              <w:keepLines w:val="0"/>
              <w:suppressLineNumbers w:val="0"/>
              <w:spacing w:before="0" w:beforeAutospacing="0" w:after="0" w:afterAutospacing="0" w:line="240" w:lineRule="exact"/>
              <w:ind w:left="0" w:right="0"/>
              <w:jc w:val="left"/>
              <w:rPr>
                <w:rFonts w:ascii="仿宋" w:hAnsi="仿宋" w:eastAsia="仿宋"/>
                <w:sz w:val="24"/>
                <w:szCs w:val="24"/>
              </w:rPr>
            </w:pPr>
          </w:p>
          <w:p w14:paraId="369CD72A">
            <w:pPr>
              <w:keepNext w:val="0"/>
              <w:keepLines w:val="0"/>
              <w:suppressLineNumbers w:val="0"/>
              <w:spacing w:before="0" w:beforeAutospacing="0" w:after="0" w:afterAutospacing="0" w:line="240" w:lineRule="exact"/>
              <w:ind w:left="0" w:right="0"/>
              <w:jc w:val="left"/>
              <w:rPr>
                <w:rFonts w:ascii="仿宋" w:hAnsi="仿宋" w:eastAsia="仿宋"/>
                <w:sz w:val="24"/>
                <w:szCs w:val="24"/>
              </w:rPr>
            </w:pPr>
          </w:p>
          <w:p w14:paraId="227A81A0">
            <w:pPr>
              <w:keepNext w:val="0"/>
              <w:keepLines w:val="0"/>
              <w:suppressLineNumbers w:val="0"/>
              <w:spacing w:before="0" w:beforeAutospacing="0" w:after="0" w:afterAutospacing="0" w:line="240" w:lineRule="exact"/>
              <w:ind w:left="0" w:right="0"/>
              <w:rPr>
                <w:rFonts w:ascii="仿宋" w:hAnsi="仿宋" w:eastAsia="仿宋"/>
                <w:sz w:val="24"/>
                <w:szCs w:val="24"/>
              </w:rPr>
            </w:pPr>
          </w:p>
          <w:p w14:paraId="4C63A528">
            <w:pPr>
              <w:keepNext w:val="0"/>
              <w:keepLines w:val="0"/>
              <w:suppressLineNumbers w:val="0"/>
              <w:spacing w:before="0" w:beforeAutospacing="0" w:after="0" w:afterAutospacing="0" w:line="240" w:lineRule="exact"/>
              <w:ind w:left="0" w:right="0"/>
              <w:rPr>
                <w:rFonts w:ascii="仿宋" w:hAnsi="仿宋" w:eastAsia="仿宋"/>
                <w:sz w:val="24"/>
                <w:szCs w:val="24"/>
              </w:rPr>
            </w:pPr>
          </w:p>
          <w:p w14:paraId="72933DBB">
            <w:pPr>
              <w:keepNext w:val="0"/>
              <w:keepLines w:val="0"/>
              <w:suppressLineNumbers w:val="0"/>
              <w:spacing w:before="0" w:beforeAutospacing="0" w:after="0" w:afterAutospacing="0" w:line="240" w:lineRule="exact"/>
              <w:ind w:left="0" w:right="0"/>
              <w:rPr>
                <w:rFonts w:ascii="仿宋" w:hAnsi="仿宋" w:eastAsia="仿宋"/>
                <w:sz w:val="24"/>
                <w:szCs w:val="24"/>
              </w:rPr>
            </w:pPr>
          </w:p>
          <w:p w14:paraId="43D89FFE">
            <w:pPr>
              <w:keepNext w:val="0"/>
              <w:keepLines w:val="0"/>
              <w:suppressLineNumbers w:val="0"/>
              <w:spacing w:before="0" w:beforeAutospacing="0" w:after="0" w:afterAutospacing="0" w:line="240" w:lineRule="exact"/>
              <w:ind w:left="0" w:right="0"/>
              <w:rPr>
                <w:rFonts w:ascii="仿宋" w:hAnsi="仿宋" w:eastAsia="仿宋"/>
                <w:sz w:val="24"/>
                <w:szCs w:val="24"/>
              </w:rPr>
            </w:pPr>
            <w:r>
              <w:rPr>
                <w:rFonts w:hint="eastAsia" w:ascii="仿宋" w:hAnsi="仿宋" w:eastAsia="仿宋"/>
                <w:sz w:val="24"/>
                <w:szCs w:val="24"/>
              </w:rPr>
              <w:t>整改负责人签字：</w:t>
            </w:r>
          </w:p>
          <w:p w14:paraId="587312A2">
            <w:pPr>
              <w:keepNext w:val="0"/>
              <w:keepLines w:val="0"/>
              <w:suppressLineNumbers w:val="0"/>
              <w:spacing w:before="0" w:beforeAutospacing="0" w:after="0" w:afterAutospacing="0" w:line="240" w:lineRule="exact"/>
              <w:ind w:left="0" w:right="0"/>
              <w:rPr>
                <w:rFonts w:ascii="仿宋" w:hAnsi="仿宋" w:eastAsia="仿宋"/>
                <w:sz w:val="24"/>
                <w:szCs w:val="24"/>
              </w:rPr>
            </w:pPr>
          </w:p>
          <w:p w14:paraId="79059AB3">
            <w:pPr>
              <w:keepNext w:val="0"/>
              <w:keepLines w:val="0"/>
              <w:suppressLineNumbers w:val="0"/>
              <w:spacing w:before="0" w:beforeAutospacing="0" w:after="0" w:afterAutospacing="0" w:line="240" w:lineRule="exact"/>
              <w:ind w:left="0" w:right="0"/>
              <w:rPr>
                <w:rFonts w:ascii="仿宋" w:hAnsi="仿宋" w:eastAsia="仿宋"/>
                <w:sz w:val="24"/>
                <w:szCs w:val="24"/>
              </w:rPr>
            </w:pPr>
          </w:p>
          <w:p w14:paraId="103D9FEF">
            <w:pPr>
              <w:keepNext w:val="0"/>
              <w:keepLines w:val="0"/>
              <w:suppressLineNumbers w:val="0"/>
              <w:spacing w:before="0" w:beforeAutospacing="0" w:after="0" w:afterAutospacing="0" w:line="240" w:lineRule="exact"/>
              <w:ind w:left="0" w:right="0"/>
              <w:rPr>
                <w:rFonts w:ascii="仿宋" w:hAnsi="仿宋" w:eastAsia="仿宋"/>
                <w:sz w:val="24"/>
                <w:szCs w:val="24"/>
              </w:rPr>
            </w:pPr>
            <w:r>
              <w:rPr>
                <w:rFonts w:hint="eastAsia" w:ascii="仿宋" w:hAnsi="仿宋" w:eastAsia="仿宋"/>
                <w:sz w:val="24"/>
                <w:szCs w:val="24"/>
              </w:rPr>
              <w:t>整改日期： 年  月 日</w:t>
            </w:r>
          </w:p>
        </w:tc>
        <w:tc>
          <w:tcPr>
            <w:tcW w:w="1263" w:type="pct"/>
            <w:gridSpan w:val="3"/>
            <w:vMerge w:val="restart"/>
          </w:tcPr>
          <w:p w14:paraId="7F07B0AF">
            <w:pPr>
              <w:keepNext w:val="0"/>
              <w:keepLines w:val="0"/>
              <w:suppressLineNumbers w:val="0"/>
              <w:spacing w:before="0" w:beforeAutospacing="0" w:after="0" w:afterAutospacing="0" w:line="520" w:lineRule="exact"/>
              <w:ind w:left="0" w:right="0"/>
              <w:rPr>
                <w:rFonts w:ascii="仿宋" w:hAnsi="仿宋" w:eastAsia="仿宋"/>
                <w:sz w:val="24"/>
                <w:szCs w:val="24"/>
              </w:rPr>
            </w:pPr>
            <w:r>
              <w:rPr>
                <w:rFonts w:hint="eastAsia" w:ascii="仿宋" w:hAnsi="仿宋" w:eastAsia="仿宋"/>
                <w:sz w:val="24"/>
                <w:szCs w:val="24"/>
              </w:rPr>
              <w:t>验收程序</w:t>
            </w:r>
            <w:r>
              <w:rPr>
                <w:rFonts w:hint="eastAsia" w:ascii="仿宋" w:hAnsi="仿宋" w:eastAsia="仿宋"/>
                <w:sz w:val="24"/>
                <w:szCs w:val="24"/>
                <w:u w:val="single"/>
              </w:rPr>
              <w:t xml:space="preserve">    </w:t>
            </w:r>
            <w:r>
              <w:rPr>
                <w:rFonts w:hint="eastAsia" w:ascii="仿宋" w:hAnsi="仿宋" w:eastAsia="仿宋"/>
                <w:sz w:val="24"/>
                <w:szCs w:val="24"/>
              </w:rPr>
              <w:t>（是，否）完整。</w:t>
            </w:r>
          </w:p>
          <w:p w14:paraId="0A5F70AF">
            <w:pPr>
              <w:keepNext w:val="0"/>
              <w:keepLines w:val="0"/>
              <w:suppressLineNumbers w:val="0"/>
              <w:spacing w:before="0" w:beforeAutospacing="0" w:after="0" w:afterAutospacing="0" w:line="520" w:lineRule="exact"/>
              <w:ind w:left="0" w:right="0"/>
              <w:rPr>
                <w:rFonts w:ascii="仿宋" w:hAnsi="仿宋" w:eastAsia="仿宋"/>
                <w:sz w:val="24"/>
                <w:szCs w:val="24"/>
              </w:rPr>
            </w:pPr>
            <w:r>
              <w:rPr>
                <w:rFonts w:ascii="仿宋" w:hAnsi="仿宋" w:eastAsia="仿宋"/>
                <w:sz w:val="24"/>
                <w:szCs w:val="24"/>
              </w:rPr>
              <w:pict>
                <v:rect id="矩形 4" o:spid="_x0000_s1033" o:spt="1" style="position:absolute;left:0pt;margin-left:6.1pt;margin-top:9.1pt;height:8.3pt;width:9.75pt;z-index:251659264;mso-width-relative:page;mso-height-relative:page;" fillcolor="#FFFFFF" filled="t" stroked="t" coordsize="21600,21600" o:gfxdata="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3AMi3VAAAABwEAAA8AAAAAAAAAAQAgAAAAIgAAAGRycy9kb3ducmV2Lnht&#10;bFBLAQIUABQAAAAIAIdO4kBDMqn4/AEAAB0EAAAOAAAAAAAAAAEAIAAAACQBAABkcnMvZTJvRG9j&#10;LnhtbFBLBQYAAAAABgAGAFkBAACSBQAAAAA=&#10;">
                  <v:path/>
                  <v:fill on="t" focussize="0,0"/>
                  <v:stroke color="#000000" joinstyle="miter"/>
                  <v:imagedata o:title=""/>
                  <o:lock v:ext="edit" aspectratio="f"/>
                </v:rect>
              </w:pict>
            </w:r>
            <w:r>
              <w:rPr>
                <w:rFonts w:hint="eastAsia" w:ascii="仿宋" w:hAnsi="仿宋" w:eastAsia="仿宋"/>
                <w:sz w:val="24"/>
                <w:szCs w:val="24"/>
              </w:rPr>
              <w:t xml:space="preserve">      验收合格</w:t>
            </w:r>
          </w:p>
          <w:p w14:paraId="70F14CA4">
            <w:pPr>
              <w:keepNext w:val="0"/>
              <w:keepLines w:val="0"/>
              <w:suppressLineNumbers w:val="0"/>
              <w:spacing w:before="0" w:beforeAutospacing="0" w:after="0" w:afterAutospacing="0" w:line="520" w:lineRule="exact"/>
              <w:ind w:left="0" w:right="0"/>
              <w:rPr>
                <w:rFonts w:ascii="仿宋" w:hAnsi="仿宋" w:eastAsia="仿宋"/>
                <w:sz w:val="24"/>
                <w:szCs w:val="24"/>
              </w:rPr>
            </w:pPr>
            <w:r>
              <w:rPr>
                <w:rFonts w:ascii="仿宋" w:hAnsi="仿宋" w:eastAsia="仿宋"/>
                <w:sz w:val="24"/>
                <w:szCs w:val="24"/>
              </w:rPr>
              <w:pict>
                <v:rect id="矩形 3" o:spid="_x0000_s1034" o:spt="1" style="position:absolute;left:0pt;margin-left:6.85pt;margin-top:7.55pt;height:8.3pt;width:9.75pt;z-index:251660288;mso-width-relative:page;mso-height-relative:page;" fillcolor="#FFFFFF" filled="t" stroked="t" coordsize="21600,21600" o:gfxdata="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mFdBPVAAAABwEAAA8AAAAAAAAAAQAgAAAAIgAAAGRycy9kb3ducmV2Lnht&#10;bFBLAQIUABQAAAAIAIdO4kCHPnf8/AEAAB0EAAAOAAAAAAAAAAEAIAAAACQBAABkcnMvZTJvRG9j&#10;LnhtbFBLBQYAAAAABgAGAFkBAACSBQAAAAA=&#10;">
                  <v:path/>
                  <v:fill on="t" focussize="0,0"/>
                  <v:stroke color="#000000" joinstyle="miter"/>
                  <v:imagedata o:title=""/>
                  <o:lock v:ext="edit" aspectratio="f"/>
                </v:rect>
              </w:pict>
            </w:r>
            <w:r>
              <w:rPr>
                <w:rFonts w:hint="eastAsia" w:ascii="仿宋" w:hAnsi="仿宋" w:eastAsia="仿宋"/>
                <w:sz w:val="24"/>
                <w:szCs w:val="24"/>
              </w:rPr>
              <w:t xml:space="preserve">      验收不合格</w:t>
            </w:r>
          </w:p>
          <w:p w14:paraId="32D14A12">
            <w:pPr>
              <w:keepNext w:val="0"/>
              <w:keepLines w:val="0"/>
              <w:suppressLineNumbers w:val="0"/>
              <w:spacing w:before="0" w:beforeAutospacing="0" w:after="0" w:afterAutospacing="0" w:line="360" w:lineRule="exact"/>
              <w:ind w:left="0" w:right="0"/>
              <w:jc w:val="right"/>
              <w:rPr>
                <w:rFonts w:ascii="仿宋" w:hAnsi="仿宋" w:eastAsia="仿宋"/>
                <w:sz w:val="24"/>
                <w:szCs w:val="24"/>
              </w:rPr>
            </w:pPr>
            <w:r>
              <w:rPr>
                <w:rFonts w:hint="eastAsia" w:ascii="仿宋" w:hAnsi="仿宋" w:eastAsia="仿宋"/>
                <w:sz w:val="24"/>
                <w:szCs w:val="24"/>
              </w:rPr>
              <w:t xml:space="preserve"> （</w:t>
            </w:r>
            <w:r>
              <w:rPr>
                <w:rFonts w:hint="eastAsia" w:ascii="仿宋" w:hAnsi="仿宋" w:eastAsia="仿宋"/>
                <w:b/>
                <w:sz w:val="24"/>
                <w:szCs w:val="24"/>
              </w:rPr>
              <w:t>采购单位公章</w:t>
            </w:r>
            <w:r>
              <w:rPr>
                <w:rFonts w:hint="eastAsia" w:ascii="仿宋" w:hAnsi="仿宋" w:eastAsia="仿宋"/>
                <w:sz w:val="24"/>
                <w:szCs w:val="24"/>
              </w:rPr>
              <w:t>）</w:t>
            </w:r>
          </w:p>
          <w:p w14:paraId="342C9C71">
            <w:pPr>
              <w:keepNext w:val="0"/>
              <w:keepLines w:val="0"/>
              <w:suppressLineNumbers w:val="0"/>
              <w:spacing w:before="0" w:beforeAutospacing="0" w:after="0" w:afterAutospacing="0" w:line="520" w:lineRule="exact"/>
              <w:ind w:left="0" w:right="0"/>
              <w:jc w:val="center"/>
              <w:rPr>
                <w:rFonts w:ascii="仿宋" w:hAnsi="仿宋" w:eastAsia="仿宋"/>
                <w:sz w:val="24"/>
                <w:szCs w:val="24"/>
              </w:rPr>
            </w:pPr>
            <w:r>
              <w:rPr>
                <w:rFonts w:hint="eastAsia" w:ascii="仿宋" w:hAnsi="仿宋" w:eastAsia="仿宋"/>
                <w:sz w:val="24"/>
                <w:szCs w:val="24"/>
              </w:rPr>
              <w:t xml:space="preserve">验收日期： 年  月 日  </w:t>
            </w:r>
          </w:p>
        </w:tc>
      </w:tr>
      <w:tr w14:paraId="02CED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exact"/>
        </w:trPr>
        <w:tc>
          <w:tcPr>
            <w:tcW w:w="212" w:type="pct"/>
            <w:vMerge w:val="continue"/>
            <w:vAlign w:val="center"/>
          </w:tcPr>
          <w:p w14:paraId="58A06C08">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823" w:type="pct"/>
            <w:gridSpan w:val="2"/>
            <w:vMerge w:val="continue"/>
          </w:tcPr>
          <w:p w14:paraId="1E1C1A04">
            <w:pPr>
              <w:keepNext w:val="0"/>
              <w:keepLines w:val="0"/>
              <w:suppressLineNumbers w:val="0"/>
              <w:spacing w:before="0" w:beforeAutospacing="0" w:after="0" w:afterAutospacing="0" w:line="360" w:lineRule="exact"/>
              <w:ind w:left="0" w:right="0" w:firstLine="480" w:firstLineChars="200"/>
              <w:rPr>
                <w:rFonts w:ascii="仿宋" w:hAnsi="仿宋" w:eastAsia="仿宋"/>
                <w:sz w:val="24"/>
                <w:szCs w:val="24"/>
              </w:rPr>
            </w:pPr>
          </w:p>
        </w:tc>
        <w:tc>
          <w:tcPr>
            <w:tcW w:w="1247" w:type="pct"/>
            <w:gridSpan w:val="2"/>
            <w:vAlign w:val="center"/>
          </w:tcPr>
          <w:p w14:paraId="649A374A">
            <w:pPr>
              <w:keepNext w:val="0"/>
              <w:keepLines w:val="0"/>
              <w:suppressLineNumbers w:val="0"/>
              <w:spacing w:before="0" w:beforeAutospacing="0" w:after="0" w:afterAutospacing="0" w:line="300" w:lineRule="exact"/>
              <w:ind w:left="0" w:right="0"/>
              <w:jc w:val="center"/>
              <w:rPr>
                <w:rFonts w:ascii="仿宋" w:hAnsi="仿宋" w:eastAsia="仿宋"/>
                <w:sz w:val="24"/>
                <w:szCs w:val="24"/>
              </w:rPr>
            </w:pPr>
          </w:p>
        </w:tc>
        <w:tc>
          <w:tcPr>
            <w:tcW w:w="1453" w:type="pct"/>
            <w:gridSpan w:val="3"/>
            <w:vMerge w:val="continue"/>
          </w:tcPr>
          <w:p w14:paraId="0577B7F0">
            <w:pPr>
              <w:keepNext w:val="0"/>
              <w:keepLines w:val="0"/>
              <w:suppressLineNumbers w:val="0"/>
              <w:spacing w:before="0" w:beforeAutospacing="0" w:after="0" w:afterAutospacing="0" w:line="240" w:lineRule="exact"/>
              <w:ind w:left="0" w:right="0"/>
              <w:jc w:val="left"/>
              <w:rPr>
                <w:rFonts w:ascii="仿宋" w:hAnsi="仿宋" w:eastAsia="仿宋"/>
                <w:sz w:val="24"/>
                <w:szCs w:val="24"/>
              </w:rPr>
            </w:pPr>
          </w:p>
        </w:tc>
        <w:tc>
          <w:tcPr>
            <w:tcW w:w="1263" w:type="pct"/>
            <w:gridSpan w:val="3"/>
            <w:vMerge w:val="continue"/>
          </w:tcPr>
          <w:p w14:paraId="40B3746E">
            <w:pPr>
              <w:keepNext w:val="0"/>
              <w:keepLines w:val="0"/>
              <w:suppressLineNumbers w:val="0"/>
              <w:spacing w:before="0" w:beforeAutospacing="0" w:after="0" w:afterAutospacing="0" w:line="520" w:lineRule="exact"/>
              <w:ind w:left="0" w:right="0"/>
              <w:rPr>
                <w:rFonts w:ascii="仿宋" w:hAnsi="仿宋" w:eastAsia="仿宋"/>
                <w:sz w:val="24"/>
                <w:szCs w:val="24"/>
              </w:rPr>
            </w:pPr>
          </w:p>
        </w:tc>
      </w:tr>
      <w:tr w14:paraId="319E3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3" w:hRule="exact"/>
        </w:trPr>
        <w:tc>
          <w:tcPr>
            <w:tcW w:w="212" w:type="pct"/>
            <w:vMerge w:val="continue"/>
            <w:vAlign w:val="center"/>
          </w:tcPr>
          <w:p w14:paraId="33CFD995">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823" w:type="pct"/>
            <w:gridSpan w:val="2"/>
            <w:vMerge w:val="continue"/>
          </w:tcPr>
          <w:p w14:paraId="3ABAAA08">
            <w:pPr>
              <w:keepNext w:val="0"/>
              <w:keepLines w:val="0"/>
              <w:suppressLineNumbers w:val="0"/>
              <w:spacing w:before="0" w:beforeAutospacing="0" w:after="0" w:afterAutospacing="0" w:line="360" w:lineRule="exact"/>
              <w:ind w:left="0" w:right="0" w:firstLine="480" w:firstLineChars="200"/>
              <w:rPr>
                <w:rFonts w:ascii="仿宋" w:hAnsi="仿宋" w:eastAsia="仿宋"/>
                <w:sz w:val="24"/>
                <w:szCs w:val="24"/>
              </w:rPr>
            </w:pPr>
          </w:p>
        </w:tc>
        <w:tc>
          <w:tcPr>
            <w:tcW w:w="1247" w:type="pct"/>
            <w:gridSpan w:val="2"/>
            <w:vAlign w:val="center"/>
          </w:tcPr>
          <w:p w14:paraId="5D40900B">
            <w:pPr>
              <w:keepNext w:val="0"/>
              <w:keepLines w:val="0"/>
              <w:suppressLineNumbers w:val="0"/>
              <w:spacing w:before="0" w:beforeAutospacing="0" w:after="0" w:afterAutospacing="0" w:line="300" w:lineRule="exact"/>
              <w:ind w:left="0" w:right="0"/>
              <w:jc w:val="center"/>
              <w:rPr>
                <w:rFonts w:ascii="仿宋" w:hAnsi="仿宋" w:eastAsia="仿宋"/>
                <w:sz w:val="24"/>
                <w:szCs w:val="24"/>
              </w:rPr>
            </w:pPr>
          </w:p>
        </w:tc>
        <w:tc>
          <w:tcPr>
            <w:tcW w:w="1453" w:type="pct"/>
            <w:gridSpan w:val="3"/>
            <w:vMerge w:val="continue"/>
          </w:tcPr>
          <w:p w14:paraId="648A7A71">
            <w:pPr>
              <w:keepNext w:val="0"/>
              <w:keepLines w:val="0"/>
              <w:suppressLineNumbers w:val="0"/>
              <w:spacing w:before="0" w:beforeAutospacing="0" w:after="0" w:afterAutospacing="0" w:line="240" w:lineRule="exact"/>
              <w:ind w:left="0" w:right="0"/>
              <w:jc w:val="left"/>
              <w:rPr>
                <w:rFonts w:ascii="仿宋" w:hAnsi="仿宋" w:eastAsia="仿宋"/>
                <w:sz w:val="24"/>
                <w:szCs w:val="24"/>
              </w:rPr>
            </w:pPr>
          </w:p>
        </w:tc>
        <w:tc>
          <w:tcPr>
            <w:tcW w:w="1263" w:type="pct"/>
            <w:gridSpan w:val="3"/>
            <w:vMerge w:val="continue"/>
          </w:tcPr>
          <w:p w14:paraId="59F771F6">
            <w:pPr>
              <w:keepNext w:val="0"/>
              <w:keepLines w:val="0"/>
              <w:suppressLineNumbers w:val="0"/>
              <w:spacing w:before="0" w:beforeAutospacing="0" w:after="0" w:afterAutospacing="0" w:line="520" w:lineRule="exact"/>
              <w:ind w:left="0" w:right="0"/>
              <w:rPr>
                <w:rFonts w:ascii="仿宋" w:hAnsi="仿宋" w:eastAsia="仿宋"/>
                <w:sz w:val="24"/>
                <w:szCs w:val="24"/>
              </w:rPr>
            </w:pPr>
          </w:p>
        </w:tc>
      </w:tr>
      <w:tr w14:paraId="352C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exact"/>
        </w:trPr>
        <w:tc>
          <w:tcPr>
            <w:tcW w:w="5000" w:type="pct"/>
            <w:gridSpan w:val="11"/>
            <w:vAlign w:val="center"/>
          </w:tcPr>
          <w:p w14:paraId="3E562986">
            <w:pPr>
              <w:keepNext w:val="0"/>
              <w:keepLines w:val="0"/>
              <w:suppressLineNumbers w:val="0"/>
              <w:spacing w:before="0" w:beforeAutospacing="0" w:after="0" w:afterAutospacing="0" w:line="300" w:lineRule="exact"/>
              <w:ind w:left="0" w:right="0"/>
              <w:rPr>
                <w:rFonts w:ascii="仿宋" w:hAnsi="仿宋" w:eastAsia="仿宋"/>
                <w:sz w:val="24"/>
                <w:szCs w:val="24"/>
              </w:rPr>
            </w:pPr>
            <w:r>
              <w:rPr>
                <w:rFonts w:hint="eastAsia" w:ascii="仿宋" w:hAnsi="仿宋" w:eastAsia="仿宋"/>
                <w:b/>
                <w:bCs/>
                <w:sz w:val="24"/>
                <w:szCs w:val="24"/>
              </w:rPr>
              <w:t>情况备注：</w:t>
            </w:r>
          </w:p>
        </w:tc>
      </w:tr>
    </w:tbl>
    <w:p w14:paraId="2C1E8965">
      <w:pPr>
        <w:spacing w:line="300" w:lineRule="exact"/>
        <w:rPr>
          <w:rFonts w:ascii="仿宋" w:hAnsi="仿宋" w:eastAsia="仿宋" w:cs="仿宋"/>
          <w:sz w:val="28"/>
          <w:szCs w:val="28"/>
        </w:rPr>
      </w:pPr>
      <w:r>
        <w:rPr>
          <w:rFonts w:hint="eastAsia" w:ascii="仿宋" w:hAnsi="仿宋" w:eastAsia="仿宋" w:cs="仿宋"/>
          <w:sz w:val="28"/>
          <w:szCs w:val="28"/>
        </w:rPr>
        <w:t>备注：</w:t>
      </w:r>
    </w:p>
    <w:p w14:paraId="76E6CC8D">
      <w:pPr>
        <w:keepNext w:val="0"/>
        <w:keepLines w:val="0"/>
        <w:pageBreakBefore w:val="0"/>
        <w:widowControl/>
        <w:tabs>
          <w:tab w:val="left" w:pos="0"/>
        </w:tabs>
        <w:kinsoku/>
        <w:wordWrap/>
        <w:overflowPunct/>
        <w:topLinePunct w:val="0"/>
        <w:autoSpaceDE/>
        <w:autoSpaceDN/>
        <w:bidi w:val="0"/>
        <w:adjustRightInd/>
        <w:snapToGrid/>
        <w:spacing w:beforeAutospacing="0" w:afterAutospacing="0" w:line="440" w:lineRule="exact"/>
        <w:textAlignment w:val="auto"/>
        <w:rPr>
          <w:rFonts w:ascii="仿宋" w:hAnsi="仿宋" w:eastAsia="仿宋" w:cs="仿宋"/>
          <w:b/>
          <w:bCs/>
          <w:color w:val="auto"/>
          <w:sz w:val="24"/>
          <w:szCs w:val="24"/>
        </w:rPr>
      </w:pPr>
      <w:r>
        <w:rPr>
          <w:rFonts w:hint="eastAsia" w:ascii="仿宋" w:hAnsi="仿宋" w:eastAsia="仿宋" w:cs="仿宋"/>
          <w:b/>
          <w:bCs/>
          <w:color w:val="auto"/>
          <w:sz w:val="24"/>
          <w:szCs w:val="24"/>
        </w:rPr>
        <w:t>1.</w:t>
      </w:r>
      <w:r>
        <w:rPr>
          <w:rFonts w:hint="eastAsia" w:ascii="仿宋" w:hAnsi="仿宋" w:eastAsia="仿宋" w:cs="仿宋"/>
          <w:b/>
          <w:bCs/>
          <w:color w:val="auto"/>
          <w:sz w:val="24"/>
          <w:szCs w:val="24"/>
          <w:shd w:val="clear" w:color="auto" w:fill="FFFFFF"/>
        </w:rPr>
        <w:t>软件开发服务类项目参照货物采购项目验收。</w:t>
      </w:r>
    </w:p>
    <w:p w14:paraId="2FE25204">
      <w:pPr>
        <w:keepNext w:val="0"/>
        <w:keepLines w:val="0"/>
        <w:pageBreakBefore w:val="0"/>
        <w:widowControl/>
        <w:tabs>
          <w:tab w:val="left" w:pos="0"/>
        </w:tabs>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b/>
          <w:bCs/>
          <w:color w:val="auto"/>
          <w:sz w:val="24"/>
          <w:szCs w:val="24"/>
          <w:highlight w:val="yellow"/>
        </w:rPr>
      </w:pPr>
      <w:r>
        <w:rPr>
          <w:rFonts w:ascii="仿宋" w:hAnsi="仿宋" w:eastAsia="仿宋" w:cs="仿宋"/>
          <w:b/>
          <w:bCs/>
          <w:color w:val="auto"/>
          <w:sz w:val="24"/>
          <w:szCs w:val="24"/>
        </w:rPr>
        <w:t>2</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其他服务类项目</w:t>
      </w:r>
      <w:r>
        <w:rPr>
          <w:rFonts w:ascii="仿宋" w:hAnsi="仿宋" w:eastAsia="仿宋" w:cs="仿宋"/>
          <w:b/>
          <w:bCs/>
          <w:color w:val="auto"/>
          <w:sz w:val="24"/>
          <w:szCs w:val="24"/>
        </w:rPr>
        <w:t>履约考评</w:t>
      </w:r>
      <w:r>
        <w:rPr>
          <w:rFonts w:hint="eastAsia" w:ascii="仿宋" w:hAnsi="仿宋" w:eastAsia="仿宋" w:cs="仿宋"/>
          <w:b/>
          <w:bCs/>
          <w:color w:val="auto"/>
          <w:sz w:val="24"/>
          <w:szCs w:val="24"/>
        </w:rPr>
        <w:t>（服务人员配备、岗位履职、服务质量、违规情况、安全保障等）评价报告或者考评表作为本验收单附件</w:t>
      </w:r>
      <w:r>
        <w:rPr>
          <w:rFonts w:hint="eastAsia" w:ascii="仿宋" w:hAnsi="仿宋" w:eastAsia="仿宋" w:cs="仿宋"/>
          <w:b/>
          <w:bCs/>
          <w:color w:val="auto"/>
          <w:sz w:val="24"/>
          <w:szCs w:val="24"/>
          <w:lang w:eastAsia="zh-CN"/>
        </w:rPr>
        <w:t>。</w:t>
      </w:r>
    </w:p>
    <w:p w14:paraId="30733D1D">
      <w:pPr>
        <w:keepNext w:val="0"/>
        <w:keepLines w:val="0"/>
        <w:pageBreakBefore w:val="0"/>
        <w:kinsoku/>
        <w:wordWrap/>
        <w:overflowPunct/>
        <w:topLinePunct w:val="0"/>
        <w:autoSpaceDE/>
        <w:autoSpaceDN/>
        <w:bidi w:val="0"/>
        <w:adjustRightInd/>
        <w:snapToGrid/>
        <w:spacing w:line="440" w:lineRule="exact"/>
        <w:textAlignment w:val="auto"/>
        <w:rPr>
          <w:rFonts w:ascii="仿宋" w:hAnsi="仿宋" w:eastAsia="仿宋" w:cs="仿宋"/>
          <w:b/>
          <w:bCs/>
          <w:color w:val="auto"/>
          <w:sz w:val="24"/>
          <w:szCs w:val="24"/>
        </w:rPr>
      </w:pPr>
      <w:r>
        <w:rPr>
          <w:rFonts w:hint="eastAsia" w:ascii="仿宋" w:hAnsi="仿宋" w:eastAsia="仿宋" w:cs="仿宋"/>
          <w:b/>
          <w:bCs/>
          <w:color w:val="auto"/>
          <w:sz w:val="24"/>
          <w:szCs w:val="24"/>
          <w:lang w:val="en-US" w:eastAsia="zh-CN"/>
        </w:rPr>
        <w:t>3.30万以上项目总体</w:t>
      </w:r>
      <w:r>
        <w:rPr>
          <w:rFonts w:hint="eastAsia" w:ascii="仿宋" w:hAnsi="仿宋" w:eastAsia="仿宋" w:cs="仿宋"/>
          <w:b/>
          <w:bCs/>
          <w:color w:val="auto"/>
          <w:sz w:val="24"/>
          <w:szCs w:val="24"/>
        </w:rPr>
        <w:t>结果</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rPr>
        <w:t>服务类项目履约考评总报告</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rPr>
        <w:t>验收单、履约考评资料等）</w:t>
      </w:r>
      <w:r>
        <w:rPr>
          <w:rFonts w:hint="eastAsia" w:ascii="仿宋" w:hAnsi="仿宋" w:eastAsia="仿宋" w:cs="仿宋"/>
          <w:b/>
          <w:bCs/>
          <w:color w:val="auto"/>
          <w:sz w:val="24"/>
          <w:szCs w:val="24"/>
          <w:lang w:val="en-US" w:eastAsia="zh-CN"/>
        </w:rPr>
        <w:t>，在</w:t>
      </w:r>
      <w:r>
        <w:rPr>
          <w:rFonts w:hint="eastAsia" w:ascii="仿宋" w:hAnsi="仿宋" w:eastAsia="仿宋" w:cs="仿宋"/>
          <w:b/>
          <w:bCs/>
          <w:color w:val="auto"/>
          <w:sz w:val="24"/>
          <w:szCs w:val="24"/>
        </w:rPr>
        <w:t>项目合同期结束后，</w:t>
      </w:r>
      <w:r>
        <w:rPr>
          <w:rFonts w:hint="eastAsia" w:ascii="仿宋" w:hAnsi="仿宋" w:eastAsia="仿宋" w:cs="仿宋"/>
          <w:b/>
          <w:bCs/>
          <w:color w:val="auto"/>
          <w:sz w:val="24"/>
          <w:szCs w:val="24"/>
          <w:lang w:val="en-US" w:eastAsia="zh-CN"/>
        </w:rPr>
        <w:t>一并</w:t>
      </w:r>
      <w:r>
        <w:rPr>
          <w:rFonts w:hint="eastAsia" w:ascii="仿宋" w:hAnsi="仿宋" w:eastAsia="仿宋" w:cs="仿宋"/>
          <w:b/>
          <w:bCs/>
          <w:color w:val="auto"/>
          <w:sz w:val="24"/>
          <w:szCs w:val="24"/>
        </w:rPr>
        <w:t>以书面及电子版形式提交国资处备案（适用于</w:t>
      </w:r>
      <w:r>
        <w:rPr>
          <w:rFonts w:hint="eastAsia" w:ascii="仿宋" w:hAnsi="仿宋" w:eastAsia="仿宋" w:cs="仿宋"/>
          <w:b/>
          <w:bCs/>
          <w:color w:val="auto"/>
          <w:sz w:val="24"/>
          <w:szCs w:val="24"/>
          <w:lang w:eastAsia="zh-CN"/>
        </w:rPr>
        <w:t>2025</w:t>
      </w:r>
      <w:r>
        <w:rPr>
          <w:rFonts w:ascii="仿宋" w:hAnsi="仿宋" w:eastAsia="仿宋" w:cs="仿宋"/>
          <w:b/>
          <w:bCs/>
          <w:color w:val="auto"/>
          <w:sz w:val="24"/>
          <w:szCs w:val="24"/>
        </w:rPr>
        <w:t>年起合同到期的项目）</w:t>
      </w:r>
      <w:r>
        <w:rPr>
          <w:rFonts w:hint="eastAsia" w:ascii="仿宋" w:hAnsi="仿宋" w:eastAsia="仿宋" w:cs="仿宋"/>
          <w:b/>
          <w:bCs/>
          <w:color w:val="auto"/>
          <w:sz w:val="24"/>
          <w:szCs w:val="24"/>
        </w:rPr>
        <w:t>。</w:t>
      </w:r>
    </w:p>
    <w:p w14:paraId="1CC83B51">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4"/>
          <w:szCs w:val="24"/>
          <w:lang w:val="en-US" w:eastAsia="zh-CN"/>
        </w:rPr>
        <w:t>4.</w:t>
      </w:r>
      <w:r>
        <w:rPr>
          <w:rFonts w:ascii="仿宋" w:hAnsi="仿宋" w:eastAsia="仿宋" w:cs="仿宋"/>
          <w:b/>
          <w:bCs/>
          <w:color w:val="auto"/>
          <w:sz w:val="24"/>
          <w:szCs w:val="24"/>
        </w:rPr>
        <w:t>联系电话：83746975，地址：</w:t>
      </w:r>
      <w:r>
        <w:rPr>
          <w:rFonts w:hint="eastAsia" w:ascii="仿宋" w:hAnsi="仿宋" w:eastAsia="仿宋" w:cs="仿宋"/>
          <w:b/>
          <w:bCs/>
          <w:color w:val="auto"/>
          <w:sz w:val="24"/>
          <w:szCs w:val="24"/>
        </w:rPr>
        <w:t>明南附楼</w:t>
      </w:r>
      <w:r>
        <w:rPr>
          <w:rFonts w:ascii="仿宋" w:hAnsi="仿宋" w:eastAsia="仿宋" w:cs="仿宋"/>
          <w:b/>
          <w:bCs/>
          <w:color w:val="auto"/>
          <w:sz w:val="24"/>
          <w:szCs w:val="24"/>
        </w:rPr>
        <w:t>105</w:t>
      </w:r>
      <w:r>
        <w:rPr>
          <w:rFonts w:hint="eastAsia" w:ascii="仿宋" w:hAnsi="仿宋" w:eastAsia="仿宋" w:cs="仿宋"/>
          <w:b/>
          <w:bCs/>
          <w:color w:val="auto"/>
          <w:sz w:val="24"/>
          <w:szCs w:val="24"/>
        </w:rPr>
        <w:t>室</w:t>
      </w:r>
      <w:r>
        <w:rPr>
          <w:rFonts w:hint="eastAsia" w:ascii="仿宋" w:hAnsi="仿宋" w:eastAsia="仿宋" w:cs="仿宋"/>
          <w:b/>
          <w:bCs/>
          <w:color w:val="auto"/>
          <w:sz w:val="24"/>
          <w:szCs w:val="24"/>
          <w:lang w:eastAsia="zh-CN"/>
        </w:rPr>
        <w:t>。</w:t>
      </w:r>
    </w:p>
    <w:p w14:paraId="3E4A0E46">
      <w:pPr>
        <w:pStyle w:val="2"/>
        <w:spacing w:before="0" w:after="0" w:line="600" w:lineRule="exact"/>
        <w:jc w:val="center"/>
        <w:rPr>
          <w:rFonts w:hint="eastAsia" w:ascii="方正小标宋_GBK" w:hAnsi="方正小标宋简体" w:eastAsia="方正小标宋_GBK" w:cs="方正小标宋简体"/>
          <w:b w:val="0"/>
          <w:bCs w:val="0"/>
          <w:kern w:val="2"/>
        </w:rPr>
      </w:pPr>
    </w:p>
    <w:p w14:paraId="42FF2678">
      <w:pPr>
        <w:pStyle w:val="2"/>
        <w:spacing w:before="0" w:after="0" w:line="600" w:lineRule="exact"/>
        <w:jc w:val="center"/>
        <w:rPr>
          <w:rFonts w:ascii="方正小标宋_GBK" w:hAnsi="方正小标宋简体" w:eastAsia="方正小标宋_GBK" w:cs="方正小标宋简体"/>
          <w:b w:val="0"/>
          <w:bCs w:val="0"/>
          <w:kern w:val="2"/>
        </w:rPr>
      </w:pPr>
      <w:r>
        <w:rPr>
          <w:rFonts w:hint="eastAsia" w:ascii="方正小标宋_GBK" w:hAnsi="方正小标宋简体" w:eastAsia="方正小标宋_GBK" w:cs="方正小标宋简体"/>
          <w:b w:val="0"/>
          <w:bCs w:val="0"/>
          <w:kern w:val="2"/>
        </w:rPr>
        <w:t xml:space="preserve">服务类项目履约考评总报告   </w:t>
      </w:r>
      <w:r>
        <w:rPr>
          <w:rFonts w:hint="eastAsia" w:ascii="方正小标宋_GBK" w:hAnsi="方正小标宋简体" w:eastAsia="方正小标宋_GBK" w:cs="方正小标宋简体"/>
          <w:b w:val="0"/>
          <w:bCs w:val="0"/>
          <w:kern w:val="2"/>
          <w:sz w:val="28"/>
          <w:szCs w:val="28"/>
        </w:rPr>
        <w:t>（仅供参考）</w:t>
      </w:r>
    </w:p>
    <w:p w14:paraId="58747E89">
      <w:pPr>
        <w:autoSpaceDN w:val="0"/>
        <w:spacing w:line="360" w:lineRule="auto"/>
        <w:ind w:firstLine="3360" w:firstLineChars="1200"/>
        <w:rPr>
          <w:rFonts w:ascii="仿宋" w:hAnsi="仿宋" w:eastAsia="仿宋" w:cs="仿宋"/>
          <w:sz w:val="28"/>
          <w:szCs w:val="28"/>
        </w:rPr>
      </w:pPr>
    </w:p>
    <w:p w14:paraId="5DB2D9D9">
      <w:pPr>
        <w:spacing w:line="600" w:lineRule="exact"/>
        <w:ind w:firstLine="640" w:firstLineChars="200"/>
        <w:rPr>
          <w:rFonts w:ascii="黑体" w:hAnsi="黑体" w:eastAsia="黑体"/>
          <w:sz w:val="32"/>
          <w:szCs w:val="32"/>
        </w:rPr>
      </w:pPr>
    </w:p>
    <w:p w14:paraId="6083E07B">
      <w:pPr>
        <w:spacing w:line="700" w:lineRule="exact"/>
        <w:ind w:firstLine="640" w:firstLineChars="200"/>
        <w:rPr>
          <w:rFonts w:ascii="黑体" w:hAnsi="黑体" w:eastAsia="黑体"/>
          <w:sz w:val="32"/>
          <w:szCs w:val="32"/>
        </w:rPr>
      </w:pPr>
      <w:r>
        <w:rPr>
          <w:rFonts w:hint="eastAsia" w:ascii="黑体" w:hAnsi="黑体" w:eastAsia="黑体"/>
          <w:sz w:val="32"/>
          <w:szCs w:val="32"/>
        </w:rPr>
        <w:t>一、项目名称</w:t>
      </w:r>
    </w:p>
    <w:p w14:paraId="24166375">
      <w:pPr>
        <w:spacing w:line="700" w:lineRule="exact"/>
        <w:ind w:firstLine="640" w:firstLineChars="200"/>
        <w:rPr>
          <w:rFonts w:ascii="黑体" w:hAnsi="黑体" w:eastAsia="黑体"/>
          <w:sz w:val="32"/>
          <w:szCs w:val="32"/>
        </w:rPr>
      </w:pPr>
      <w:r>
        <w:rPr>
          <w:rFonts w:hint="eastAsia" w:ascii="黑体" w:hAnsi="黑体" w:eastAsia="黑体"/>
          <w:sz w:val="32"/>
          <w:szCs w:val="32"/>
        </w:rPr>
        <w:t>二、项目概况：</w:t>
      </w:r>
    </w:p>
    <w:p w14:paraId="41ACC3CC">
      <w:pPr>
        <w:spacing w:line="700" w:lineRule="exact"/>
        <w:ind w:firstLine="640" w:firstLineChars="200"/>
        <w:rPr>
          <w:rFonts w:ascii="黑体" w:hAnsi="黑体" w:eastAsia="黑体"/>
          <w:sz w:val="32"/>
          <w:szCs w:val="32"/>
        </w:rPr>
      </w:pPr>
      <w:r>
        <w:rPr>
          <w:rFonts w:hint="eastAsia" w:ascii="黑体" w:hAnsi="黑体" w:eastAsia="黑体"/>
          <w:sz w:val="32"/>
          <w:szCs w:val="32"/>
        </w:rPr>
        <w:t>三、考评内容：</w:t>
      </w:r>
    </w:p>
    <w:p w14:paraId="4564087C">
      <w:pPr>
        <w:spacing w:line="700" w:lineRule="exact"/>
        <w:ind w:firstLine="640" w:firstLineChars="200"/>
        <w:rPr>
          <w:rFonts w:ascii="黑体" w:hAnsi="黑体" w:eastAsia="黑体"/>
          <w:sz w:val="32"/>
          <w:szCs w:val="32"/>
        </w:rPr>
      </w:pPr>
      <w:r>
        <w:rPr>
          <w:rFonts w:hint="eastAsia" w:ascii="黑体" w:hAnsi="黑体" w:eastAsia="黑体"/>
          <w:sz w:val="32"/>
          <w:szCs w:val="32"/>
        </w:rPr>
        <w:t>四、分期考评情况：</w:t>
      </w:r>
    </w:p>
    <w:p w14:paraId="2B87EC57">
      <w:pPr>
        <w:spacing w:line="700" w:lineRule="exact"/>
        <w:ind w:firstLine="640" w:firstLineChars="200"/>
        <w:rPr>
          <w:rFonts w:ascii="黑体" w:hAnsi="黑体" w:eastAsia="黑体"/>
          <w:sz w:val="32"/>
          <w:szCs w:val="32"/>
        </w:rPr>
      </w:pPr>
      <w:r>
        <w:rPr>
          <w:rFonts w:hint="eastAsia" w:ascii="黑体" w:hAnsi="黑体" w:eastAsia="黑体"/>
          <w:sz w:val="32"/>
          <w:szCs w:val="32"/>
        </w:rPr>
        <w:t>五、总评意见：</w:t>
      </w:r>
    </w:p>
    <w:p w14:paraId="10DE0927">
      <w:pPr>
        <w:spacing w:line="600" w:lineRule="exact"/>
        <w:ind w:firstLine="640" w:firstLineChars="200"/>
        <w:rPr>
          <w:rFonts w:ascii="黑体" w:hAnsi="黑体" w:eastAsia="黑体"/>
          <w:sz w:val="32"/>
          <w:szCs w:val="32"/>
        </w:rPr>
      </w:pPr>
    </w:p>
    <w:p w14:paraId="60198CEF">
      <w:pPr>
        <w:spacing w:line="460" w:lineRule="exact"/>
        <w:jc w:val="center"/>
        <w:rPr>
          <w:rFonts w:hint="eastAsia" w:ascii="宋体" w:hAnsi="宋体"/>
          <w:b/>
          <w:sz w:val="28"/>
          <w:szCs w:val="28"/>
        </w:rPr>
      </w:pPr>
    </w:p>
    <w:p w14:paraId="10561D07">
      <w:pPr>
        <w:spacing w:line="460" w:lineRule="exact"/>
        <w:jc w:val="center"/>
        <w:rPr>
          <w:rFonts w:hint="eastAsia" w:ascii="宋体" w:hAnsi="宋体"/>
          <w:b/>
          <w:sz w:val="28"/>
          <w:szCs w:val="28"/>
        </w:rPr>
      </w:pPr>
    </w:p>
    <w:p w14:paraId="148BE3B6">
      <w:pPr>
        <w:spacing w:line="460" w:lineRule="exact"/>
        <w:jc w:val="center"/>
        <w:rPr>
          <w:rFonts w:hint="eastAsia" w:ascii="宋体" w:hAnsi="宋体"/>
          <w:b/>
          <w:sz w:val="28"/>
          <w:szCs w:val="28"/>
        </w:rPr>
      </w:pPr>
    </w:p>
    <w:p w14:paraId="18150C71">
      <w:pPr>
        <w:spacing w:line="460" w:lineRule="exact"/>
        <w:jc w:val="center"/>
        <w:rPr>
          <w:rFonts w:hint="eastAsia" w:ascii="宋体" w:hAnsi="宋体"/>
          <w:b/>
          <w:sz w:val="28"/>
          <w:szCs w:val="28"/>
        </w:rPr>
      </w:pPr>
    </w:p>
    <w:p w14:paraId="175CB3E3">
      <w:pPr>
        <w:spacing w:line="460" w:lineRule="exact"/>
        <w:jc w:val="center"/>
        <w:rPr>
          <w:rFonts w:hint="eastAsia" w:ascii="宋体" w:hAnsi="宋体"/>
          <w:b/>
          <w:sz w:val="28"/>
          <w:szCs w:val="28"/>
        </w:rPr>
      </w:pPr>
    </w:p>
    <w:p w14:paraId="7A0010A6">
      <w:pPr>
        <w:spacing w:line="460" w:lineRule="exact"/>
        <w:jc w:val="center"/>
        <w:rPr>
          <w:rFonts w:hint="eastAsia" w:ascii="宋体" w:hAnsi="宋体"/>
          <w:b/>
          <w:sz w:val="28"/>
          <w:szCs w:val="28"/>
        </w:rPr>
      </w:pPr>
    </w:p>
    <w:p w14:paraId="59A30956">
      <w:pPr>
        <w:spacing w:line="460" w:lineRule="exact"/>
        <w:jc w:val="center"/>
        <w:rPr>
          <w:rFonts w:hint="eastAsia" w:ascii="宋体" w:hAnsi="宋体"/>
          <w:b/>
          <w:sz w:val="28"/>
          <w:szCs w:val="28"/>
        </w:rPr>
      </w:pPr>
    </w:p>
    <w:p w14:paraId="1B52323C">
      <w:pPr>
        <w:spacing w:line="460" w:lineRule="exact"/>
        <w:jc w:val="center"/>
        <w:rPr>
          <w:rFonts w:hint="eastAsia" w:ascii="宋体" w:hAnsi="宋体"/>
          <w:b/>
          <w:sz w:val="28"/>
          <w:szCs w:val="28"/>
        </w:rPr>
      </w:pPr>
    </w:p>
    <w:p w14:paraId="760B20E6">
      <w:pPr>
        <w:spacing w:line="460" w:lineRule="exact"/>
        <w:jc w:val="center"/>
        <w:rPr>
          <w:rFonts w:hint="eastAsia" w:ascii="宋体" w:hAnsi="宋体"/>
          <w:b/>
          <w:sz w:val="28"/>
          <w:szCs w:val="28"/>
        </w:rPr>
      </w:pPr>
    </w:p>
    <w:p w14:paraId="6FA7134E">
      <w:pPr>
        <w:spacing w:line="460" w:lineRule="exact"/>
        <w:jc w:val="center"/>
        <w:rPr>
          <w:rFonts w:hint="eastAsia" w:ascii="宋体" w:hAnsi="宋体"/>
          <w:b/>
          <w:sz w:val="28"/>
          <w:szCs w:val="28"/>
        </w:rPr>
      </w:pPr>
    </w:p>
    <w:p w14:paraId="028C759F">
      <w:pPr>
        <w:pStyle w:val="4"/>
        <w:rPr>
          <w:rFonts w:hint="eastAsia" w:ascii="宋体" w:hAnsi="宋体"/>
          <w:b/>
          <w:sz w:val="28"/>
          <w:szCs w:val="28"/>
        </w:rPr>
      </w:pPr>
    </w:p>
    <w:p w14:paraId="488E5A4E">
      <w:pPr>
        <w:pStyle w:val="4"/>
        <w:rPr>
          <w:rFonts w:hint="eastAsia" w:ascii="宋体" w:hAnsi="宋体"/>
          <w:b/>
          <w:sz w:val="28"/>
          <w:szCs w:val="28"/>
        </w:rPr>
      </w:pPr>
    </w:p>
    <w:p w14:paraId="16DF4FF5">
      <w:pPr>
        <w:pStyle w:val="4"/>
        <w:rPr>
          <w:rFonts w:hint="eastAsia" w:ascii="宋体" w:hAnsi="宋体"/>
          <w:b/>
          <w:sz w:val="28"/>
          <w:szCs w:val="28"/>
        </w:rPr>
      </w:pPr>
    </w:p>
    <w:p w14:paraId="67FCEDA0">
      <w:pPr>
        <w:spacing w:line="460" w:lineRule="exact"/>
        <w:jc w:val="center"/>
        <w:rPr>
          <w:rFonts w:hint="eastAsia" w:ascii="宋体" w:hAnsi="宋体"/>
          <w:b/>
          <w:sz w:val="28"/>
          <w:szCs w:val="28"/>
        </w:rPr>
      </w:pPr>
    </w:p>
    <w:p w14:paraId="3336B1F5">
      <w:pPr>
        <w:spacing w:line="460" w:lineRule="exact"/>
        <w:jc w:val="center"/>
        <w:rPr>
          <w:rFonts w:hint="eastAsia" w:ascii="宋体" w:hAnsi="宋体"/>
          <w:b/>
          <w:sz w:val="28"/>
          <w:szCs w:val="28"/>
        </w:rPr>
      </w:pPr>
    </w:p>
    <w:p w14:paraId="194E007A">
      <w:pPr>
        <w:spacing w:line="460" w:lineRule="exact"/>
        <w:jc w:val="center"/>
        <w:rPr>
          <w:rFonts w:hint="eastAsia" w:ascii="宋体" w:hAnsi="宋体"/>
          <w:b/>
          <w:sz w:val="28"/>
          <w:szCs w:val="28"/>
        </w:rPr>
      </w:pPr>
    </w:p>
    <w:p w14:paraId="535F33E3">
      <w:pPr>
        <w:spacing w:line="460" w:lineRule="exact"/>
        <w:jc w:val="center"/>
        <w:rPr>
          <w:rFonts w:ascii="宋体" w:hAnsi="宋体"/>
          <w:b/>
          <w:sz w:val="28"/>
          <w:szCs w:val="28"/>
        </w:rPr>
      </w:pPr>
      <w:r>
        <w:rPr>
          <w:rFonts w:hint="eastAsia" w:ascii="宋体" w:hAnsi="宋体"/>
          <w:b/>
          <w:sz w:val="28"/>
          <w:szCs w:val="28"/>
        </w:rPr>
        <w:t>第五章  报价文件格式</w:t>
      </w:r>
    </w:p>
    <w:p w14:paraId="037C2FAA">
      <w:pPr>
        <w:spacing w:line="460" w:lineRule="exact"/>
        <w:jc w:val="center"/>
        <w:rPr>
          <w:rFonts w:ascii="宋体" w:hAnsi="宋体"/>
          <w:b/>
          <w:sz w:val="28"/>
          <w:szCs w:val="28"/>
        </w:rPr>
      </w:pPr>
      <w:r>
        <w:rPr>
          <w:rFonts w:hint="eastAsia" w:ascii="宋体" w:hAnsi="宋体"/>
          <w:b/>
          <w:sz w:val="28"/>
          <w:szCs w:val="28"/>
        </w:rPr>
        <w:t>（包含但不仅限于以下内容）</w:t>
      </w:r>
    </w:p>
    <w:p w14:paraId="121C0D18">
      <w:pPr>
        <w:spacing w:line="380" w:lineRule="exact"/>
        <w:ind w:left="420"/>
        <w:rPr>
          <w:rFonts w:ascii="宋体" w:hAnsi="宋体"/>
          <w:sz w:val="24"/>
          <w:szCs w:val="24"/>
        </w:rPr>
      </w:pPr>
    </w:p>
    <w:p w14:paraId="49171196">
      <w:pPr>
        <w:spacing w:line="380" w:lineRule="exact"/>
        <w:ind w:left="420"/>
        <w:rPr>
          <w:rFonts w:ascii="宋体" w:hAnsi="宋体"/>
          <w:b/>
          <w:sz w:val="24"/>
          <w:szCs w:val="24"/>
        </w:rPr>
      </w:pPr>
      <w:r>
        <w:rPr>
          <w:rFonts w:hint="eastAsia" w:ascii="宋体" w:hAnsi="宋体"/>
          <w:b/>
          <w:sz w:val="24"/>
          <w:szCs w:val="24"/>
          <w:lang w:eastAsia="zh-CN"/>
        </w:rPr>
        <w:t>第二册</w:t>
      </w:r>
      <w:r>
        <w:rPr>
          <w:rFonts w:hint="eastAsia" w:ascii="宋体" w:hAnsi="宋体"/>
          <w:b/>
          <w:sz w:val="24"/>
          <w:szCs w:val="24"/>
        </w:rPr>
        <w:t>：资格、技术、商务部分</w:t>
      </w:r>
    </w:p>
    <w:p w14:paraId="0EF3347B">
      <w:pPr>
        <w:numPr>
          <w:ilvl w:val="0"/>
          <w:numId w:val="1"/>
        </w:numPr>
        <w:spacing w:line="380" w:lineRule="exact"/>
        <w:ind w:firstLine="480"/>
        <w:rPr>
          <w:rFonts w:ascii="宋体" w:hAnsi="宋体"/>
          <w:sz w:val="24"/>
          <w:szCs w:val="24"/>
        </w:rPr>
      </w:pPr>
      <w:r>
        <w:rPr>
          <w:rFonts w:hint="eastAsia" w:ascii="宋体" w:hAnsi="宋体"/>
          <w:sz w:val="24"/>
          <w:szCs w:val="24"/>
        </w:rPr>
        <w:t>竞价书</w:t>
      </w:r>
    </w:p>
    <w:p w14:paraId="619B9668">
      <w:pPr>
        <w:numPr>
          <w:ilvl w:val="0"/>
          <w:numId w:val="1"/>
        </w:numPr>
        <w:spacing w:line="380" w:lineRule="exact"/>
        <w:ind w:firstLine="480"/>
        <w:rPr>
          <w:rFonts w:ascii="宋体" w:hAnsi="宋体"/>
          <w:sz w:val="24"/>
          <w:szCs w:val="24"/>
        </w:rPr>
      </w:pPr>
      <w:r>
        <w:rPr>
          <w:rFonts w:hint="eastAsia" w:ascii="宋体" w:hAnsi="宋体"/>
          <w:sz w:val="24"/>
          <w:szCs w:val="24"/>
        </w:rPr>
        <w:t>网上竞价承诺书</w:t>
      </w:r>
    </w:p>
    <w:p w14:paraId="67FEF9B2">
      <w:pPr>
        <w:numPr>
          <w:ilvl w:val="0"/>
          <w:numId w:val="1"/>
        </w:numPr>
        <w:spacing w:line="380" w:lineRule="exact"/>
        <w:ind w:firstLine="480"/>
        <w:rPr>
          <w:rFonts w:ascii="宋体" w:hAnsi="宋体"/>
          <w:sz w:val="24"/>
          <w:szCs w:val="24"/>
        </w:rPr>
      </w:pPr>
      <w:r>
        <w:rPr>
          <w:rFonts w:hint="eastAsia" w:ascii="宋体" w:hAnsi="宋体"/>
          <w:sz w:val="24"/>
          <w:szCs w:val="24"/>
        </w:rPr>
        <w:t>营业执照或事业单位法人证书复印件</w:t>
      </w:r>
    </w:p>
    <w:p w14:paraId="6A7A6E26">
      <w:pPr>
        <w:spacing w:line="380" w:lineRule="exact"/>
        <w:ind w:left="420"/>
        <w:rPr>
          <w:rFonts w:ascii="宋体" w:hAnsi="宋体"/>
          <w:sz w:val="24"/>
          <w:szCs w:val="24"/>
        </w:rPr>
      </w:pPr>
      <w:r>
        <w:rPr>
          <w:rFonts w:hint="eastAsia" w:ascii="宋体" w:hAnsi="宋体"/>
          <w:sz w:val="24"/>
          <w:szCs w:val="24"/>
        </w:rPr>
        <w:t>3、财务状况报告（或）资格承诺</w:t>
      </w:r>
    </w:p>
    <w:p w14:paraId="2818B8B8">
      <w:pPr>
        <w:spacing w:line="380" w:lineRule="exact"/>
        <w:ind w:left="420"/>
        <w:rPr>
          <w:rFonts w:ascii="宋体" w:hAnsi="宋体"/>
          <w:sz w:val="24"/>
          <w:szCs w:val="24"/>
        </w:rPr>
      </w:pPr>
      <w:r>
        <w:rPr>
          <w:rFonts w:hint="eastAsia" w:ascii="宋体" w:hAnsi="宋体"/>
          <w:sz w:val="24"/>
          <w:szCs w:val="24"/>
        </w:rPr>
        <w:t>4、依法缴纳税收凭据（或）资格承诺</w:t>
      </w:r>
    </w:p>
    <w:p w14:paraId="5F243C93">
      <w:pPr>
        <w:spacing w:line="380" w:lineRule="exact"/>
        <w:ind w:left="420"/>
        <w:rPr>
          <w:rFonts w:ascii="宋体" w:hAnsi="宋体"/>
          <w:sz w:val="24"/>
          <w:szCs w:val="24"/>
        </w:rPr>
      </w:pPr>
      <w:r>
        <w:rPr>
          <w:rFonts w:hint="eastAsia" w:ascii="宋体" w:hAnsi="宋体"/>
          <w:sz w:val="24"/>
          <w:szCs w:val="24"/>
        </w:rPr>
        <w:t>5、依法缴纳社会保障资金凭据（或）资格承诺</w:t>
      </w:r>
    </w:p>
    <w:p w14:paraId="2E4C5B8C">
      <w:pPr>
        <w:spacing w:line="380" w:lineRule="exact"/>
        <w:ind w:left="420"/>
        <w:rPr>
          <w:rFonts w:ascii="宋体" w:hAnsi="宋体"/>
          <w:sz w:val="24"/>
          <w:szCs w:val="24"/>
        </w:rPr>
      </w:pPr>
      <w:r>
        <w:rPr>
          <w:rFonts w:hint="eastAsia" w:ascii="宋体" w:hAnsi="宋体"/>
          <w:sz w:val="24"/>
          <w:szCs w:val="24"/>
        </w:rPr>
        <w:t>6、具备履行合同所必需的设备和专业技术能力的书面声明</w:t>
      </w:r>
    </w:p>
    <w:p w14:paraId="2D8E5812">
      <w:pPr>
        <w:spacing w:line="380" w:lineRule="exact"/>
        <w:ind w:left="420"/>
        <w:rPr>
          <w:rFonts w:ascii="宋体" w:hAnsi="宋体"/>
          <w:sz w:val="24"/>
          <w:szCs w:val="24"/>
        </w:rPr>
      </w:pPr>
      <w:r>
        <w:rPr>
          <w:rFonts w:hint="eastAsia" w:ascii="宋体" w:hAnsi="宋体"/>
          <w:sz w:val="24"/>
          <w:szCs w:val="24"/>
        </w:rPr>
        <w:t>7、参加采购活动前三年内在经营活动中没有重大违法记录书面声明</w:t>
      </w:r>
    </w:p>
    <w:p w14:paraId="64FA3E05">
      <w:pPr>
        <w:spacing w:line="380" w:lineRule="exact"/>
        <w:ind w:left="420"/>
        <w:rPr>
          <w:rFonts w:ascii="宋体" w:hAnsi="宋体"/>
          <w:sz w:val="24"/>
          <w:szCs w:val="24"/>
        </w:rPr>
      </w:pPr>
      <w:r>
        <w:rPr>
          <w:rFonts w:hint="eastAsia" w:ascii="宋体" w:hAnsi="宋体"/>
          <w:sz w:val="24"/>
          <w:szCs w:val="24"/>
        </w:rPr>
        <w:t>8、信用信息查询结果</w:t>
      </w:r>
    </w:p>
    <w:p w14:paraId="372198CF">
      <w:pPr>
        <w:spacing w:line="380" w:lineRule="exact"/>
        <w:ind w:left="420"/>
        <w:rPr>
          <w:rFonts w:ascii="宋体" w:hAnsi="宋体"/>
          <w:sz w:val="24"/>
          <w:szCs w:val="24"/>
        </w:rPr>
      </w:pPr>
      <w:r>
        <w:rPr>
          <w:rFonts w:hint="eastAsia" w:ascii="宋体" w:hAnsi="宋体"/>
          <w:sz w:val="24"/>
          <w:szCs w:val="24"/>
        </w:rPr>
        <w:t>9、法定代表人授权书</w:t>
      </w:r>
    </w:p>
    <w:p w14:paraId="7341E8C3">
      <w:pPr>
        <w:spacing w:line="380" w:lineRule="exact"/>
        <w:ind w:left="420"/>
        <w:rPr>
          <w:rFonts w:ascii="宋体" w:hAnsi="宋体"/>
          <w:sz w:val="24"/>
          <w:szCs w:val="24"/>
        </w:rPr>
      </w:pPr>
      <w:r>
        <w:rPr>
          <w:rFonts w:hint="eastAsia" w:ascii="宋体" w:hAnsi="宋体"/>
          <w:sz w:val="24"/>
          <w:szCs w:val="24"/>
        </w:rPr>
        <w:t>10、技术和服务要求响应表</w:t>
      </w:r>
    </w:p>
    <w:p w14:paraId="447E8351">
      <w:pPr>
        <w:spacing w:line="380" w:lineRule="exact"/>
        <w:ind w:left="420"/>
        <w:rPr>
          <w:rFonts w:ascii="宋体" w:hAnsi="宋体"/>
          <w:sz w:val="24"/>
          <w:szCs w:val="24"/>
        </w:rPr>
      </w:pPr>
      <w:r>
        <w:rPr>
          <w:rFonts w:hint="eastAsia" w:ascii="宋体" w:hAnsi="宋体"/>
          <w:sz w:val="24"/>
          <w:szCs w:val="24"/>
        </w:rPr>
        <w:t>11、商务条件响应表</w:t>
      </w:r>
    </w:p>
    <w:p w14:paraId="30E028D2">
      <w:pPr>
        <w:spacing w:line="380" w:lineRule="exact"/>
        <w:ind w:left="420"/>
        <w:rPr>
          <w:rFonts w:ascii="宋体" w:hAnsi="宋体"/>
          <w:sz w:val="24"/>
          <w:szCs w:val="24"/>
        </w:rPr>
      </w:pPr>
      <w:r>
        <w:rPr>
          <w:rFonts w:hint="eastAsia" w:ascii="宋体" w:hAnsi="宋体"/>
          <w:sz w:val="24"/>
          <w:szCs w:val="24"/>
        </w:rPr>
        <w:t>12、属于政府强制节能产品的证明材料（若有）</w:t>
      </w:r>
    </w:p>
    <w:p w14:paraId="5E8CBBF3">
      <w:pPr>
        <w:spacing w:line="380" w:lineRule="exact"/>
        <w:ind w:left="420"/>
        <w:rPr>
          <w:rFonts w:ascii="宋体" w:hAnsi="宋体"/>
          <w:sz w:val="24"/>
          <w:szCs w:val="24"/>
        </w:rPr>
      </w:pPr>
      <w:r>
        <w:rPr>
          <w:rFonts w:hint="eastAsia" w:ascii="宋体" w:hAnsi="宋体"/>
          <w:sz w:val="24"/>
          <w:szCs w:val="24"/>
        </w:rPr>
        <w:t>13、售后服务承诺</w:t>
      </w:r>
    </w:p>
    <w:p w14:paraId="1CD8A77D">
      <w:pPr>
        <w:spacing w:line="380" w:lineRule="exact"/>
        <w:ind w:left="420"/>
        <w:rPr>
          <w:rFonts w:ascii="宋体" w:hAnsi="宋体"/>
          <w:sz w:val="24"/>
          <w:szCs w:val="24"/>
        </w:rPr>
      </w:pPr>
      <w:r>
        <w:rPr>
          <w:rFonts w:hint="eastAsia" w:ascii="宋体" w:hAnsi="宋体"/>
          <w:sz w:val="24"/>
          <w:szCs w:val="24"/>
        </w:rPr>
        <w:t>14、竞价人认为需提供的其他资料</w:t>
      </w:r>
    </w:p>
    <w:p w14:paraId="538DA19F">
      <w:pPr>
        <w:spacing w:line="380" w:lineRule="exact"/>
        <w:ind w:left="420"/>
        <w:rPr>
          <w:rFonts w:ascii="宋体" w:hAnsi="宋体"/>
          <w:sz w:val="24"/>
          <w:szCs w:val="24"/>
        </w:rPr>
      </w:pPr>
      <w:r>
        <w:rPr>
          <w:rFonts w:hint="eastAsia" w:ascii="宋体" w:hAnsi="宋体"/>
          <w:sz w:val="24"/>
          <w:szCs w:val="24"/>
        </w:rPr>
        <w:t>15、网上竞价采购合同送达承诺书</w:t>
      </w:r>
    </w:p>
    <w:p w14:paraId="5D479872">
      <w:pPr>
        <w:spacing w:line="380" w:lineRule="exact"/>
        <w:ind w:left="420"/>
        <w:rPr>
          <w:rFonts w:ascii="宋体" w:hAnsi="宋体"/>
          <w:sz w:val="24"/>
          <w:szCs w:val="24"/>
        </w:rPr>
      </w:pPr>
      <w:r>
        <w:rPr>
          <w:rFonts w:hint="eastAsia" w:ascii="宋体" w:hAnsi="宋体"/>
          <w:sz w:val="24"/>
          <w:szCs w:val="24"/>
        </w:rPr>
        <w:t>16、代理服务费承诺书</w:t>
      </w:r>
    </w:p>
    <w:p w14:paraId="61A82978">
      <w:pPr>
        <w:spacing w:line="380" w:lineRule="exact"/>
        <w:ind w:left="420"/>
        <w:rPr>
          <w:rFonts w:ascii="宋体" w:hAnsi="宋体"/>
          <w:sz w:val="24"/>
          <w:szCs w:val="24"/>
        </w:rPr>
      </w:pPr>
      <w:r>
        <w:rPr>
          <w:rFonts w:hint="eastAsia" w:ascii="宋体" w:hAnsi="宋体"/>
          <w:sz w:val="24"/>
          <w:szCs w:val="24"/>
        </w:rPr>
        <w:t>17、退回保证金说明函</w:t>
      </w:r>
    </w:p>
    <w:p w14:paraId="48784902">
      <w:pPr>
        <w:spacing w:line="380" w:lineRule="exact"/>
        <w:ind w:left="420"/>
        <w:rPr>
          <w:rFonts w:ascii="宋体" w:hAnsi="宋体"/>
          <w:sz w:val="24"/>
          <w:szCs w:val="24"/>
        </w:rPr>
      </w:pPr>
    </w:p>
    <w:p w14:paraId="514F7ABE">
      <w:pPr>
        <w:spacing w:line="380" w:lineRule="exact"/>
        <w:ind w:left="420"/>
        <w:rPr>
          <w:rFonts w:ascii="宋体" w:hAnsi="宋体"/>
          <w:sz w:val="24"/>
          <w:szCs w:val="24"/>
        </w:rPr>
      </w:pPr>
    </w:p>
    <w:p w14:paraId="5CD434FC">
      <w:pPr>
        <w:spacing w:line="380" w:lineRule="exact"/>
        <w:ind w:left="420"/>
        <w:rPr>
          <w:rFonts w:ascii="宋体" w:hAnsi="宋体"/>
          <w:b/>
          <w:sz w:val="24"/>
          <w:szCs w:val="24"/>
        </w:rPr>
      </w:pPr>
      <w:r>
        <w:rPr>
          <w:rFonts w:hint="eastAsia" w:ascii="宋体" w:hAnsi="宋体"/>
          <w:b/>
          <w:sz w:val="24"/>
          <w:szCs w:val="24"/>
          <w:lang w:eastAsia="zh-CN"/>
        </w:rPr>
        <w:t>第一册</w:t>
      </w:r>
      <w:r>
        <w:rPr>
          <w:rFonts w:hint="eastAsia" w:ascii="宋体" w:hAnsi="宋体"/>
          <w:b/>
          <w:sz w:val="24"/>
          <w:szCs w:val="24"/>
        </w:rPr>
        <w:t>：报价部分</w:t>
      </w:r>
    </w:p>
    <w:p w14:paraId="6C096C75">
      <w:pPr>
        <w:spacing w:line="380" w:lineRule="exact"/>
        <w:ind w:left="420"/>
        <w:rPr>
          <w:rFonts w:ascii="宋体" w:hAnsi="宋体"/>
          <w:sz w:val="24"/>
          <w:szCs w:val="24"/>
        </w:rPr>
      </w:pPr>
      <w:r>
        <w:rPr>
          <w:rFonts w:hint="eastAsia" w:ascii="宋体" w:hAnsi="宋体"/>
          <w:sz w:val="24"/>
          <w:szCs w:val="24"/>
        </w:rPr>
        <w:t>1、竞价一览表</w:t>
      </w:r>
    </w:p>
    <w:p w14:paraId="3667DD6C">
      <w:pPr>
        <w:spacing w:line="380" w:lineRule="exact"/>
        <w:ind w:left="420"/>
        <w:rPr>
          <w:rFonts w:ascii="宋体" w:hAnsi="宋体"/>
          <w:sz w:val="24"/>
          <w:szCs w:val="24"/>
        </w:rPr>
      </w:pPr>
      <w:r>
        <w:rPr>
          <w:rFonts w:hint="eastAsia" w:ascii="宋体" w:hAnsi="宋体"/>
          <w:sz w:val="24"/>
          <w:szCs w:val="24"/>
        </w:rPr>
        <w:t>2、分项报价表（若有）</w:t>
      </w:r>
    </w:p>
    <w:p w14:paraId="408DA115">
      <w:pPr>
        <w:spacing w:line="380" w:lineRule="exact"/>
        <w:rPr>
          <w:rFonts w:ascii="宋体" w:hAnsi="宋体" w:cs="宋体"/>
          <w:kern w:val="0"/>
          <w:sz w:val="24"/>
        </w:rPr>
      </w:pPr>
      <w:r>
        <w:rPr>
          <w:rFonts w:ascii="宋体" w:hAnsi="宋体" w:cs="宋体"/>
          <w:kern w:val="0"/>
          <w:sz w:val="24"/>
        </w:rPr>
        <w:br w:type="page"/>
      </w:r>
      <w:r>
        <w:rPr>
          <w:rFonts w:hint="eastAsia" w:ascii="宋体" w:hAnsi="宋体" w:cs="宋体"/>
          <w:kern w:val="0"/>
          <w:sz w:val="24"/>
        </w:rPr>
        <w:t>报价</w:t>
      </w:r>
      <w:r>
        <w:rPr>
          <w:rFonts w:ascii="宋体" w:hAnsi="宋体" w:cs="宋体"/>
          <w:kern w:val="0"/>
          <w:sz w:val="24"/>
        </w:rPr>
        <w:t>文件格式：</w:t>
      </w:r>
    </w:p>
    <w:p w14:paraId="3D0AAF8A">
      <w:pPr>
        <w:spacing w:line="500" w:lineRule="atLeast"/>
        <w:rPr>
          <w:rFonts w:ascii="宋体" w:hAnsi="宋体"/>
          <w:b/>
          <w:sz w:val="52"/>
          <w:szCs w:val="52"/>
        </w:rPr>
      </w:pPr>
    </w:p>
    <w:p w14:paraId="3D28128B">
      <w:pPr>
        <w:spacing w:line="500" w:lineRule="atLeast"/>
        <w:rPr>
          <w:rFonts w:ascii="宋体" w:hAnsi="宋体"/>
          <w:b/>
          <w:sz w:val="52"/>
          <w:szCs w:val="52"/>
        </w:rPr>
      </w:pPr>
    </w:p>
    <w:p w14:paraId="0353865D">
      <w:pPr>
        <w:spacing w:line="500" w:lineRule="atLeast"/>
        <w:jc w:val="center"/>
        <w:rPr>
          <w:rFonts w:ascii="宋体" w:hAnsi="宋体"/>
          <w:b/>
          <w:sz w:val="52"/>
          <w:szCs w:val="52"/>
        </w:rPr>
      </w:pPr>
      <w:r>
        <w:rPr>
          <w:rFonts w:hint="eastAsia" w:ascii="宋体" w:hAnsi="宋体"/>
          <w:b/>
          <w:sz w:val="52"/>
          <w:szCs w:val="52"/>
        </w:rPr>
        <w:t>网上竞价报价文件</w:t>
      </w:r>
    </w:p>
    <w:p w14:paraId="1EE0D053">
      <w:pPr>
        <w:spacing w:line="500" w:lineRule="atLeast"/>
        <w:jc w:val="center"/>
        <w:rPr>
          <w:rFonts w:ascii="宋体" w:hAnsi="宋体"/>
          <w:b/>
          <w:bCs/>
          <w:sz w:val="24"/>
        </w:rPr>
      </w:pPr>
      <w:r>
        <w:rPr>
          <w:rFonts w:hint="eastAsia" w:ascii="宋体" w:hAnsi="宋体"/>
          <w:b/>
          <w:sz w:val="52"/>
          <w:szCs w:val="52"/>
        </w:rPr>
        <w:t>（</w:t>
      </w:r>
      <w:r>
        <w:rPr>
          <w:rFonts w:hint="eastAsia" w:ascii="宋体" w:hAnsi="宋体"/>
          <w:b/>
          <w:sz w:val="52"/>
          <w:szCs w:val="52"/>
          <w:lang w:eastAsia="zh-CN"/>
        </w:rPr>
        <w:t>第二册</w:t>
      </w:r>
      <w:r>
        <w:rPr>
          <w:rFonts w:hint="eastAsia" w:ascii="宋体" w:hAnsi="宋体"/>
          <w:b/>
          <w:sz w:val="52"/>
          <w:szCs w:val="52"/>
        </w:rPr>
        <w:t>：资格、技术、商务）</w:t>
      </w:r>
    </w:p>
    <w:p w14:paraId="52FA20A4">
      <w:pPr>
        <w:spacing w:line="500" w:lineRule="atLeast"/>
        <w:rPr>
          <w:rFonts w:ascii="宋体" w:hAnsi="宋体"/>
          <w:b/>
          <w:bCs/>
          <w:sz w:val="24"/>
        </w:rPr>
      </w:pPr>
    </w:p>
    <w:p w14:paraId="6E8EBBFF">
      <w:pPr>
        <w:spacing w:line="500" w:lineRule="atLeast"/>
        <w:rPr>
          <w:rFonts w:ascii="宋体" w:hAnsi="宋体"/>
          <w:b/>
          <w:bCs/>
          <w:sz w:val="24"/>
        </w:rPr>
      </w:pPr>
    </w:p>
    <w:p w14:paraId="0208E4B8">
      <w:pPr>
        <w:spacing w:line="500" w:lineRule="atLeast"/>
        <w:rPr>
          <w:rFonts w:ascii="宋体" w:hAnsi="宋体"/>
          <w:b/>
          <w:bCs/>
          <w:sz w:val="24"/>
        </w:rPr>
      </w:pPr>
    </w:p>
    <w:p w14:paraId="624F9345">
      <w:pPr>
        <w:spacing w:line="500" w:lineRule="atLeast"/>
        <w:rPr>
          <w:rFonts w:ascii="宋体" w:hAnsi="宋体"/>
          <w:b/>
          <w:bCs/>
          <w:sz w:val="24"/>
        </w:rPr>
      </w:pPr>
    </w:p>
    <w:p w14:paraId="3D8AF51A">
      <w:pPr>
        <w:spacing w:line="500" w:lineRule="atLeast"/>
        <w:rPr>
          <w:rFonts w:ascii="宋体" w:hAnsi="宋体"/>
          <w:b/>
          <w:bCs/>
          <w:sz w:val="24"/>
        </w:rPr>
      </w:pPr>
    </w:p>
    <w:p w14:paraId="0A62E951">
      <w:pPr>
        <w:spacing w:line="500" w:lineRule="atLeast"/>
        <w:rPr>
          <w:rFonts w:ascii="宋体" w:hAnsi="宋体"/>
          <w:b/>
          <w:bCs/>
          <w:sz w:val="24"/>
        </w:rPr>
      </w:pPr>
    </w:p>
    <w:p w14:paraId="7F4938BC">
      <w:pPr>
        <w:spacing w:line="500" w:lineRule="atLeast"/>
        <w:rPr>
          <w:rFonts w:ascii="宋体" w:hAnsi="宋体"/>
          <w:b/>
          <w:bCs/>
          <w:sz w:val="24"/>
        </w:rPr>
      </w:pPr>
    </w:p>
    <w:p w14:paraId="67810F6F">
      <w:pPr>
        <w:spacing w:line="500" w:lineRule="atLeast"/>
        <w:rPr>
          <w:rFonts w:ascii="宋体" w:hAnsi="宋体"/>
          <w:b/>
          <w:bCs/>
          <w:sz w:val="24"/>
        </w:rPr>
      </w:pPr>
    </w:p>
    <w:p w14:paraId="4515151C">
      <w:pPr>
        <w:spacing w:line="500" w:lineRule="atLeast"/>
        <w:rPr>
          <w:rFonts w:ascii="宋体" w:hAnsi="宋体"/>
          <w:b/>
          <w:bCs/>
          <w:sz w:val="24"/>
        </w:rPr>
      </w:pPr>
    </w:p>
    <w:p w14:paraId="5740A116">
      <w:pPr>
        <w:spacing w:line="500" w:lineRule="atLeast"/>
        <w:rPr>
          <w:rFonts w:ascii="宋体" w:hAnsi="宋体"/>
          <w:sz w:val="24"/>
        </w:rPr>
      </w:pPr>
    </w:p>
    <w:p w14:paraId="6773D2EB">
      <w:pPr>
        <w:snapToGrid w:val="0"/>
        <w:spacing w:line="360" w:lineRule="auto"/>
        <w:ind w:left="1680" w:hanging="546"/>
        <w:rPr>
          <w:rFonts w:ascii="宋体" w:hAnsi="宋体"/>
          <w:b/>
          <w:bCs/>
          <w:sz w:val="28"/>
          <w:szCs w:val="21"/>
          <w:u w:val="single"/>
        </w:rPr>
      </w:pPr>
      <w:r>
        <w:rPr>
          <w:rFonts w:hint="eastAsia" w:ascii="宋体" w:hAnsi="宋体"/>
          <w:b/>
          <w:bCs/>
          <w:sz w:val="28"/>
          <w:szCs w:val="21"/>
        </w:rPr>
        <w:t>项 目 编 号：</w:t>
      </w:r>
      <w:r>
        <w:rPr>
          <w:rFonts w:hint="eastAsia" w:ascii="宋体" w:hAnsi="宋体"/>
          <w:b/>
          <w:bCs/>
          <w:sz w:val="28"/>
          <w:szCs w:val="21"/>
          <w:u w:val="single"/>
        </w:rPr>
        <w:t xml:space="preserve">                           </w:t>
      </w:r>
    </w:p>
    <w:p w14:paraId="13C465DC">
      <w:pPr>
        <w:snapToGrid w:val="0"/>
        <w:spacing w:line="360" w:lineRule="auto"/>
        <w:ind w:left="1680" w:hanging="546"/>
        <w:rPr>
          <w:rFonts w:ascii="宋体" w:hAnsi="宋体"/>
          <w:b/>
          <w:bCs/>
          <w:sz w:val="28"/>
          <w:szCs w:val="21"/>
          <w:u w:val="single"/>
        </w:rPr>
      </w:pPr>
      <w:r>
        <w:rPr>
          <w:rFonts w:hint="eastAsia" w:ascii="宋体" w:hAnsi="宋体"/>
          <w:b/>
          <w:bCs/>
          <w:sz w:val="28"/>
          <w:szCs w:val="21"/>
        </w:rPr>
        <w:t>项 目 名 称：</w:t>
      </w:r>
      <w:r>
        <w:rPr>
          <w:rFonts w:hint="eastAsia" w:ascii="宋体" w:hAnsi="宋体"/>
          <w:b/>
          <w:bCs/>
          <w:sz w:val="28"/>
          <w:szCs w:val="21"/>
          <w:u w:val="single"/>
        </w:rPr>
        <w:t xml:space="preserve">                            </w:t>
      </w:r>
    </w:p>
    <w:p w14:paraId="728153D4">
      <w:pPr>
        <w:snapToGrid w:val="0"/>
        <w:spacing w:line="360" w:lineRule="auto"/>
        <w:ind w:left="1680" w:hanging="546"/>
        <w:rPr>
          <w:rFonts w:ascii="宋体" w:hAnsi="宋体"/>
          <w:b/>
          <w:bCs/>
          <w:sz w:val="28"/>
          <w:szCs w:val="21"/>
          <w:u w:val="single"/>
        </w:rPr>
      </w:pPr>
      <w:r>
        <w:rPr>
          <w:rFonts w:hint="eastAsia" w:ascii="宋体" w:hAnsi="宋体"/>
          <w:b/>
          <w:bCs/>
          <w:sz w:val="28"/>
          <w:szCs w:val="21"/>
        </w:rPr>
        <w:t>竞价人名 称：</w:t>
      </w:r>
      <w:r>
        <w:rPr>
          <w:rFonts w:hint="eastAsia" w:ascii="宋体" w:hAnsi="宋体"/>
          <w:b/>
          <w:bCs/>
          <w:sz w:val="28"/>
          <w:szCs w:val="21"/>
          <w:u w:val="single"/>
        </w:rPr>
        <w:t xml:space="preserve">                            </w:t>
      </w:r>
    </w:p>
    <w:p w14:paraId="1141D9A5">
      <w:pPr>
        <w:snapToGrid w:val="0"/>
        <w:spacing w:line="360" w:lineRule="auto"/>
        <w:ind w:left="1680" w:hanging="546"/>
        <w:rPr>
          <w:rFonts w:ascii="宋体" w:hAnsi="宋体"/>
          <w:b/>
          <w:bCs/>
          <w:sz w:val="28"/>
          <w:szCs w:val="21"/>
          <w:u w:val="single"/>
        </w:rPr>
      </w:pPr>
      <w:r>
        <w:rPr>
          <w:rFonts w:hint="eastAsia" w:ascii="宋体" w:hAnsi="宋体"/>
          <w:b/>
          <w:bCs/>
          <w:sz w:val="28"/>
          <w:szCs w:val="21"/>
        </w:rPr>
        <w:t>联系人及电话：</w:t>
      </w:r>
      <w:r>
        <w:rPr>
          <w:rFonts w:hint="eastAsia" w:ascii="宋体" w:hAnsi="宋体"/>
          <w:b/>
          <w:bCs/>
          <w:sz w:val="28"/>
          <w:szCs w:val="21"/>
          <w:u w:val="single"/>
        </w:rPr>
        <w:t xml:space="preserve">                           </w:t>
      </w:r>
    </w:p>
    <w:p w14:paraId="2CACD53B">
      <w:pPr>
        <w:spacing w:line="500" w:lineRule="atLeast"/>
        <w:ind w:firstLine="1105" w:firstLineChars="393"/>
        <w:rPr>
          <w:rFonts w:ascii="宋体" w:hAnsi="宋体"/>
          <w:b/>
          <w:bCs/>
          <w:sz w:val="28"/>
          <w:szCs w:val="21"/>
          <w:u w:val="single"/>
        </w:rPr>
      </w:pPr>
      <w:r>
        <w:rPr>
          <w:rFonts w:hint="eastAsia" w:ascii="宋体" w:hAnsi="宋体"/>
          <w:b/>
          <w:bCs/>
          <w:sz w:val="28"/>
          <w:szCs w:val="21"/>
        </w:rPr>
        <w:t>日      期：</w:t>
      </w:r>
      <w:r>
        <w:rPr>
          <w:rFonts w:hint="eastAsia" w:ascii="宋体" w:hAnsi="宋体"/>
          <w:b/>
          <w:bCs/>
          <w:sz w:val="28"/>
          <w:szCs w:val="21"/>
          <w:u w:val="single"/>
        </w:rPr>
        <w:t xml:space="preserve">                             </w:t>
      </w:r>
    </w:p>
    <w:p w14:paraId="7F4B3D8A"/>
    <w:p w14:paraId="5128A3C3">
      <w:pPr>
        <w:jc w:val="left"/>
        <w:rPr>
          <w:rFonts w:ascii="宋体" w:hAnsi="宋体" w:cs="宋体"/>
          <w:b/>
          <w:kern w:val="0"/>
          <w:sz w:val="24"/>
        </w:rPr>
      </w:pPr>
      <w:r>
        <w:rPr>
          <w:rFonts w:hint="eastAsia" w:ascii="宋体" w:hAnsi="宋体" w:cs="宋体"/>
          <w:b/>
          <w:kern w:val="0"/>
          <w:sz w:val="24"/>
        </w:rPr>
        <w:br w:type="page"/>
      </w:r>
    </w:p>
    <w:p w14:paraId="1EA1E526">
      <w:pPr>
        <w:jc w:val="center"/>
        <w:rPr>
          <w:rFonts w:hint="eastAsia" w:ascii="宋体" w:hAnsi="宋体"/>
          <w:b/>
          <w:sz w:val="28"/>
          <w:szCs w:val="28"/>
        </w:rPr>
      </w:pPr>
    </w:p>
    <w:p w14:paraId="5A12E2AA">
      <w:pPr>
        <w:jc w:val="center"/>
        <w:rPr>
          <w:rFonts w:ascii="宋体" w:hAnsi="宋体"/>
          <w:b/>
          <w:sz w:val="28"/>
          <w:szCs w:val="28"/>
        </w:rPr>
      </w:pPr>
      <w:r>
        <w:rPr>
          <w:rFonts w:hint="eastAsia" w:ascii="宋体" w:hAnsi="宋体"/>
          <w:b/>
          <w:sz w:val="28"/>
          <w:szCs w:val="28"/>
        </w:rPr>
        <w:t>竞 价 书</w:t>
      </w:r>
    </w:p>
    <w:p w14:paraId="5D8FE90E">
      <w:pPr>
        <w:tabs>
          <w:tab w:val="left" w:pos="900"/>
        </w:tabs>
        <w:spacing w:line="500" w:lineRule="exact"/>
        <w:rPr>
          <w:rFonts w:ascii="宋体" w:hAnsi="宋体"/>
          <w:sz w:val="24"/>
          <w:szCs w:val="21"/>
        </w:rPr>
      </w:pPr>
      <w:r>
        <w:rPr>
          <w:rFonts w:hint="eastAsia" w:ascii="宋体" w:hAnsi="宋体"/>
          <w:sz w:val="24"/>
          <w:szCs w:val="21"/>
        </w:rPr>
        <w:t>致：</w:t>
      </w:r>
      <w:r>
        <w:rPr>
          <w:rFonts w:hint="eastAsia" w:ascii="宋体" w:hAnsi="宋体"/>
          <w:sz w:val="24"/>
          <w:szCs w:val="24"/>
        </w:rPr>
        <w:t>福建立勤项目管理有限公司</w:t>
      </w:r>
    </w:p>
    <w:p w14:paraId="2C854D05">
      <w:pPr>
        <w:tabs>
          <w:tab w:val="left" w:pos="900"/>
        </w:tabs>
        <w:spacing w:line="500" w:lineRule="exact"/>
        <w:ind w:firstLine="480" w:firstLineChars="200"/>
        <w:rPr>
          <w:rFonts w:ascii="宋体" w:hAnsi="宋体" w:cs="Arial"/>
          <w:sz w:val="24"/>
        </w:rPr>
      </w:pPr>
      <w:r>
        <w:rPr>
          <w:rFonts w:ascii="宋体" w:hAnsi="宋体" w:cs="Arial"/>
          <w:sz w:val="24"/>
        </w:rPr>
        <w:t>根据贵</w:t>
      </w:r>
      <w:r>
        <w:rPr>
          <w:rFonts w:hint="eastAsia" w:ascii="宋体" w:hAnsi="宋体" w:cs="Arial"/>
          <w:sz w:val="24"/>
        </w:rPr>
        <w:t>公司关于</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rPr>
        <w:t>网上竞价</w:t>
      </w:r>
      <w:r>
        <w:rPr>
          <w:rFonts w:ascii="宋体" w:hAnsi="宋体" w:cs="Arial"/>
          <w:sz w:val="24"/>
        </w:rPr>
        <w:t>项目及服务的</w:t>
      </w:r>
      <w:r>
        <w:rPr>
          <w:rFonts w:hint="eastAsia" w:ascii="宋体" w:hAnsi="宋体" w:cs="Arial"/>
          <w:sz w:val="24"/>
        </w:rPr>
        <w:t>竞价公告</w:t>
      </w:r>
      <w:r>
        <w:rPr>
          <w:rFonts w:hint="eastAsia" w:ascii="宋体" w:hAnsi="宋体"/>
          <w:sz w:val="24"/>
        </w:rPr>
        <w:t xml:space="preserve">（项目编号）： </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经正式授权并代表竞价人</w:t>
      </w:r>
      <w:r>
        <w:rPr>
          <w:rFonts w:hint="eastAsia" w:ascii="宋体" w:hAnsi="宋体" w:cs="Arial"/>
          <w:sz w:val="24"/>
          <w:u w:val="single"/>
        </w:rPr>
        <w:t xml:space="preserve"> </w:t>
      </w:r>
      <w:r>
        <w:rPr>
          <w:rFonts w:hint="eastAsia" w:ascii="宋体" w:hAnsi="宋体"/>
          <w:sz w:val="24"/>
          <w:u w:val="single"/>
        </w:rPr>
        <w:t>（竞价人名称、地址）</w:t>
      </w:r>
      <w:r>
        <w:rPr>
          <w:rFonts w:hint="eastAsia" w:ascii="宋体" w:hAnsi="宋体" w:cs="Arial"/>
          <w:sz w:val="24"/>
        </w:rPr>
        <w:t>参与贵方组织的本次网上竞价活动，并</w:t>
      </w:r>
      <w:r>
        <w:rPr>
          <w:rFonts w:ascii="宋体" w:hAnsi="宋体" w:cs="Arial"/>
          <w:sz w:val="24"/>
        </w:rPr>
        <w:t>提交</w:t>
      </w:r>
      <w:r>
        <w:rPr>
          <w:rFonts w:hint="eastAsia" w:ascii="宋体" w:hAnsi="宋体" w:cs="Arial"/>
          <w:sz w:val="24"/>
        </w:rPr>
        <w:t>报价</w:t>
      </w:r>
      <w:r>
        <w:rPr>
          <w:rFonts w:ascii="宋体" w:hAnsi="宋体" w:cs="Arial"/>
          <w:sz w:val="24"/>
        </w:rPr>
        <w:t>文件。</w:t>
      </w:r>
    </w:p>
    <w:p w14:paraId="09EF6F6F">
      <w:pPr>
        <w:tabs>
          <w:tab w:val="left" w:pos="900"/>
        </w:tabs>
        <w:spacing w:line="500" w:lineRule="exact"/>
        <w:ind w:firstLine="480" w:firstLineChars="200"/>
        <w:rPr>
          <w:rFonts w:hint="eastAsia" w:ascii="宋体" w:hAnsi="宋体" w:eastAsia="宋体" w:cs="Arial"/>
          <w:sz w:val="24"/>
          <w:lang w:val="en-US" w:eastAsia="zh-CN"/>
        </w:rPr>
      </w:pPr>
      <w:r>
        <w:rPr>
          <w:rFonts w:hint="eastAsia" w:ascii="宋体" w:hAnsi="宋体" w:cs="Arial"/>
          <w:sz w:val="24"/>
        </w:rPr>
        <w:t>（1）竞价书</w:t>
      </w:r>
      <w:r>
        <w:rPr>
          <w:rFonts w:hint="eastAsia" w:ascii="宋体" w:hAnsi="宋体" w:cs="Arial"/>
          <w:sz w:val="24"/>
          <w:lang w:eastAsia="zh-CN"/>
        </w:rPr>
        <w:t>及承诺书</w:t>
      </w:r>
    </w:p>
    <w:p w14:paraId="62C8E6F9">
      <w:pPr>
        <w:tabs>
          <w:tab w:val="left" w:pos="900"/>
        </w:tabs>
        <w:spacing w:line="500" w:lineRule="exact"/>
        <w:ind w:firstLine="480" w:firstLineChars="200"/>
        <w:rPr>
          <w:rFonts w:ascii="宋体" w:hAnsi="宋体" w:cs="Arial"/>
          <w:sz w:val="24"/>
        </w:rPr>
      </w:pPr>
      <w:r>
        <w:rPr>
          <w:rFonts w:hint="eastAsia" w:ascii="宋体" w:hAnsi="宋体" w:cs="Arial"/>
          <w:sz w:val="24"/>
        </w:rPr>
        <w:t>（2）营业执照或事业单位法人证书复印件</w:t>
      </w:r>
    </w:p>
    <w:p w14:paraId="50A2F65E">
      <w:pPr>
        <w:tabs>
          <w:tab w:val="left" w:pos="900"/>
        </w:tabs>
        <w:spacing w:line="500" w:lineRule="exact"/>
        <w:ind w:firstLine="480" w:firstLineChars="200"/>
        <w:rPr>
          <w:rFonts w:ascii="宋体" w:hAnsi="宋体" w:cs="Arial"/>
          <w:sz w:val="24"/>
        </w:rPr>
      </w:pPr>
      <w:r>
        <w:rPr>
          <w:rFonts w:hint="eastAsia" w:ascii="宋体" w:hAnsi="宋体" w:cs="Arial"/>
          <w:sz w:val="24"/>
        </w:rPr>
        <w:t>（3）财务状况报告</w:t>
      </w:r>
      <w:r>
        <w:rPr>
          <w:rFonts w:hint="eastAsia" w:ascii="宋体" w:hAnsi="宋体" w:cs="宋体"/>
          <w:sz w:val="24"/>
        </w:rPr>
        <w:t>或其基本开户银行出具的资信证明</w:t>
      </w:r>
      <w:r>
        <w:rPr>
          <w:rFonts w:hint="eastAsia" w:ascii="宋体" w:hAnsi="宋体" w:cs="Arial"/>
          <w:sz w:val="24"/>
        </w:rPr>
        <w:t>（或资格承诺）</w:t>
      </w:r>
    </w:p>
    <w:p w14:paraId="4B03BC12">
      <w:pPr>
        <w:tabs>
          <w:tab w:val="left" w:pos="900"/>
        </w:tabs>
        <w:spacing w:line="500" w:lineRule="exact"/>
        <w:ind w:firstLine="480" w:firstLineChars="200"/>
        <w:rPr>
          <w:rFonts w:ascii="宋体" w:hAnsi="宋体" w:cs="Arial"/>
          <w:sz w:val="24"/>
        </w:rPr>
      </w:pPr>
      <w:r>
        <w:rPr>
          <w:rFonts w:hint="eastAsia" w:ascii="宋体" w:hAnsi="宋体" w:cs="Arial"/>
          <w:sz w:val="24"/>
        </w:rPr>
        <w:t>（4）依法缴纳税收凭据（或资格承诺）</w:t>
      </w:r>
    </w:p>
    <w:p w14:paraId="72F3AE0F">
      <w:pPr>
        <w:tabs>
          <w:tab w:val="left" w:pos="900"/>
        </w:tabs>
        <w:spacing w:line="500" w:lineRule="exact"/>
        <w:ind w:firstLine="480" w:firstLineChars="200"/>
        <w:rPr>
          <w:rFonts w:ascii="宋体" w:hAnsi="宋体" w:cs="Arial"/>
          <w:sz w:val="24"/>
        </w:rPr>
      </w:pPr>
      <w:r>
        <w:rPr>
          <w:rFonts w:hint="eastAsia" w:ascii="宋体" w:hAnsi="宋体" w:cs="Arial"/>
          <w:sz w:val="24"/>
        </w:rPr>
        <w:t>（5）依法缴纳社会保障资金凭据（或资格承诺）</w:t>
      </w:r>
    </w:p>
    <w:p w14:paraId="2E8426C8">
      <w:pPr>
        <w:tabs>
          <w:tab w:val="left" w:pos="900"/>
        </w:tabs>
        <w:spacing w:line="500" w:lineRule="exact"/>
        <w:ind w:firstLine="480" w:firstLineChars="200"/>
        <w:rPr>
          <w:rFonts w:ascii="宋体" w:hAnsi="宋体" w:cs="Arial"/>
          <w:sz w:val="24"/>
        </w:rPr>
      </w:pPr>
      <w:r>
        <w:rPr>
          <w:rFonts w:hint="eastAsia" w:ascii="宋体" w:hAnsi="宋体" w:cs="Arial"/>
          <w:sz w:val="24"/>
        </w:rPr>
        <w:t>（6）具备履行合同所必需的设备和专业技术能力的书面声明</w:t>
      </w:r>
    </w:p>
    <w:p w14:paraId="0226967F">
      <w:pPr>
        <w:tabs>
          <w:tab w:val="left" w:pos="900"/>
        </w:tabs>
        <w:spacing w:line="500" w:lineRule="exact"/>
        <w:ind w:firstLine="480" w:firstLineChars="200"/>
        <w:rPr>
          <w:rFonts w:ascii="宋体" w:hAnsi="宋体" w:cs="Arial"/>
          <w:sz w:val="24"/>
        </w:rPr>
      </w:pPr>
      <w:r>
        <w:rPr>
          <w:rFonts w:hint="eastAsia" w:ascii="宋体" w:hAnsi="宋体" w:cs="Arial"/>
          <w:sz w:val="24"/>
        </w:rPr>
        <w:t>（7）参加采购活动前三年内在经营活动中没有重大违法记录书面声明</w:t>
      </w:r>
    </w:p>
    <w:p w14:paraId="6373203B">
      <w:pPr>
        <w:tabs>
          <w:tab w:val="left" w:pos="900"/>
        </w:tabs>
        <w:spacing w:line="500" w:lineRule="exact"/>
        <w:ind w:firstLine="480" w:firstLineChars="200"/>
        <w:rPr>
          <w:rFonts w:hint="eastAsia" w:ascii="宋体" w:hAnsi="宋体" w:cs="Arial"/>
          <w:sz w:val="24"/>
        </w:rPr>
      </w:pPr>
      <w:r>
        <w:rPr>
          <w:rFonts w:hint="eastAsia" w:ascii="宋体" w:hAnsi="宋体" w:cs="Arial"/>
          <w:sz w:val="24"/>
        </w:rPr>
        <w:t>（8）信用信息查询结果</w:t>
      </w:r>
    </w:p>
    <w:p w14:paraId="3C3995DF">
      <w:pPr>
        <w:tabs>
          <w:tab w:val="left" w:pos="900"/>
        </w:tabs>
        <w:spacing w:line="500" w:lineRule="exact"/>
        <w:ind w:firstLine="480" w:firstLineChars="200"/>
        <w:rPr>
          <w:rFonts w:ascii="宋体" w:hAnsi="宋体" w:cs="Arial"/>
          <w:sz w:val="24"/>
        </w:rPr>
      </w:pPr>
      <w:r>
        <w:rPr>
          <w:rFonts w:hint="eastAsia" w:ascii="宋体" w:hAnsi="宋体" w:cs="Arial"/>
          <w:sz w:val="24"/>
        </w:rPr>
        <w:t>（9）法定代表人授权书</w:t>
      </w:r>
    </w:p>
    <w:p w14:paraId="7A7628EB">
      <w:pPr>
        <w:tabs>
          <w:tab w:val="left" w:pos="900"/>
        </w:tabs>
        <w:spacing w:line="500" w:lineRule="exact"/>
        <w:ind w:firstLine="480" w:firstLineChars="200"/>
        <w:rPr>
          <w:rFonts w:ascii="宋体" w:hAnsi="宋体" w:cs="Arial"/>
          <w:sz w:val="24"/>
        </w:rPr>
      </w:pPr>
      <w:r>
        <w:rPr>
          <w:rFonts w:hint="eastAsia" w:ascii="宋体" w:hAnsi="宋体" w:cs="Arial"/>
          <w:sz w:val="24"/>
        </w:rPr>
        <w:t>（10）技术和服务要求响应表</w:t>
      </w:r>
    </w:p>
    <w:p w14:paraId="6E2A12FD">
      <w:pPr>
        <w:tabs>
          <w:tab w:val="left" w:pos="900"/>
        </w:tabs>
        <w:spacing w:line="500" w:lineRule="exact"/>
        <w:ind w:firstLine="480" w:firstLineChars="200"/>
        <w:rPr>
          <w:rFonts w:ascii="宋体" w:hAnsi="宋体" w:cs="Arial"/>
          <w:sz w:val="24"/>
        </w:rPr>
      </w:pPr>
      <w:r>
        <w:rPr>
          <w:rFonts w:hint="eastAsia" w:ascii="宋体" w:hAnsi="宋体" w:cs="Arial"/>
          <w:sz w:val="24"/>
        </w:rPr>
        <w:t>（11）商务条件响应表</w:t>
      </w:r>
    </w:p>
    <w:p w14:paraId="5B3621DD">
      <w:pPr>
        <w:tabs>
          <w:tab w:val="left" w:pos="900"/>
        </w:tabs>
        <w:spacing w:line="500" w:lineRule="exact"/>
        <w:ind w:firstLine="480" w:firstLineChars="200"/>
        <w:rPr>
          <w:rFonts w:ascii="宋体" w:hAnsi="宋体" w:cs="Arial"/>
          <w:sz w:val="24"/>
        </w:rPr>
      </w:pPr>
      <w:r>
        <w:rPr>
          <w:rFonts w:hint="eastAsia" w:ascii="宋体" w:hAnsi="宋体" w:cs="Arial"/>
          <w:sz w:val="24"/>
        </w:rPr>
        <w:t>（12）属于政府强制节能产品的证明材料（若有）</w:t>
      </w:r>
    </w:p>
    <w:p w14:paraId="6962A5A7">
      <w:pPr>
        <w:tabs>
          <w:tab w:val="left" w:pos="900"/>
        </w:tabs>
        <w:spacing w:line="500" w:lineRule="exact"/>
        <w:ind w:firstLine="480" w:firstLineChars="200"/>
        <w:rPr>
          <w:rFonts w:ascii="宋体" w:hAnsi="宋体" w:cs="Arial"/>
          <w:sz w:val="24"/>
        </w:rPr>
      </w:pPr>
      <w:r>
        <w:rPr>
          <w:rFonts w:hint="eastAsia" w:ascii="宋体" w:hAnsi="宋体" w:cs="Arial"/>
          <w:sz w:val="24"/>
        </w:rPr>
        <w:t>（13）售后服务承诺</w:t>
      </w:r>
    </w:p>
    <w:p w14:paraId="10427DEB">
      <w:pPr>
        <w:tabs>
          <w:tab w:val="left" w:pos="900"/>
        </w:tabs>
        <w:spacing w:line="500" w:lineRule="exact"/>
        <w:ind w:firstLine="480" w:firstLineChars="200"/>
        <w:rPr>
          <w:rFonts w:ascii="宋体" w:hAnsi="宋体"/>
        </w:rPr>
      </w:pPr>
      <w:r>
        <w:rPr>
          <w:rFonts w:hint="eastAsia" w:ascii="宋体" w:hAnsi="宋体" w:cs="Arial"/>
          <w:sz w:val="24"/>
          <w:szCs w:val="22"/>
        </w:rPr>
        <w:t>（14）竞价人认为需提供的其他资料</w:t>
      </w:r>
    </w:p>
    <w:p w14:paraId="63CA3B3A">
      <w:pPr>
        <w:tabs>
          <w:tab w:val="left" w:pos="900"/>
        </w:tabs>
        <w:spacing w:line="500" w:lineRule="exact"/>
        <w:ind w:firstLine="480" w:firstLineChars="200"/>
        <w:rPr>
          <w:rFonts w:ascii="宋体" w:hAnsi="宋体" w:cs="Arial"/>
          <w:sz w:val="24"/>
        </w:rPr>
      </w:pPr>
      <w:r>
        <w:rPr>
          <w:rFonts w:hint="eastAsia" w:ascii="宋体" w:hAnsi="宋体" w:cs="Arial"/>
          <w:sz w:val="24"/>
        </w:rPr>
        <w:t>（15）网上竞价承诺书</w:t>
      </w:r>
    </w:p>
    <w:p w14:paraId="320836F3">
      <w:pPr>
        <w:tabs>
          <w:tab w:val="left" w:pos="900"/>
        </w:tabs>
        <w:spacing w:line="500" w:lineRule="exact"/>
        <w:ind w:firstLine="480" w:firstLineChars="200"/>
        <w:rPr>
          <w:rFonts w:ascii="宋体" w:hAnsi="宋体" w:cs="Arial"/>
          <w:sz w:val="24"/>
        </w:rPr>
      </w:pPr>
      <w:r>
        <w:rPr>
          <w:rFonts w:hint="eastAsia" w:ascii="宋体" w:hAnsi="宋体" w:cs="Arial"/>
          <w:sz w:val="24"/>
        </w:rPr>
        <w:t>（16）网上竞价采购合同送达承诺书</w:t>
      </w:r>
    </w:p>
    <w:p w14:paraId="2A19C102">
      <w:pPr>
        <w:tabs>
          <w:tab w:val="left" w:pos="900"/>
        </w:tabs>
        <w:spacing w:line="500" w:lineRule="exact"/>
        <w:ind w:firstLine="480" w:firstLineChars="200"/>
        <w:rPr>
          <w:rFonts w:ascii="宋体" w:hAnsi="宋体" w:cs="Arial"/>
          <w:sz w:val="24"/>
        </w:rPr>
      </w:pPr>
      <w:r>
        <w:rPr>
          <w:rFonts w:hint="eastAsia" w:ascii="宋体" w:hAnsi="宋体" w:cs="Arial"/>
          <w:sz w:val="24"/>
        </w:rPr>
        <w:t>（17）代理服务费承诺书</w:t>
      </w:r>
    </w:p>
    <w:p w14:paraId="2A532486">
      <w:pPr>
        <w:tabs>
          <w:tab w:val="left" w:pos="900"/>
        </w:tabs>
        <w:spacing w:line="500" w:lineRule="exact"/>
        <w:ind w:firstLine="480" w:firstLineChars="200"/>
        <w:rPr>
          <w:rFonts w:ascii="宋体" w:hAnsi="宋体" w:cs="Arial"/>
          <w:sz w:val="24"/>
        </w:rPr>
      </w:pPr>
      <w:r>
        <w:rPr>
          <w:rFonts w:hint="eastAsia" w:ascii="宋体" w:hAnsi="宋体" w:cs="Arial"/>
          <w:sz w:val="24"/>
        </w:rPr>
        <w:t>（18）退回保证金说明函</w:t>
      </w:r>
    </w:p>
    <w:p w14:paraId="5A7D2250">
      <w:pPr>
        <w:tabs>
          <w:tab w:val="left" w:pos="540"/>
          <w:tab w:val="left" w:pos="900"/>
        </w:tabs>
        <w:spacing w:line="500" w:lineRule="exact"/>
        <w:rPr>
          <w:rFonts w:ascii="宋体" w:hAnsi="宋体" w:cs="Arial"/>
          <w:sz w:val="24"/>
        </w:rPr>
      </w:pPr>
      <w:r>
        <w:rPr>
          <w:rFonts w:ascii="宋体" w:hAnsi="宋体" w:cs="Arial"/>
          <w:sz w:val="24"/>
        </w:rPr>
        <w:t>据此函，签字代表宣布同意如下：</w:t>
      </w:r>
    </w:p>
    <w:p w14:paraId="1C3F96BB">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1.</w:t>
      </w:r>
      <w:r>
        <w:rPr>
          <w:rFonts w:ascii="宋体" w:hAnsi="宋体" w:cs="Arial"/>
          <w:sz w:val="24"/>
        </w:rPr>
        <w:t>竞价人将按</w:t>
      </w:r>
      <w:r>
        <w:rPr>
          <w:rFonts w:hint="eastAsia" w:ascii="宋体" w:hAnsi="宋体"/>
          <w:sz w:val="24"/>
        </w:rPr>
        <w:t>竞价文件及</w:t>
      </w:r>
      <w:r>
        <w:rPr>
          <w:rFonts w:ascii="宋体" w:hAnsi="宋体" w:cs="Arial"/>
          <w:sz w:val="24"/>
        </w:rPr>
        <w:t>竞价</w:t>
      </w:r>
      <w:r>
        <w:rPr>
          <w:rFonts w:hint="eastAsia" w:ascii="宋体" w:hAnsi="宋体" w:cs="Arial"/>
          <w:sz w:val="24"/>
        </w:rPr>
        <w:t>公告</w:t>
      </w:r>
      <w:r>
        <w:rPr>
          <w:rFonts w:ascii="宋体" w:hAnsi="宋体" w:cs="Arial"/>
          <w:sz w:val="24"/>
        </w:rPr>
        <w:t>规定履行合同责任和义务。</w:t>
      </w:r>
    </w:p>
    <w:p w14:paraId="04B88323">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2.</w:t>
      </w:r>
      <w:r>
        <w:rPr>
          <w:rFonts w:ascii="宋体" w:hAnsi="宋体" w:cs="Arial"/>
          <w:sz w:val="24"/>
        </w:rPr>
        <w:t>竞价人已详细审查全部竞价</w:t>
      </w:r>
      <w:r>
        <w:rPr>
          <w:rFonts w:hint="eastAsia" w:ascii="宋体" w:hAnsi="宋体" w:cs="Arial"/>
          <w:sz w:val="24"/>
        </w:rPr>
        <w:t>公告</w:t>
      </w:r>
      <w:r>
        <w:rPr>
          <w:rFonts w:ascii="宋体" w:hAnsi="宋体" w:cs="Arial"/>
          <w:sz w:val="24"/>
        </w:rPr>
        <w:t>，包括</w:t>
      </w:r>
      <w:r>
        <w:rPr>
          <w:rFonts w:hint="eastAsia" w:ascii="宋体" w:hAnsi="宋体" w:cs="Arial"/>
          <w:sz w:val="24"/>
        </w:rPr>
        <w:t>补充公告</w:t>
      </w:r>
      <w:r>
        <w:rPr>
          <w:rFonts w:ascii="宋体" w:hAnsi="宋体" w:cs="Arial"/>
          <w:sz w:val="24"/>
        </w:rPr>
        <w:t>（如有的话）以及全部参考资料和相关附件。我们完全理解并同意放弃对这方面有不明及误解的权利。</w:t>
      </w:r>
    </w:p>
    <w:p w14:paraId="2E2BA104">
      <w:pPr>
        <w:tabs>
          <w:tab w:val="left" w:pos="900"/>
        </w:tabs>
        <w:spacing w:line="500" w:lineRule="exact"/>
        <w:ind w:firstLine="480" w:firstLineChars="200"/>
        <w:rPr>
          <w:rFonts w:ascii="宋体" w:hAnsi="宋体" w:cs="Arial"/>
          <w:sz w:val="24"/>
        </w:rPr>
      </w:pPr>
      <w:r>
        <w:rPr>
          <w:rFonts w:hint="eastAsia" w:ascii="宋体" w:hAnsi="宋体" w:cs="宋体"/>
          <w:kern w:val="0"/>
          <w:sz w:val="24"/>
        </w:rPr>
        <w:t>3.</w:t>
      </w:r>
      <w:r>
        <w:rPr>
          <w:rFonts w:ascii="宋体" w:hAnsi="宋体" w:cs="宋体"/>
          <w:kern w:val="0"/>
          <w:sz w:val="24"/>
        </w:rPr>
        <w:t>保证依据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要求和我公司竞价书的承诺，及时与用户签订合同，按竞价书承诺的价格及时向</w:t>
      </w:r>
      <w:r>
        <w:rPr>
          <w:rFonts w:hint="eastAsia" w:ascii="宋体" w:hAnsi="宋体" w:cs="宋体"/>
          <w:kern w:val="0"/>
          <w:sz w:val="24"/>
        </w:rPr>
        <w:t>采购人</w:t>
      </w:r>
      <w:r>
        <w:rPr>
          <w:rFonts w:ascii="宋体" w:hAnsi="宋体" w:cs="宋体"/>
          <w:kern w:val="0"/>
          <w:sz w:val="24"/>
        </w:rPr>
        <w:t>提供高质量的产品和服务。</w:t>
      </w:r>
    </w:p>
    <w:p w14:paraId="0A70D69A">
      <w:pPr>
        <w:tabs>
          <w:tab w:val="left" w:pos="900"/>
        </w:tabs>
        <w:spacing w:line="500" w:lineRule="exact"/>
        <w:ind w:firstLine="480" w:firstLineChars="200"/>
        <w:rPr>
          <w:rFonts w:ascii="宋体" w:hAnsi="宋体" w:cs="Arial"/>
          <w:sz w:val="24"/>
        </w:rPr>
      </w:pPr>
      <w:r>
        <w:rPr>
          <w:rFonts w:hint="eastAsia" w:ascii="宋体" w:hAnsi="宋体" w:cs="宋体"/>
          <w:kern w:val="0"/>
          <w:sz w:val="24"/>
        </w:rPr>
        <w:t>4.</w:t>
      </w:r>
      <w:r>
        <w:rPr>
          <w:rFonts w:ascii="宋体" w:hAnsi="宋体" w:cs="宋体"/>
          <w:kern w:val="0"/>
          <w:sz w:val="24"/>
        </w:rPr>
        <w:t>本项目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w:t>
      </w:r>
      <w:r>
        <w:rPr>
          <w:rFonts w:hint="eastAsia" w:ascii="宋体" w:hAnsi="宋体" w:cs="宋体"/>
          <w:kern w:val="0"/>
          <w:sz w:val="24"/>
        </w:rPr>
        <w:t>竞价人</w:t>
      </w:r>
      <w:r>
        <w:rPr>
          <w:rFonts w:ascii="宋体" w:hAnsi="宋体" w:cs="宋体"/>
          <w:kern w:val="0"/>
          <w:sz w:val="24"/>
        </w:rPr>
        <w:t>的</w:t>
      </w:r>
      <w:r>
        <w:rPr>
          <w:rFonts w:hint="eastAsia" w:ascii="宋体" w:hAnsi="宋体" w:cs="宋体"/>
          <w:kern w:val="0"/>
          <w:sz w:val="24"/>
        </w:rPr>
        <w:t>报价文件</w:t>
      </w:r>
      <w:r>
        <w:rPr>
          <w:rFonts w:ascii="宋体" w:hAnsi="宋体" w:cs="宋体"/>
          <w:kern w:val="0"/>
          <w:sz w:val="24"/>
        </w:rPr>
        <w:t>包括对售后服务的承诺对我</w:t>
      </w:r>
      <w:r>
        <w:rPr>
          <w:rFonts w:hint="eastAsia" w:ascii="宋体" w:hAnsi="宋体" w:cs="宋体"/>
          <w:kern w:val="0"/>
          <w:sz w:val="24"/>
        </w:rPr>
        <w:t>方</w:t>
      </w:r>
      <w:r>
        <w:rPr>
          <w:rFonts w:ascii="宋体" w:hAnsi="宋体" w:cs="宋体"/>
          <w:kern w:val="0"/>
          <w:sz w:val="24"/>
        </w:rPr>
        <w:t>具有同等约束力。</w:t>
      </w:r>
    </w:p>
    <w:p w14:paraId="5962D331">
      <w:pPr>
        <w:tabs>
          <w:tab w:val="left" w:pos="900"/>
        </w:tabs>
        <w:spacing w:line="500" w:lineRule="exact"/>
        <w:ind w:firstLine="480" w:firstLineChars="200"/>
        <w:rPr>
          <w:rFonts w:ascii="宋体" w:hAnsi="宋体" w:cs="Arial"/>
          <w:sz w:val="24"/>
        </w:rPr>
      </w:pPr>
      <w:r>
        <w:rPr>
          <w:rFonts w:hint="eastAsia" w:ascii="宋体" w:hAnsi="宋体" w:cs="宋体"/>
          <w:kern w:val="0"/>
          <w:sz w:val="24"/>
        </w:rPr>
        <w:t>5.</w:t>
      </w:r>
      <w:r>
        <w:rPr>
          <w:rFonts w:ascii="宋体" w:hAnsi="宋体" w:cs="宋体"/>
          <w:kern w:val="0"/>
          <w:sz w:val="24"/>
        </w:rPr>
        <w:t>获得竞价供货资格后</w:t>
      </w:r>
      <w:r>
        <w:rPr>
          <w:rFonts w:ascii="宋体" w:hAnsi="宋体" w:cs="宋体"/>
          <w:bCs/>
          <w:kern w:val="0"/>
          <w:sz w:val="24"/>
        </w:rPr>
        <w:t>若无法按约定条款履行义务或有拆、换设备及零件，</w:t>
      </w:r>
      <w:r>
        <w:rPr>
          <w:rFonts w:ascii="宋体" w:hAnsi="宋体" w:cs="宋体"/>
          <w:kern w:val="0"/>
          <w:sz w:val="24"/>
        </w:rPr>
        <w:t>贵方有权取消我方竞价供货资格，接受按政府采购有关法规对我方的处罚。</w:t>
      </w:r>
    </w:p>
    <w:p w14:paraId="3E94045F">
      <w:pPr>
        <w:tabs>
          <w:tab w:val="left" w:pos="900"/>
        </w:tabs>
        <w:spacing w:line="500" w:lineRule="exact"/>
        <w:ind w:firstLine="480" w:firstLineChars="200"/>
        <w:rPr>
          <w:rFonts w:ascii="宋体" w:hAnsi="宋体" w:cs="Arial"/>
          <w:sz w:val="24"/>
        </w:rPr>
      </w:pPr>
      <w:r>
        <w:rPr>
          <w:rFonts w:hint="eastAsia" w:ascii="宋体" w:hAnsi="宋体" w:cs="Arial"/>
          <w:sz w:val="24"/>
        </w:rPr>
        <w:t>6.本</w:t>
      </w:r>
      <w:r>
        <w:rPr>
          <w:rFonts w:ascii="宋体" w:hAnsi="宋体" w:cs="Arial"/>
          <w:sz w:val="24"/>
        </w:rPr>
        <w:t>竞价有效期自</w:t>
      </w:r>
      <w:r>
        <w:rPr>
          <w:rFonts w:hint="eastAsia" w:ascii="宋体" w:hAnsi="宋体" w:cs="Arial"/>
          <w:sz w:val="24"/>
        </w:rPr>
        <w:t>网上竞价报价文件递交截止时间</w:t>
      </w:r>
      <w:r>
        <w:rPr>
          <w:rFonts w:ascii="宋体" w:hAnsi="宋体" w:cs="Arial"/>
          <w:sz w:val="24"/>
        </w:rPr>
        <w:t>起</w:t>
      </w:r>
      <w:r>
        <w:rPr>
          <w:rFonts w:hint="eastAsia" w:ascii="宋体" w:hAnsi="宋体" w:cs="Arial"/>
          <w:sz w:val="24"/>
        </w:rPr>
        <w:t>60</w:t>
      </w:r>
      <w:r>
        <w:rPr>
          <w:rFonts w:ascii="宋体" w:hAnsi="宋体" w:cs="Arial"/>
          <w:sz w:val="24"/>
        </w:rPr>
        <w:t>个日历日。</w:t>
      </w:r>
    </w:p>
    <w:p w14:paraId="1821D027">
      <w:pPr>
        <w:tabs>
          <w:tab w:val="left" w:pos="900"/>
        </w:tabs>
        <w:spacing w:line="500" w:lineRule="exact"/>
        <w:ind w:firstLine="480" w:firstLineChars="200"/>
        <w:rPr>
          <w:rFonts w:ascii="宋体" w:hAnsi="宋体" w:cs="Arial"/>
          <w:sz w:val="24"/>
        </w:rPr>
      </w:pPr>
      <w:r>
        <w:rPr>
          <w:rFonts w:hint="eastAsia" w:ascii="宋体" w:hAnsi="宋体" w:cs="Arial"/>
          <w:sz w:val="24"/>
        </w:rPr>
        <w:t>7.</w:t>
      </w:r>
      <w:r>
        <w:rPr>
          <w:rFonts w:ascii="宋体" w:hAnsi="宋体" w:cs="Arial"/>
          <w:sz w:val="24"/>
        </w:rPr>
        <w:t>如果在规定的</w:t>
      </w:r>
      <w:r>
        <w:rPr>
          <w:rFonts w:hint="eastAsia" w:ascii="宋体" w:hAnsi="宋体" w:cs="Arial"/>
          <w:sz w:val="24"/>
        </w:rPr>
        <w:t>网上竞价报价文件递交截止时间</w:t>
      </w:r>
      <w:r>
        <w:rPr>
          <w:rFonts w:ascii="宋体" w:hAnsi="宋体" w:cs="Arial"/>
          <w:sz w:val="24"/>
        </w:rPr>
        <w:t>后，竞价人在竞价有效期内撤回竞价，其竞价保证金将被没收。</w:t>
      </w:r>
    </w:p>
    <w:p w14:paraId="3337BFD9">
      <w:pPr>
        <w:tabs>
          <w:tab w:val="left" w:pos="900"/>
        </w:tabs>
        <w:spacing w:line="500" w:lineRule="exact"/>
        <w:ind w:firstLine="480" w:firstLineChars="200"/>
        <w:rPr>
          <w:rFonts w:ascii="宋体" w:hAnsi="宋体" w:cs="Arial"/>
          <w:sz w:val="24"/>
        </w:rPr>
      </w:pPr>
      <w:r>
        <w:rPr>
          <w:rFonts w:hint="eastAsia" w:ascii="宋体" w:hAnsi="宋体" w:cs="Arial"/>
          <w:sz w:val="24"/>
        </w:rPr>
        <w:t>8.关于本次网上竞价项目采购，我们作为竞价人已熟知、清楚，并愿意参加提供招标货物（或服务）的竞价，保证竞价文件中所提供的所有文件资料是真实、合法、有效的。</w:t>
      </w:r>
    </w:p>
    <w:p w14:paraId="03D6DF3C">
      <w:pPr>
        <w:tabs>
          <w:tab w:val="left" w:pos="900"/>
        </w:tabs>
        <w:spacing w:line="500" w:lineRule="exact"/>
        <w:ind w:firstLine="480" w:firstLineChars="200"/>
        <w:rPr>
          <w:rFonts w:ascii="宋体" w:hAnsi="宋体" w:cs="Arial"/>
          <w:sz w:val="24"/>
        </w:rPr>
      </w:pPr>
      <w:r>
        <w:rPr>
          <w:rFonts w:hint="eastAsia" w:ascii="宋体" w:hAnsi="宋体" w:cs="Arial"/>
          <w:sz w:val="24"/>
        </w:rPr>
        <w:t>9.我们作为竞价人保证提供给采购人的货物（或服务），不涉及第三者主张任何权利，同时与国家现行法律法规没有抵触，也不存在任何法律纠纷及诉讼。</w:t>
      </w:r>
    </w:p>
    <w:p w14:paraId="27FF0CD6">
      <w:pPr>
        <w:tabs>
          <w:tab w:val="left" w:pos="900"/>
        </w:tabs>
        <w:spacing w:line="500" w:lineRule="exact"/>
        <w:ind w:firstLine="480" w:firstLineChars="200"/>
        <w:rPr>
          <w:rFonts w:ascii="宋体" w:hAnsi="宋体" w:cs="Arial"/>
          <w:sz w:val="24"/>
        </w:rPr>
      </w:pPr>
      <w:r>
        <w:rPr>
          <w:rFonts w:hint="eastAsia" w:ascii="宋体" w:hAnsi="宋体" w:cs="Arial"/>
          <w:sz w:val="24"/>
        </w:rPr>
        <w:t>10.</w:t>
      </w:r>
      <w:r>
        <w:rPr>
          <w:rFonts w:ascii="宋体" w:hAnsi="宋体" w:cs="Arial"/>
          <w:sz w:val="24"/>
        </w:rPr>
        <w:t>与本竞价有关的一切正式往来通讯请寄：</w:t>
      </w:r>
    </w:p>
    <w:p w14:paraId="33C95EF0">
      <w:pPr>
        <w:spacing w:line="360" w:lineRule="auto"/>
        <w:ind w:firstLine="720" w:firstLineChars="300"/>
        <w:rPr>
          <w:rFonts w:ascii="宋体" w:hAnsi="宋体"/>
          <w:sz w:val="24"/>
          <w:u w:val="single"/>
        </w:rPr>
      </w:pPr>
      <w:r>
        <w:rPr>
          <w:rFonts w:hint="eastAsia" w:ascii="宋体" w:hAnsi="宋体"/>
          <w:sz w:val="24"/>
        </w:rPr>
        <w:t xml:space="preserve">地址： </w:t>
      </w:r>
      <w:r>
        <w:rPr>
          <w:rFonts w:hint="eastAsia" w:ascii="宋体" w:hAnsi="宋体"/>
          <w:sz w:val="24"/>
          <w:u w:val="single"/>
        </w:rPr>
        <w:t xml:space="preserve">                </w:t>
      </w:r>
      <w:r>
        <w:rPr>
          <w:rFonts w:hint="eastAsia" w:ascii="宋体" w:hAnsi="宋体"/>
          <w:sz w:val="24"/>
        </w:rPr>
        <w:t xml:space="preserve"> 邮编： </w:t>
      </w:r>
      <w:r>
        <w:rPr>
          <w:rFonts w:hint="eastAsia" w:ascii="宋体" w:hAnsi="宋体"/>
          <w:sz w:val="24"/>
          <w:u w:val="single"/>
        </w:rPr>
        <w:t xml:space="preserve">                 </w:t>
      </w:r>
    </w:p>
    <w:p w14:paraId="7D5955D1">
      <w:pPr>
        <w:spacing w:line="360" w:lineRule="auto"/>
        <w:rPr>
          <w:rFonts w:ascii="宋体" w:hAnsi="宋体"/>
          <w:sz w:val="24"/>
          <w:u w:val="single"/>
        </w:rPr>
      </w:pPr>
      <w:r>
        <w:rPr>
          <w:rFonts w:hint="eastAsia" w:ascii="宋体" w:hAnsi="宋体"/>
          <w:sz w:val="24"/>
        </w:rPr>
        <w:t xml:space="preserve">      手机： </w:t>
      </w:r>
      <w:r>
        <w:rPr>
          <w:rFonts w:hint="eastAsia" w:ascii="宋体" w:hAnsi="宋体"/>
          <w:sz w:val="24"/>
          <w:u w:val="single"/>
        </w:rPr>
        <w:t xml:space="preserve">                </w:t>
      </w:r>
      <w:r>
        <w:rPr>
          <w:rFonts w:hint="eastAsia" w:ascii="宋体" w:hAnsi="宋体"/>
          <w:sz w:val="24"/>
        </w:rPr>
        <w:t xml:space="preserve"> 邮箱： </w:t>
      </w:r>
      <w:r>
        <w:rPr>
          <w:rFonts w:hint="eastAsia" w:ascii="宋体" w:hAnsi="宋体"/>
          <w:sz w:val="24"/>
          <w:u w:val="single"/>
        </w:rPr>
        <w:t xml:space="preserve">                 </w:t>
      </w:r>
    </w:p>
    <w:p w14:paraId="1392396E">
      <w:pPr>
        <w:spacing w:line="360" w:lineRule="auto"/>
        <w:rPr>
          <w:rFonts w:ascii="宋体" w:hAnsi="宋体"/>
          <w:sz w:val="24"/>
          <w:u w:val="single"/>
        </w:rPr>
      </w:pPr>
      <w:r>
        <w:rPr>
          <w:rFonts w:hint="eastAsia" w:ascii="宋体" w:hAnsi="宋体"/>
          <w:sz w:val="24"/>
        </w:rPr>
        <w:t xml:space="preserve">      竞价人授权代表签字： </w:t>
      </w:r>
      <w:r>
        <w:rPr>
          <w:rFonts w:hint="eastAsia" w:ascii="宋体" w:hAnsi="宋体"/>
          <w:sz w:val="24"/>
          <w:u w:val="single"/>
        </w:rPr>
        <w:t xml:space="preserve">                </w:t>
      </w:r>
    </w:p>
    <w:p w14:paraId="565C766E">
      <w:pPr>
        <w:spacing w:line="360" w:lineRule="auto"/>
        <w:rPr>
          <w:rFonts w:ascii="宋体" w:hAnsi="宋体"/>
          <w:sz w:val="24"/>
        </w:rPr>
      </w:pPr>
      <w:r>
        <w:rPr>
          <w:rFonts w:hint="eastAsia" w:ascii="宋体" w:hAnsi="宋体"/>
          <w:sz w:val="24"/>
        </w:rPr>
        <w:t xml:space="preserve">      竞价人（全称并加盖公章）：</w:t>
      </w:r>
      <w:r>
        <w:rPr>
          <w:rFonts w:hint="eastAsia" w:ascii="宋体" w:hAnsi="宋体"/>
          <w:sz w:val="24"/>
          <w:u w:val="single"/>
        </w:rPr>
        <w:t xml:space="preserve">                       </w:t>
      </w:r>
    </w:p>
    <w:p w14:paraId="68028222">
      <w:pPr>
        <w:spacing w:line="360" w:lineRule="auto"/>
        <w:jc w:val="left"/>
        <w:rPr>
          <w:rFonts w:ascii="宋体" w:hAnsi="宋体"/>
          <w:sz w:val="24"/>
        </w:rPr>
      </w:pPr>
      <w:r>
        <w:rPr>
          <w:rFonts w:hint="eastAsia" w:ascii="宋体" w:hAnsi="宋体"/>
          <w:sz w:val="24"/>
        </w:rPr>
        <w:t xml:space="preserve">      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250685AB"/>
    <w:p w14:paraId="03D56ACA"/>
    <w:p w14:paraId="2EBAF5E0"/>
    <w:p w14:paraId="10EABDF1"/>
    <w:p w14:paraId="47DA6DF8"/>
    <w:p w14:paraId="137E5B51"/>
    <w:p w14:paraId="0C67A85F"/>
    <w:p w14:paraId="12418943"/>
    <w:p w14:paraId="6C350BA9"/>
    <w:p w14:paraId="5B278A84">
      <w:pPr>
        <w:widowControl/>
        <w:spacing w:after="109"/>
        <w:jc w:val="center"/>
        <w:rPr>
          <w:rFonts w:ascii="宋体" w:hAnsi="宋体"/>
          <w:b/>
          <w:sz w:val="28"/>
          <w:szCs w:val="28"/>
        </w:rPr>
      </w:pPr>
    </w:p>
    <w:p w14:paraId="3EDFE199">
      <w:pPr>
        <w:widowControl/>
        <w:spacing w:after="109"/>
        <w:jc w:val="center"/>
        <w:rPr>
          <w:rFonts w:ascii="宋体" w:hAnsi="宋体"/>
          <w:b/>
          <w:sz w:val="28"/>
          <w:szCs w:val="28"/>
        </w:rPr>
      </w:pPr>
    </w:p>
    <w:p w14:paraId="7F0D9C2F">
      <w:pPr>
        <w:widowControl/>
        <w:spacing w:after="109"/>
        <w:jc w:val="center"/>
        <w:rPr>
          <w:rFonts w:ascii="宋体" w:hAnsi="宋体"/>
          <w:b/>
          <w:sz w:val="28"/>
          <w:szCs w:val="28"/>
        </w:rPr>
      </w:pPr>
    </w:p>
    <w:p w14:paraId="5A4B1332">
      <w:pPr>
        <w:widowControl/>
        <w:spacing w:after="109"/>
        <w:jc w:val="center"/>
        <w:rPr>
          <w:rFonts w:ascii="宋体" w:hAnsi="宋体"/>
          <w:b/>
          <w:sz w:val="28"/>
          <w:szCs w:val="28"/>
        </w:rPr>
      </w:pPr>
    </w:p>
    <w:p w14:paraId="5F3A2208">
      <w:pPr>
        <w:widowControl/>
        <w:spacing w:after="109"/>
        <w:jc w:val="center"/>
        <w:rPr>
          <w:rFonts w:ascii="宋体" w:hAnsi="宋体"/>
          <w:b/>
          <w:sz w:val="28"/>
          <w:szCs w:val="28"/>
        </w:rPr>
      </w:pPr>
      <w:r>
        <w:rPr>
          <w:rFonts w:hint="eastAsia" w:ascii="宋体" w:hAnsi="宋体"/>
          <w:b/>
          <w:sz w:val="28"/>
          <w:szCs w:val="28"/>
        </w:rPr>
        <w:t>网上竞价承诺书</w:t>
      </w:r>
    </w:p>
    <w:p w14:paraId="222DC807">
      <w:pPr>
        <w:spacing w:line="500" w:lineRule="exact"/>
        <w:rPr>
          <w:rFonts w:ascii="宋体" w:hAnsi="宋体"/>
          <w:sz w:val="24"/>
        </w:rPr>
      </w:pPr>
      <w:r>
        <w:rPr>
          <w:rFonts w:hint="eastAsia" w:ascii="宋体" w:hAnsi="宋体"/>
          <w:sz w:val="24"/>
        </w:rPr>
        <w:t>致：</w:t>
      </w:r>
      <w:r>
        <w:rPr>
          <w:rFonts w:hint="eastAsia" w:ascii="宋体" w:hAnsi="宋体"/>
          <w:kern w:val="0"/>
          <w:sz w:val="24"/>
        </w:rPr>
        <w:t>福建农林大学、</w:t>
      </w:r>
      <w:r>
        <w:rPr>
          <w:rFonts w:hint="eastAsia" w:ascii="宋体" w:hAnsi="宋体"/>
          <w:sz w:val="24"/>
        </w:rPr>
        <w:t>福建立勤项目管理有限公司</w:t>
      </w:r>
    </w:p>
    <w:p w14:paraId="09052BAB">
      <w:pPr>
        <w:spacing w:line="500" w:lineRule="exact"/>
        <w:ind w:firstLine="480"/>
        <w:rPr>
          <w:rFonts w:ascii="宋体" w:hAnsi="宋体"/>
          <w:sz w:val="24"/>
        </w:rPr>
      </w:pPr>
      <w:r>
        <w:rPr>
          <w:rFonts w:ascii="宋体" w:hAnsi="宋体" w:cs="Arial"/>
          <w:sz w:val="24"/>
        </w:rPr>
        <w:t>根据贵</w:t>
      </w:r>
      <w:r>
        <w:rPr>
          <w:rFonts w:hint="eastAsia" w:ascii="宋体" w:hAnsi="宋体" w:cs="Arial"/>
          <w:sz w:val="24"/>
        </w:rPr>
        <w:t>公司关于</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rPr>
        <w:t>网上竞价</w:t>
      </w:r>
      <w:r>
        <w:rPr>
          <w:rFonts w:ascii="宋体" w:hAnsi="宋体" w:cs="Arial"/>
          <w:sz w:val="24"/>
        </w:rPr>
        <w:t>项目及服务的</w:t>
      </w:r>
      <w:r>
        <w:rPr>
          <w:rFonts w:hint="eastAsia" w:ascii="宋体" w:hAnsi="宋体"/>
          <w:sz w:val="24"/>
        </w:rPr>
        <w:t xml:space="preserve">公告（项目编号）： </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经正式授权并代表竞价方</w:t>
      </w:r>
      <w:r>
        <w:rPr>
          <w:rFonts w:hint="eastAsia" w:ascii="宋体" w:hAnsi="宋体" w:cs="Arial"/>
          <w:sz w:val="24"/>
          <w:u w:val="single"/>
        </w:rPr>
        <w:t xml:space="preserve"> </w:t>
      </w:r>
      <w:r>
        <w:rPr>
          <w:rFonts w:hint="eastAsia" w:ascii="宋体" w:hAnsi="宋体"/>
          <w:sz w:val="24"/>
          <w:u w:val="single"/>
        </w:rPr>
        <w:t>（竞价人名称、地址）</w:t>
      </w:r>
      <w:r>
        <w:rPr>
          <w:rFonts w:hint="eastAsia" w:ascii="宋体" w:hAnsi="宋体" w:cs="Arial"/>
          <w:sz w:val="24"/>
        </w:rPr>
        <w:t>参与贵方组织的本次网上竞价活动，</w:t>
      </w:r>
      <w:r>
        <w:rPr>
          <w:rFonts w:hint="eastAsia" w:ascii="宋体" w:hAnsi="宋体"/>
          <w:sz w:val="24"/>
        </w:rPr>
        <w:t>我公司郑重承诺：</w:t>
      </w:r>
    </w:p>
    <w:p w14:paraId="74657F8C">
      <w:pPr>
        <w:spacing w:line="500" w:lineRule="exact"/>
        <w:ind w:firstLine="480" w:firstLineChars="200"/>
        <w:rPr>
          <w:rFonts w:ascii="宋体" w:hAnsi="宋体"/>
          <w:sz w:val="24"/>
        </w:rPr>
      </w:pPr>
      <w:r>
        <w:rPr>
          <w:rFonts w:hint="eastAsia" w:ascii="宋体" w:hAnsi="宋体"/>
          <w:sz w:val="24"/>
        </w:rPr>
        <w:t>一、我司将在网上竞价截止时间前一个工作日提交网上竞价要求的所有原件的复印件，保证提供真实、合法、有效的资格证明材料，将竞价保证金以转账方式在网上竞价截止时间前一个工作日汇达指定账户，并承诺绝无作弊垄断或借用证明、提供虚假资料、串通哄抬报价等不法事情。</w:t>
      </w:r>
    </w:p>
    <w:p w14:paraId="6085A248">
      <w:pPr>
        <w:spacing w:line="500" w:lineRule="exact"/>
        <w:ind w:firstLine="480" w:firstLineChars="200"/>
        <w:rPr>
          <w:rFonts w:ascii="宋体" w:hAnsi="宋体"/>
          <w:sz w:val="24"/>
        </w:rPr>
      </w:pPr>
      <w:r>
        <w:rPr>
          <w:rFonts w:hint="eastAsia" w:ascii="宋体" w:hAnsi="宋体"/>
          <w:sz w:val="24"/>
        </w:rPr>
        <w:t>二、我司将按照</w:t>
      </w:r>
      <w:r>
        <w:rPr>
          <w:rFonts w:hint="eastAsia" w:ascii="宋体" w:hAnsi="宋体" w:cs="Arial"/>
          <w:sz w:val="24"/>
        </w:rPr>
        <w:t>竞价</w:t>
      </w:r>
      <w:r>
        <w:rPr>
          <w:rFonts w:ascii="宋体" w:hAnsi="宋体" w:cs="Arial"/>
          <w:sz w:val="24"/>
        </w:rPr>
        <w:t>项目及服务的</w:t>
      </w:r>
      <w:r>
        <w:rPr>
          <w:rFonts w:hint="eastAsia" w:ascii="宋体" w:hAnsi="宋体"/>
          <w:sz w:val="24"/>
        </w:rPr>
        <w:t>公告要求和竞价报价文件的承诺，及时与用户签订合同，按竞价报价文件承诺的价格及时向采购单位提供全新货物，货物及有关服务符合中华人民共和国的设计和制造生产或行业标准。</w:t>
      </w:r>
    </w:p>
    <w:p w14:paraId="2A981D9E">
      <w:pPr>
        <w:spacing w:line="500" w:lineRule="exact"/>
        <w:ind w:firstLine="480" w:firstLineChars="200"/>
        <w:rPr>
          <w:rFonts w:ascii="宋体" w:hAnsi="宋体"/>
          <w:sz w:val="24"/>
        </w:rPr>
      </w:pPr>
      <w:r>
        <w:rPr>
          <w:rFonts w:hint="eastAsia" w:ascii="宋体" w:hAnsi="宋体"/>
          <w:sz w:val="24"/>
        </w:rPr>
        <w:t>三、本项目竞价公告、竞价方的竞价报价文件包括对售后服务的承诺对我公司具有同等约束力。</w:t>
      </w:r>
    </w:p>
    <w:p w14:paraId="313F5E2E">
      <w:pPr>
        <w:spacing w:line="500" w:lineRule="exact"/>
        <w:ind w:firstLine="480" w:firstLineChars="200"/>
        <w:rPr>
          <w:rFonts w:ascii="宋体" w:hAnsi="宋体"/>
          <w:sz w:val="24"/>
        </w:rPr>
      </w:pPr>
      <w:r>
        <w:rPr>
          <w:rFonts w:hint="eastAsia" w:ascii="宋体" w:hAnsi="宋体"/>
          <w:sz w:val="24"/>
        </w:rPr>
        <w:t>四、获得竞价供货资格后若无法按约定条款履行义务或有拆、换设备及零件，贵方有权取消我方竞价供货资格，接受政府采购有关法规对我方的处罚。</w:t>
      </w:r>
    </w:p>
    <w:p w14:paraId="33C680FB">
      <w:pPr>
        <w:spacing w:line="500" w:lineRule="exact"/>
        <w:ind w:firstLine="480" w:firstLineChars="200"/>
        <w:rPr>
          <w:rFonts w:ascii="宋体" w:hAnsi="宋体"/>
          <w:sz w:val="24"/>
        </w:rPr>
      </w:pPr>
      <w:r>
        <w:rPr>
          <w:rFonts w:hint="eastAsia" w:ascii="宋体" w:hAnsi="宋体"/>
          <w:sz w:val="24"/>
        </w:rPr>
        <w:t>五、我方同意提供按照贵方可能要求的与其竞价有关的一切数据或资料。完全理解贵方不一定要接受收到的任何竞价。</w:t>
      </w:r>
    </w:p>
    <w:p w14:paraId="12D01BBB">
      <w:pPr>
        <w:spacing w:line="500" w:lineRule="exact"/>
        <w:ind w:firstLine="480" w:firstLineChars="200"/>
        <w:rPr>
          <w:rFonts w:ascii="宋体" w:hAnsi="宋体"/>
          <w:sz w:val="24"/>
        </w:rPr>
      </w:pPr>
      <w:r>
        <w:rPr>
          <w:rFonts w:hint="eastAsia" w:ascii="宋体" w:hAnsi="宋体"/>
          <w:sz w:val="24"/>
        </w:rPr>
        <w:t>六、若本次采购货物属于政府强制采购节能产品的（《节能产品政府采购品目清单》中加“★”号的），我方将提供</w:t>
      </w:r>
      <w:r>
        <w:rPr>
          <w:rFonts w:ascii="宋体" w:hAnsi="宋体"/>
          <w:sz w:val="24"/>
        </w:rPr>
        <w:t>《</w:t>
      </w:r>
      <w:r>
        <w:rPr>
          <w:rFonts w:hint="eastAsia" w:ascii="宋体" w:hAnsi="宋体"/>
          <w:sz w:val="24"/>
        </w:rPr>
        <w:t>节能产品政府采购品目清单</w:t>
      </w:r>
      <w:r>
        <w:rPr>
          <w:rFonts w:ascii="宋体" w:hAnsi="宋体"/>
          <w:sz w:val="24"/>
        </w:rPr>
        <w:t>》内</w:t>
      </w:r>
      <w:r>
        <w:rPr>
          <w:rFonts w:hint="eastAsia" w:ascii="宋体" w:hAnsi="宋体"/>
          <w:sz w:val="24"/>
        </w:rPr>
        <w:t>的</w:t>
      </w:r>
      <w:r>
        <w:rPr>
          <w:rFonts w:ascii="宋体" w:hAnsi="宋体"/>
          <w:sz w:val="24"/>
        </w:rPr>
        <w:t>产品</w:t>
      </w:r>
      <w:r>
        <w:rPr>
          <w:rFonts w:hint="eastAsia" w:ascii="宋体" w:hAnsi="宋体"/>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rPr>
        <w:t>否则</w:t>
      </w:r>
      <w:r>
        <w:rPr>
          <w:rFonts w:hint="eastAsia" w:ascii="宋体" w:hAnsi="宋体"/>
          <w:sz w:val="24"/>
        </w:rPr>
        <w:t>同意我方的竞价</w:t>
      </w:r>
      <w:r>
        <w:rPr>
          <w:rFonts w:ascii="宋体" w:hAnsi="宋体"/>
          <w:sz w:val="24"/>
        </w:rPr>
        <w:t>视为无效报价。</w:t>
      </w:r>
    </w:p>
    <w:p w14:paraId="459CD215">
      <w:pPr>
        <w:spacing w:line="500" w:lineRule="exact"/>
        <w:ind w:firstLine="480" w:firstLineChars="200"/>
        <w:rPr>
          <w:rFonts w:ascii="宋体" w:hAnsi="宋体"/>
          <w:sz w:val="24"/>
        </w:rPr>
      </w:pPr>
      <w:r>
        <w:rPr>
          <w:rFonts w:hint="eastAsia" w:ascii="宋体" w:hAnsi="宋体"/>
          <w:sz w:val="24"/>
        </w:rPr>
        <w:t>七、我司承诺所提供的货物具有行政主管部门颁发的资质证书或国家有关部门的产品《检验报告》。货物到货验收时，将提供设备的产品合格证、质量保证文件，并按</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公告要求和本公司竞价报价文件承诺提供优质的售后服务。</w:t>
      </w:r>
    </w:p>
    <w:p w14:paraId="3BB61AB8">
      <w:pPr>
        <w:spacing w:line="500" w:lineRule="exact"/>
        <w:ind w:firstLine="480" w:firstLineChars="200"/>
        <w:rPr>
          <w:rFonts w:ascii="宋体" w:hAnsi="宋体"/>
          <w:sz w:val="24"/>
        </w:rPr>
      </w:pPr>
      <w:r>
        <w:rPr>
          <w:rFonts w:hint="eastAsia" w:ascii="宋体" w:hAnsi="宋体"/>
          <w:sz w:val="24"/>
        </w:rPr>
        <w:t>八、我司获得竞价供货资格后，将严格按照合同的规定做好各项技术和售前、售中、售后服务，保证24小时的联系畅通（联系人：           ，联系电话：              ），按照</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公告要求提供合格的设备进行安装、调试服务，并达到验收标准。对用户提出的问题或要求保证在12小时内给予明确答复。</w:t>
      </w:r>
    </w:p>
    <w:p w14:paraId="350D634C">
      <w:pPr>
        <w:spacing w:line="500" w:lineRule="exact"/>
        <w:ind w:firstLine="480" w:firstLineChars="200"/>
        <w:rPr>
          <w:rFonts w:ascii="宋体" w:hAnsi="宋体"/>
          <w:sz w:val="24"/>
        </w:rPr>
      </w:pPr>
      <w:r>
        <w:rPr>
          <w:rFonts w:hint="eastAsia" w:ascii="宋体" w:hAnsi="宋体"/>
          <w:sz w:val="24"/>
        </w:rPr>
        <w:t>本网上竞价承诺书自我公司盖章、法定代表人签字或授权代表签字后生效。</w:t>
      </w:r>
    </w:p>
    <w:p w14:paraId="26C33B91">
      <w:pPr>
        <w:spacing w:line="500" w:lineRule="exact"/>
        <w:rPr>
          <w:rFonts w:ascii="宋体" w:hAnsi="宋体"/>
          <w:sz w:val="24"/>
        </w:rPr>
      </w:pPr>
      <w:r>
        <w:rPr>
          <w:rFonts w:hint="eastAsia" w:ascii="宋体" w:hAnsi="宋体"/>
          <w:sz w:val="24"/>
        </w:rPr>
        <w:t xml:space="preserve">  竞价人名称（全称并加盖公章）：</w:t>
      </w:r>
      <w:r>
        <w:rPr>
          <w:rFonts w:hint="eastAsia" w:ascii="宋体" w:hAnsi="宋体"/>
          <w:sz w:val="24"/>
          <w:u w:val="single"/>
        </w:rPr>
        <w:t xml:space="preserve">                      </w:t>
      </w:r>
    </w:p>
    <w:p w14:paraId="48E30AA4">
      <w:pPr>
        <w:spacing w:line="500" w:lineRule="exact"/>
        <w:rPr>
          <w:rFonts w:ascii="宋体" w:hAnsi="宋体"/>
          <w:sz w:val="24"/>
        </w:rPr>
      </w:pPr>
      <w:r>
        <w:rPr>
          <w:rFonts w:hint="eastAsia" w:ascii="宋体" w:hAnsi="宋体"/>
          <w:sz w:val="24"/>
        </w:rPr>
        <w:t xml:space="preserve">  电话：</w:t>
      </w:r>
      <w:r>
        <w:rPr>
          <w:rFonts w:hint="eastAsia" w:ascii="宋体" w:hAnsi="宋体"/>
          <w:sz w:val="24"/>
          <w:u w:val="single"/>
        </w:rPr>
        <w:t xml:space="preserve">                 </w:t>
      </w:r>
      <w:r>
        <w:rPr>
          <w:rFonts w:hint="eastAsia" w:ascii="宋体" w:hAnsi="宋体"/>
          <w:sz w:val="24"/>
        </w:rPr>
        <w:t xml:space="preserve"> 邮箱：</w:t>
      </w:r>
      <w:r>
        <w:rPr>
          <w:rFonts w:hint="eastAsia" w:ascii="宋体" w:hAnsi="宋体"/>
          <w:sz w:val="24"/>
          <w:u w:val="single"/>
        </w:rPr>
        <w:t xml:space="preserve">                     </w:t>
      </w:r>
      <w:r>
        <w:rPr>
          <w:rFonts w:hint="eastAsia" w:ascii="宋体" w:hAnsi="宋体"/>
          <w:sz w:val="24"/>
        </w:rPr>
        <w:t xml:space="preserve">               </w:t>
      </w:r>
    </w:p>
    <w:p w14:paraId="2D740F26">
      <w:pPr>
        <w:spacing w:line="500" w:lineRule="exact"/>
        <w:rPr>
          <w:rFonts w:ascii="宋体" w:hAnsi="宋体"/>
          <w:sz w:val="24"/>
        </w:rPr>
      </w:pPr>
      <w:r>
        <w:rPr>
          <w:rFonts w:hint="eastAsia" w:ascii="宋体" w:hAnsi="宋体"/>
          <w:sz w:val="24"/>
        </w:rPr>
        <w:t xml:space="preserve">  竞价人法定代表人签字或授权代表签字：</w:t>
      </w:r>
      <w:r>
        <w:rPr>
          <w:rFonts w:hint="eastAsia" w:ascii="宋体" w:hAnsi="宋体"/>
          <w:sz w:val="24"/>
          <w:u w:val="single"/>
        </w:rPr>
        <w:t xml:space="preserve">                 </w:t>
      </w:r>
      <w:r>
        <w:rPr>
          <w:rFonts w:hint="eastAsia" w:ascii="宋体" w:hAnsi="宋体"/>
          <w:sz w:val="24"/>
        </w:rPr>
        <w:t xml:space="preserve">             </w:t>
      </w:r>
    </w:p>
    <w:p w14:paraId="297833A6">
      <w:pPr>
        <w:spacing w:line="500" w:lineRule="exact"/>
        <w:rPr>
          <w:rFonts w:ascii="宋体" w:hAnsi="宋体"/>
          <w:sz w:val="24"/>
        </w:rPr>
      </w:pPr>
      <w:r>
        <w:rPr>
          <w:rFonts w:hint="eastAsia" w:ascii="宋体" w:hAnsi="宋体"/>
          <w:sz w:val="24"/>
        </w:rPr>
        <w:t xml:space="preserve">  日期：    年   月   日</w:t>
      </w:r>
    </w:p>
    <w:p w14:paraId="1CFF3D7D">
      <w:pPr>
        <w:pStyle w:val="3"/>
      </w:pPr>
    </w:p>
    <w:p w14:paraId="6F6BC1F4">
      <w:pPr>
        <w:spacing w:line="480" w:lineRule="auto"/>
        <w:jc w:val="left"/>
        <w:rPr>
          <w:rFonts w:ascii="宋体" w:hAnsi="宋体" w:cs="宋体"/>
          <w:b/>
          <w:kern w:val="0"/>
          <w:sz w:val="24"/>
        </w:rPr>
      </w:pPr>
    </w:p>
    <w:p w14:paraId="48D6E528">
      <w:pPr>
        <w:jc w:val="center"/>
        <w:rPr>
          <w:rFonts w:ascii="宋体" w:hAnsi="宋体" w:cs="宋体"/>
          <w:b/>
          <w:kern w:val="0"/>
          <w:sz w:val="24"/>
        </w:rPr>
      </w:pPr>
    </w:p>
    <w:p w14:paraId="17AE1762">
      <w:pPr>
        <w:jc w:val="center"/>
        <w:rPr>
          <w:rFonts w:ascii="宋体" w:hAnsi="宋体" w:cs="宋体"/>
          <w:b/>
          <w:kern w:val="0"/>
          <w:sz w:val="24"/>
        </w:rPr>
      </w:pPr>
    </w:p>
    <w:p w14:paraId="6D19FF14">
      <w:pPr>
        <w:jc w:val="center"/>
        <w:rPr>
          <w:rFonts w:ascii="宋体" w:hAnsi="宋体" w:cs="宋体"/>
          <w:b/>
          <w:kern w:val="0"/>
          <w:sz w:val="24"/>
        </w:rPr>
      </w:pPr>
    </w:p>
    <w:p w14:paraId="5920852C">
      <w:pPr>
        <w:jc w:val="center"/>
        <w:rPr>
          <w:rFonts w:ascii="宋体" w:hAnsi="宋体" w:cs="宋体"/>
          <w:b/>
          <w:kern w:val="0"/>
          <w:sz w:val="24"/>
        </w:rPr>
      </w:pPr>
    </w:p>
    <w:p w14:paraId="07F18DF4">
      <w:pPr>
        <w:jc w:val="center"/>
        <w:rPr>
          <w:rFonts w:ascii="宋体" w:hAnsi="宋体" w:cs="宋体"/>
          <w:b/>
          <w:kern w:val="0"/>
          <w:sz w:val="24"/>
        </w:rPr>
      </w:pPr>
    </w:p>
    <w:p w14:paraId="05EC78FF">
      <w:pPr>
        <w:jc w:val="center"/>
        <w:rPr>
          <w:rFonts w:ascii="宋体" w:hAnsi="宋体" w:cs="宋体"/>
          <w:b/>
          <w:kern w:val="0"/>
          <w:sz w:val="24"/>
        </w:rPr>
      </w:pPr>
    </w:p>
    <w:p w14:paraId="26AFF2E1">
      <w:pPr>
        <w:jc w:val="center"/>
        <w:rPr>
          <w:rFonts w:ascii="宋体" w:hAnsi="宋体" w:cs="宋体"/>
          <w:b/>
          <w:kern w:val="0"/>
          <w:sz w:val="24"/>
        </w:rPr>
      </w:pPr>
    </w:p>
    <w:p w14:paraId="3F38DD47">
      <w:pPr>
        <w:jc w:val="center"/>
        <w:rPr>
          <w:rFonts w:ascii="宋体" w:hAnsi="宋体" w:cs="宋体"/>
          <w:b/>
          <w:kern w:val="0"/>
          <w:sz w:val="24"/>
        </w:rPr>
      </w:pPr>
    </w:p>
    <w:p w14:paraId="7C3869D0">
      <w:pPr>
        <w:jc w:val="center"/>
        <w:rPr>
          <w:rFonts w:ascii="宋体" w:hAnsi="宋体" w:cs="宋体"/>
          <w:b/>
          <w:kern w:val="0"/>
          <w:sz w:val="24"/>
        </w:rPr>
      </w:pPr>
    </w:p>
    <w:p w14:paraId="67989D6F">
      <w:pPr>
        <w:jc w:val="center"/>
        <w:rPr>
          <w:rFonts w:ascii="宋体" w:hAnsi="宋体" w:cs="宋体"/>
          <w:b/>
          <w:kern w:val="0"/>
          <w:sz w:val="24"/>
        </w:rPr>
      </w:pPr>
    </w:p>
    <w:p w14:paraId="548692B5">
      <w:pPr>
        <w:jc w:val="center"/>
        <w:rPr>
          <w:rFonts w:ascii="宋体" w:hAnsi="宋体" w:cs="宋体"/>
          <w:b/>
          <w:kern w:val="0"/>
          <w:sz w:val="24"/>
        </w:rPr>
      </w:pPr>
    </w:p>
    <w:p w14:paraId="57F11DCE">
      <w:pPr>
        <w:jc w:val="center"/>
        <w:rPr>
          <w:rFonts w:ascii="宋体" w:hAnsi="宋体" w:cs="宋体"/>
          <w:b/>
          <w:kern w:val="0"/>
          <w:sz w:val="24"/>
        </w:rPr>
      </w:pPr>
    </w:p>
    <w:p w14:paraId="59A7B8A4">
      <w:pPr>
        <w:jc w:val="center"/>
        <w:rPr>
          <w:rFonts w:ascii="宋体" w:hAnsi="宋体" w:cs="宋体"/>
          <w:b/>
          <w:kern w:val="0"/>
          <w:sz w:val="24"/>
        </w:rPr>
      </w:pPr>
    </w:p>
    <w:p w14:paraId="2F6C114B">
      <w:pPr>
        <w:jc w:val="center"/>
        <w:rPr>
          <w:rFonts w:ascii="宋体" w:hAnsi="宋体" w:cs="宋体"/>
          <w:b/>
          <w:kern w:val="0"/>
          <w:sz w:val="24"/>
        </w:rPr>
      </w:pPr>
    </w:p>
    <w:p w14:paraId="32CB09F1">
      <w:pPr>
        <w:jc w:val="center"/>
        <w:rPr>
          <w:rFonts w:ascii="宋体" w:hAnsi="宋体" w:cs="宋体"/>
          <w:b/>
          <w:kern w:val="0"/>
          <w:sz w:val="24"/>
        </w:rPr>
      </w:pPr>
    </w:p>
    <w:p w14:paraId="479CA21C">
      <w:pPr>
        <w:jc w:val="center"/>
        <w:rPr>
          <w:rFonts w:ascii="宋体" w:hAnsi="宋体" w:cs="宋体"/>
          <w:b/>
          <w:kern w:val="0"/>
          <w:sz w:val="24"/>
        </w:rPr>
      </w:pPr>
    </w:p>
    <w:p w14:paraId="494CC79C">
      <w:pPr>
        <w:jc w:val="center"/>
        <w:rPr>
          <w:rFonts w:ascii="宋体" w:hAnsi="宋体" w:cs="宋体"/>
          <w:b/>
          <w:kern w:val="0"/>
          <w:sz w:val="24"/>
        </w:rPr>
      </w:pPr>
    </w:p>
    <w:p w14:paraId="724D8E2E">
      <w:pPr>
        <w:jc w:val="center"/>
        <w:rPr>
          <w:rFonts w:hint="eastAsia" w:ascii="宋体" w:hAnsi="宋体" w:cs="宋体"/>
          <w:b/>
          <w:kern w:val="0"/>
          <w:sz w:val="24"/>
        </w:rPr>
      </w:pPr>
    </w:p>
    <w:p w14:paraId="08D01ABC">
      <w:pPr>
        <w:jc w:val="center"/>
        <w:rPr>
          <w:rFonts w:ascii="宋体" w:hAnsi="宋体" w:cs="宋体"/>
          <w:b/>
          <w:kern w:val="0"/>
          <w:sz w:val="24"/>
        </w:rPr>
      </w:pPr>
    </w:p>
    <w:p w14:paraId="776600DE">
      <w:pPr>
        <w:jc w:val="center"/>
        <w:rPr>
          <w:rFonts w:hint="eastAsia" w:ascii="宋体" w:hAnsi="宋体"/>
          <w:b/>
          <w:bCs/>
          <w:sz w:val="28"/>
          <w:szCs w:val="28"/>
        </w:rPr>
      </w:pPr>
    </w:p>
    <w:p w14:paraId="4C23984F">
      <w:pPr>
        <w:jc w:val="center"/>
        <w:rPr>
          <w:rFonts w:ascii="宋体" w:hAnsi="宋体"/>
          <w:b/>
          <w:bCs/>
          <w:sz w:val="28"/>
          <w:szCs w:val="28"/>
        </w:rPr>
      </w:pPr>
      <w:r>
        <w:rPr>
          <w:rFonts w:hint="eastAsia" w:ascii="宋体" w:hAnsi="宋体"/>
          <w:b/>
          <w:bCs/>
          <w:sz w:val="28"/>
          <w:szCs w:val="28"/>
        </w:rPr>
        <w:t>营业执照等证明文件</w:t>
      </w:r>
    </w:p>
    <w:p w14:paraId="3204CE4A">
      <w:pPr>
        <w:ind w:firstLine="420" w:firstLineChars="200"/>
        <w:jc w:val="left"/>
      </w:pPr>
      <w:bookmarkStart w:id="0" w:name="OLE_LINK1"/>
    </w:p>
    <w:p w14:paraId="0F6B830D">
      <w:pPr>
        <w:ind w:firstLine="480" w:firstLineChars="200"/>
        <w:jc w:val="left"/>
        <w:rPr>
          <w:rFonts w:ascii="宋体" w:hAnsi="宋体"/>
          <w:sz w:val="24"/>
          <w:szCs w:val="24"/>
        </w:rPr>
      </w:pPr>
      <w:r>
        <w:rPr>
          <w:rFonts w:hint="eastAsia"/>
          <w:sz w:val="24"/>
          <w:szCs w:val="24"/>
        </w:rPr>
        <w:t>竞价</w:t>
      </w:r>
      <w:r>
        <w:rPr>
          <w:sz w:val="24"/>
          <w:szCs w:val="24"/>
        </w:rPr>
        <w:t>人为企业的，提供有效的营业执照复印件；</w:t>
      </w:r>
      <w:r>
        <w:rPr>
          <w:rFonts w:hint="eastAsia"/>
          <w:sz w:val="24"/>
          <w:szCs w:val="24"/>
        </w:rPr>
        <w:t>竞价</w:t>
      </w:r>
      <w:r>
        <w:rPr>
          <w:sz w:val="24"/>
          <w:szCs w:val="24"/>
        </w:rPr>
        <w:t>人为事业单位的，提供有效的事业单位法人证书复印件；</w:t>
      </w:r>
      <w:r>
        <w:rPr>
          <w:rFonts w:hint="eastAsia"/>
          <w:sz w:val="24"/>
          <w:szCs w:val="24"/>
        </w:rPr>
        <w:t>竞价</w:t>
      </w:r>
      <w:r>
        <w:rPr>
          <w:sz w:val="24"/>
          <w:szCs w:val="24"/>
        </w:rPr>
        <w:t>人为社会团体的，提供有效的社会团体法人登记证书复印件；</w:t>
      </w:r>
      <w:r>
        <w:rPr>
          <w:rFonts w:hint="eastAsia"/>
          <w:sz w:val="24"/>
          <w:szCs w:val="24"/>
        </w:rPr>
        <w:t>竞价</w:t>
      </w:r>
      <w:r>
        <w:rPr>
          <w:sz w:val="24"/>
          <w:szCs w:val="24"/>
        </w:rPr>
        <w:t>人为合伙企业、个体工商户的，提供有效的营业执照复印件；</w:t>
      </w:r>
      <w:r>
        <w:rPr>
          <w:rFonts w:hint="eastAsia"/>
          <w:sz w:val="24"/>
          <w:szCs w:val="24"/>
        </w:rPr>
        <w:t>竞价</w:t>
      </w:r>
      <w:r>
        <w:rPr>
          <w:sz w:val="24"/>
          <w:szCs w:val="24"/>
        </w:rPr>
        <w:t>人为非企业专业服务机构的，提供有效的执业许可证等证明材料复印件；</w:t>
      </w:r>
      <w:r>
        <w:rPr>
          <w:rFonts w:hint="eastAsia"/>
          <w:sz w:val="24"/>
          <w:szCs w:val="24"/>
        </w:rPr>
        <w:t>竞价</w:t>
      </w:r>
      <w:r>
        <w:rPr>
          <w:sz w:val="24"/>
          <w:szCs w:val="24"/>
        </w:rPr>
        <w:t>人为自然人的，提供有效的自然人身份证件复印件；其他</w:t>
      </w:r>
      <w:r>
        <w:rPr>
          <w:rFonts w:hint="eastAsia"/>
          <w:sz w:val="24"/>
          <w:szCs w:val="24"/>
        </w:rPr>
        <w:t>竞价</w:t>
      </w:r>
      <w:r>
        <w:rPr>
          <w:sz w:val="24"/>
          <w:szCs w:val="24"/>
        </w:rPr>
        <w:t>人应按照有关法律、法规和规章规定，提供有效的相应具体证照复印件。</w:t>
      </w:r>
    </w:p>
    <w:p w14:paraId="377D8565">
      <w:pPr>
        <w:ind w:firstLine="482" w:firstLineChars="200"/>
        <w:jc w:val="left"/>
        <w:rPr>
          <w:rFonts w:ascii="宋体" w:hAnsi="宋体" w:cs="宋体"/>
          <w:b/>
          <w:kern w:val="0"/>
          <w:sz w:val="24"/>
        </w:rPr>
      </w:pPr>
      <w:r>
        <w:rPr>
          <w:rFonts w:hint="eastAsia" w:ascii="宋体" w:hAnsi="宋体" w:cs="宋体"/>
          <w:b/>
          <w:kern w:val="0"/>
          <w:sz w:val="24"/>
        </w:rPr>
        <w:br w:type="page"/>
      </w:r>
    </w:p>
    <w:p w14:paraId="5E136E10">
      <w:pPr>
        <w:jc w:val="center"/>
        <w:rPr>
          <w:rFonts w:hint="eastAsia" w:ascii="宋体" w:hAnsi="宋体"/>
          <w:b/>
          <w:sz w:val="28"/>
          <w:szCs w:val="28"/>
        </w:rPr>
      </w:pPr>
    </w:p>
    <w:p w14:paraId="139F46AE">
      <w:pPr>
        <w:jc w:val="center"/>
        <w:rPr>
          <w:rFonts w:ascii="宋体" w:hAnsi="宋体"/>
          <w:b/>
          <w:sz w:val="28"/>
          <w:szCs w:val="28"/>
        </w:rPr>
      </w:pPr>
      <w:r>
        <w:rPr>
          <w:rFonts w:hint="eastAsia" w:ascii="宋体" w:hAnsi="宋体"/>
          <w:b/>
          <w:sz w:val="28"/>
          <w:szCs w:val="28"/>
        </w:rPr>
        <w:t>法定代表人授权书</w:t>
      </w:r>
    </w:p>
    <w:p w14:paraId="1A27282F">
      <w:pPr>
        <w:spacing w:line="500" w:lineRule="exact"/>
        <w:rPr>
          <w:rFonts w:ascii="宋体" w:hAnsi="宋体"/>
          <w:kern w:val="0"/>
          <w:sz w:val="24"/>
          <w:szCs w:val="24"/>
        </w:rPr>
      </w:pPr>
    </w:p>
    <w:p w14:paraId="310AB500">
      <w:pPr>
        <w:spacing w:line="500" w:lineRule="exact"/>
        <w:rPr>
          <w:rFonts w:ascii="宋体" w:hAnsi="宋体"/>
          <w:sz w:val="24"/>
        </w:rPr>
      </w:pPr>
      <w:r>
        <w:rPr>
          <w:rFonts w:hint="eastAsia" w:ascii="宋体" w:hAnsi="宋体"/>
          <w:kern w:val="0"/>
          <w:sz w:val="24"/>
          <w:szCs w:val="24"/>
        </w:rPr>
        <w:t>福建农林大学、</w:t>
      </w:r>
      <w:r>
        <w:rPr>
          <w:rFonts w:hint="eastAsia" w:ascii="宋体" w:hAnsi="宋体"/>
          <w:sz w:val="24"/>
          <w:szCs w:val="24"/>
        </w:rPr>
        <w:t>福建立勤项目管理有限公司</w:t>
      </w:r>
      <w:r>
        <w:rPr>
          <w:rFonts w:hint="eastAsia" w:ascii="宋体" w:hAnsi="宋体"/>
          <w:sz w:val="24"/>
        </w:rPr>
        <w:t>：</w:t>
      </w:r>
    </w:p>
    <w:p w14:paraId="125D2D01">
      <w:pPr>
        <w:pStyle w:val="9"/>
        <w:snapToGrid w:val="0"/>
        <w:spacing w:line="500" w:lineRule="exact"/>
        <w:ind w:firstLine="480" w:firstLineChars="200"/>
        <w:jc w:val="left"/>
        <w:rPr>
          <w:rFonts w:hAnsi="宋体"/>
          <w:sz w:val="24"/>
          <w:szCs w:val="24"/>
        </w:rPr>
      </w:pPr>
      <w:r>
        <w:rPr>
          <w:rFonts w:hint="eastAsia" w:hAnsi="宋体"/>
          <w:sz w:val="24"/>
          <w:szCs w:val="24"/>
          <w:u w:val="single"/>
        </w:rPr>
        <w:t xml:space="preserve">                     </w:t>
      </w:r>
      <w:r>
        <w:rPr>
          <w:rFonts w:hint="eastAsia" w:hAnsi="宋体"/>
          <w:sz w:val="24"/>
          <w:szCs w:val="24"/>
        </w:rPr>
        <w:t>法定代表人</w:t>
      </w:r>
      <w:r>
        <w:rPr>
          <w:rFonts w:hint="eastAsia" w:hAnsi="宋体"/>
          <w:sz w:val="24"/>
          <w:szCs w:val="24"/>
          <w:u w:val="single"/>
        </w:rPr>
        <w:t xml:space="preserve">        </w:t>
      </w:r>
      <w:r>
        <w:rPr>
          <w:rFonts w:hint="eastAsia" w:hAnsi="宋体"/>
          <w:sz w:val="24"/>
          <w:szCs w:val="24"/>
        </w:rPr>
        <w:t>授权</w:t>
      </w:r>
      <w:r>
        <w:rPr>
          <w:rFonts w:hint="eastAsia" w:hAnsi="宋体"/>
          <w:sz w:val="24"/>
          <w:szCs w:val="24"/>
          <w:u w:val="single"/>
        </w:rPr>
        <w:t xml:space="preserve">      </w:t>
      </w:r>
      <w:r>
        <w:rPr>
          <w:rFonts w:hint="eastAsia" w:hAnsi="宋体"/>
          <w:sz w:val="24"/>
          <w:szCs w:val="24"/>
        </w:rPr>
        <w:t>为竞价人的委托代理人，代表本公司参加贵司组织的</w:t>
      </w:r>
      <w:r>
        <w:rPr>
          <w:rFonts w:hint="eastAsia" w:hAnsi="宋体"/>
          <w:sz w:val="24"/>
          <w:szCs w:val="24"/>
          <w:u w:val="single"/>
        </w:rPr>
        <w:t xml:space="preserve">                            </w:t>
      </w:r>
      <w:r>
        <w:rPr>
          <w:rFonts w:hint="eastAsia" w:hAnsi="宋体"/>
          <w:sz w:val="24"/>
          <w:szCs w:val="24"/>
        </w:rPr>
        <w:t>项目（项目编号</w:t>
      </w:r>
      <w:r>
        <w:rPr>
          <w:rFonts w:hint="eastAsia" w:hAnsi="宋体"/>
          <w:sz w:val="24"/>
          <w:szCs w:val="24"/>
          <w:lang w:eastAsia="zh-CN"/>
        </w:rPr>
        <w:t>：</w:t>
      </w:r>
      <w:r>
        <w:rPr>
          <w:rFonts w:hint="eastAsia" w:hAnsi="宋体"/>
          <w:sz w:val="24"/>
          <w:szCs w:val="24"/>
          <w:u w:val="single"/>
        </w:rPr>
        <w:t xml:space="preserve">          </w:t>
      </w:r>
      <w:r>
        <w:rPr>
          <w:rFonts w:hint="eastAsia" w:hAnsi="宋体"/>
          <w:sz w:val="24"/>
          <w:szCs w:val="24"/>
        </w:rPr>
        <w:t>）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14:paraId="66FED286">
      <w:pPr>
        <w:pStyle w:val="9"/>
        <w:snapToGrid w:val="0"/>
        <w:spacing w:line="500" w:lineRule="exact"/>
        <w:ind w:firstLine="480" w:firstLineChars="200"/>
        <w:jc w:val="left"/>
        <w:rPr>
          <w:rFonts w:hAnsi="宋体"/>
          <w:sz w:val="24"/>
          <w:szCs w:val="24"/>
        </w:rPr>
      </w:pPr>
      <w:r>
        <w:rPr>
          <w:rFonts w:hint="eastAsia" w:hAnsi="宋体"/>
          <w:sz w:val="24"/>
          <w:szCs w:val="24"/>
        </w:rPr>
        <w:t>本授权书自出具之日起生效。</w:t>
      </w:r>
    </w:p>
    <w:p w14:paraId="2650FB99">
      <w:pPr>
        <w:spacing w:line="500" w:lineRule="exact"/>
        <w:rPr>
          <w:rFonts w:hint="eastAsia" w:ascii="宋体" w:hAnsi="宋体"/>
          <w:sz w:val="24"/>
        </w:rPr>
      </w:pPr>
    </w:p>
    <w:p w14:paraId="6CAE1F7A">
      <w:pPr>
        <w:spacing w:line="500" w:lineRule="exact"/>
        <w:rPr>
          <w:rFonts w:ascii="宋体" w:hAnsi="宋体"/>
          <w:sz w:val="24"/>
        </w:rPr>
      </w:pPr>
      <w:r>
        <w:rPr>
          <w:rFonts w:hint="eastAsia" w:ascii="宋体" w:hAnsi="宋体"/>
          <w:sz w:val="24"/>
        </w:rPr>
        <w:t>竞价人的委托代理人：</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hint="eastAsia" w:ascii="宋体" w:hAnsi="宋体"/>
          <w:sz w:val="24"/>
          <w:u w:val="single"/>
        </w:rPr>
        <w:t xml:space="preserve">      </w:t>
      </w:r>
      <w:r>
        <w:rPr>
          <w:rFonts w:hint="eastAsia" w:ascii="宋体" w:hAnsi="宋体"/>
          <w:sz w:val="24"/>
        </w:rPr>
        <w:t xml:space="preserve">  电话：</w:t>
      </w:r>
      <w:r>
        <w:rPr>
          <w:rFonts w:hint="eastAsia" w:ascii="宋体" w:hAnsi="宋体"/>
          <w:sz w:val="24"/>
          <w:u w:val="single"/>
        </w:rPr>
        <w:t xml:space="preserve">             </w:t>
      </w:r>
      <w:r>
        <w:rPr>
          <w:rFonts w:hint="eastAsia" w:ascii="宋体" w:hAnsi="宋体"/>
          <w:sz w:val="24"/>
        </w:rPr>
        <w:t xml:space="preserve"> </w:t>
      </w:r>
    </w:p>
    <w:p w14:paraId="7DF4B9B0">
      <w:pPr>
        <w:spacing w:line="500" w:lineRule="exact"/>
        <w:rPr>
          <w:rFonts w:ascii="宋体" w:hAnsi="宋体"/>
          <w:sz w:val="24"/>
        </w:rPr>
      </w:pPr>
      <w:r>
        <w:rPr>
          <w:rFonts w:hint="eastAsia" w:ascii="宋体" w:hAnsi="宋体"/>
          <w:sz w:val="24"/>
        </w:rPr>
        <w:t>单位：</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kern w:val="0"/>
          <w:sz w:val="24"/>
        </w:rPr>
        <w:t>部门：</w:t>
      </w:r>
      <w:r>
        <w:rPr>
          <w:rFonts w:hint="eastAsia" w:ascii="宋体" w:hAnsi="宋体"/>
          <w:kern w:val="0"/>
          <w:sz w:val="24"/>
          <w:u w:val="single"/>
        </w:rPr>
        <w:t xml:space="preserve">         </w:t>
      </w:r>
      <w:r>
        <w:rPr>
          <w:rFonts w:hint="eastAsia" w:ascii="宋体" w:hAnsi="宋体"/>
          <w:kern w:val="0"/>
          <w:sz w:val="24"/>
        </w:rPr>
        <w:t xml:space="preserve">     </w:t>
      </w:r>
      <w:r>
        <w:rPr>
          <w:rFonts w:hint="eastAsia" w:ascii="宋体" w:hAnsi="宋体"/>
          <w:sz w:val="24"/>
        </w:rPr>
        <w:t>职务：</w:t>
      </w:r>
      <w:r>
        <w:rPr>
          <w:rFonts w:hint="eastAsia" w:ascii="宋体" w:hAnsi="宋体"/>
          <w:sz w:val="24"/>
          <w:u w:val="single"/>
        </w:rPr>
        <w:t xml:space="preserve">        </w:t>
      </w:r>
      <w:r>
        <w:rPr>
          <w:rFonts w:ascii="宋体" w:hAnsi="宋体"/>
          <w:sz w:val="24"/>
          <w:u w:val="single"/>
        </w:rPr>
        <w:t xml:space="preserve">      </w:t>
      </w:r>
    </w:p>
    <w:p w14:paraId="14D8F996">
      <w:pPr>
        <w:spacing w:line="500" w:lineRule="exact"/>
        <w:rPr>
          <w:rFonts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sz w:val="24"/>
        </w:rPr>
        <w:t xml:space="preserve"> </w:t>
      </w:r>
      <w:r>
        <w:rPr>
          <w:rFonts w:hint="eastAsia" w:ascii="宋体" w:hAnsi="宋体"/>
          <w:b/>
          <w:bCs/>
          <w:sz w:val="24"/>
        </w:rPr>
        <w:t xml:space="preserve"> </w:t>
      </w:r>
      <w:r>
        <w:rPr>
          <w:rFonts w:hint="eastAsia" w:ascii="宋体" w:hAnsi="宋体"/>
          <w:sz w:val="24"/>
        </w:rPr>
        <w:t xml:space="preserve">  邮箱</w:t>
      </w:r>
      <w:r>
        <w:rPr>
          <w:rFonts w:ascii="宋体" w:hAnsi="宋体"/>
          <w:sz w:val="24"/>
        </w:rPr>
        <w:t>：</w:t>
      </w:r>
      <w:r>
        <w:rPr>
          <w:rFonts w:hint="eastAsia" w:ascii="宋体" w:hAnsi="宋体"/>
          <w:sz w:val="24"/>
          <w:u w:val="single"/>
        </w:rPr>
        <w:t xml:space="preserve">            </w:t>
      </w:r>
      <w:r>
        <w:rPr>
          <w:rFonts w:hint="eastAsia" w:ascii="宋体" w:hAnsi="宋体"/>
          <w:sz w:val="24"/>
        </w:rPr>
        <w:t xml:space="preserve"> </w:t>
      </w:r>
    </w:p>
    <w:p w14:paraId="7F8241D5">
      <w:pPr>
        <w:spacing w:line="500" w:lineRule="exact"/>
        <w:ind w:firstLine="3600" w:firstLineChars="1500"/>
        <w:rPr>
          <w:rFonts w:ascii="宋体" w:hAnsi="宋体"/>
          <w:sz w:val="24"/>
        </w:rPr>
      </w:pPr>
    </w:p>
    <w:p w14:paraId="7FEBA3E3">
      <w:pPr>
        <w:spacing w:line="500" w:lineRule="exact"/>
        <w:ind w:firstLine="3600" w:firstLineChars="1500"/>
        <w:rPr>
          <w:rFonts w:ascii="宋体" w:hAnsi="宋体"/>
          <w:sz w:val="24"/>
        </w:rPr>
      </w:pPr>
      <w:r>
        <w:rPr>
          <w:rFonts w:hint="eastAsia" w:ascii="宋体" w:hAnsi="宋体"/>
          <w:sz w:val="24"/>
        </w:rPr>
        <w:t>竞价人</w:t>
      </w:r>
    </w:p>
    <w:p w14:paraId="5047DA69">
      <w:pPr>
        <w:spacing w:line="500" w:lineRule="exact"/>
        <w:ind w:firstLine="3600" w:firstLineChars="1500"/>
        <w:rPr>
          <w:rFonts w:ascii="宋体" w:hAnsi="宋体"/>
          <w:sz w:val="24"/>
        </w:rPr>
      </w:pPr>
      <w:r>
        <w:rPr>
          <w:rFonts w:hint="eastAsia" w:ascii="宋体" w:hAnsi="宋体"/>
          <w:sz w:val="24"/>
        </w:rPr>
        <w:t>竞价人（全称并加盖公章）：</w:t>
      </w:r>
      <w:r>
        <w:rPr>
          <w:rFonts w:hint="eastAsia" w:ascii="宋体" w:hAnsi="宋体"/>
          <w:sz w:val="24"/>
          <w:u w:val="single"/>
        </w:rPr>
        <w:t xml:space="preserve">                </w:t>
      </w:r>
    </w:p>
    <w:p w14:paraId="10615E52">
      <w:pPr>
        <w:spacing w:line="500" w:lineRule="exact"/>
        <w:ind w:firstLine="3600" w:firstLineChars="1500"/>
        <w:rPr>
          <w:rFonts w:ascii="宋体" w:hAnsi="宋体"/>
          <w:sz w:val="24"/>
        </w:rPr>
      </w:pPr>
      <w:r>
        <w:rPr>
          <w:rFonts w:hint="eastAsia" w:ascii="宋体" w:hAnsi="宋体"/>
          <w:sz w:val="24"/>
        </w:rPr>
        <w:t>法定代表人签字或盖章：</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585840F1">
      <w:pPr>
        <w:spacing w:line="500" w:lineRule="exact"/>
        <w:ind w:firstLine="3600" w:firstLineChars="1500"/>
        <w:rPr>
          <w:rFonts w:ascii="宋体" w:hAnsi="宋体"/>
          <w:sz w:val="24"/>
        </w:rPr>
      </w:pPr>
      <w:r>
        <w:rPr>
          <w:rFonts w:hint="eastAsia" w:ascii="宋体" w:hAnsi="宋体"/>
          <w:sz w:val="24"/>
        </w:rPr>
        <w:t>日     期：</w:t>
      </w:r>
      <w:r>
        <w:rPr>
          <w:rFonts w:hint="eastAsia" w:ascii="宋体" w:hAnsi="宋体"/>
          <w:sz w:val="24"/>
          <w:u w:val="single"/>
        </w:rPr>
        <w:t xml:space="preserve">              </w:t>
      </w:r>
    </w:p>
    <w:p w14:paraId="5D0BB916">
      <w:pPr>
        <w:spacing w:line="500" w:lineRule="exact"/>
        <w:rPr>
          <w:rFonts w:ascii="宋体" w:hAnsi="宋体"/>
          <w:sz w:val="24"/>
        </w:rPr>
      </w:pPr>
    </w:p>
    <w:p w14:paraId="4840C3A9">
      <w:pPr>
        <w:spacing w:line="500" w:lineRule="exact"/>
        <w:ind w:firstLine="3600" w:firstLineChars="1500"/>
        <w:rPr>
          <w:rFonts w:ascii="宋体" w:hAnsi="宋体"/>
          <w:sz w:val="24"/>
        </w:rPr>
      </w:pPr>
      <w:r>
        <w:rPr>
          <w:rFonts w:hint="eastAsia" w:ascii="宋体" w:hAnsi="宋体"/>
          <w:sz w:val="24"/>
        </w:rPr>
        <w:t>被授权人</w:t>
      </w:r>
    </w:p>
    <w:p w14:paraId="2190D180">
      <w:pPr>
        <w:spacing w:line="500" w:lineRule="exact"/>
        <w:ind w:firstLine="3600" w:firstLineChars="1500"/>
        <w:rPr>
          <w:rFonts w:ascii="宋体" w:hAnsi="宋体"/>
          <w:sz w:val="24"/>
        </w:rPr>
      </w:pPr>
      <w:r>
        <w:rPr>
          <w:rFonts w:hint="eastAsia" w:ascii="宋体" w:hAnsi="宋体"/>
          <w:sz w:val="24"/>
        </w:rPr>
        <w:t>竞价人的委托代理人签字：</w:t>
      </w:r>
      <w:r>
        <w:rPr>
          <w:rFonts w:hint="eastAsia" w:ascii="宋体" w:hAnsi="宋体"/>
          <w:sz w:val="24"/>
          <w:u w:val="single"/>
        </w:rPr>
        <w:t xml:space="preserve">                    </w:t>
      </w:r>
    </w:p>
    <w:p w14:paraId="43AAE8AF">
      <w:pPr>
        <w:tabs>
          <w:tab w:val="left" w:pos="5355"/>
        </w:tabs>
        <w:spacing w:line="500" w:lineRule="exact"/>
        <w:ind w:firstLine="3600" w:firstLineChars="1500"/>
        <w:rPr>
          <w:rFonts w:ascii="宋体" w:hAnsi="宋体"/>
          <w:sz w:val="24"/>
          <w:u w:val="single"/>
        </w:rPr>
      </w:pPr>
      <w:r>
        <w:rPr>
          <w:rFonts w:hint="eastAsia" w:ascii="宋体" w:hAnsi="宋体"/>
          <w:sz w:val="24"/>
        </w:rPr>
        <w:t>日     期：</w:t>
      </w:r>
      <w:r>
        <w:rPr>
          <w:rFonts w:hint="eastAsia" w:ascii="宋体" w:hAnsi="宋体"/>
          <w:sz w:val="24"/>
          <w:u w:val="single"/>
        </w:rPr>
        <w:t xml:space="preserve">                </w:t>
      </w:r>
    </w:p>
    <w:p w14:paraId="07E06211">
      <w:pPr>
        <w:tabs>
          <w:tab w:val="left" w:pos="5355"/>
        </w:tabs>
        <w:spacing w:line="500" w:lineRule="exact"/>
        <w:rPr>
          <w:rFonts w:ascii="宋体" w:hAnsi="宋体"/>
          <w:b/>
          <w:sz w:val="24"/>
        </w:rPr>
      </w:pPr>
    </w:p>
    <w:p w14:paraId="5A4FBDF0">
      <w:pPr>
        <w:pStyle w:val="4"/>
      </w:pPr>
    </w:p>
    <w:p w14:paraId="32BD17C0">
      <w:pPr>
        <w:tabs>
          <w:tab w:val="left" w:pos="5355"/>
        </w:tabs>
        <w:spacing w:line="500" w:lineRule="exact"/>
        <w:rPr>
          <w:rFonts w:ascii="宋体" w:hAnsi="宋体"/>
          <w:b/>
          <w:sz w:val="24"/>
        </w:rPr>
      </w:pPr>
      <w:r>
        <w:rPr>
          <w:rFonts w:hint="eastAsia" w:ascii="宋体" w:hAnsi="宋体"/>
          <w:b/>
          <w:sz w:val="24"/>
        </w:rPr>
        <w:t>注：须附法定代表人及被授权人身份证件复印件正反面，</w:t>
      </w:r>
      <w:r>
        <w:rPr>
          <w:rFonts w:ascii="宋体" w:hAnsi="宋体"/>
          <w:b/>
          <w:bCs/>
          <w:sz w:val="24"/>
        </w:rPr>
        <w:t>加盖单位公章</w:t>
      </w:r>
      <w:r>
        <w:rPr>
          <w:rFonts w:hint="eastAsia" w:ascii="宋体" w:hAnsi="宋体"/>
          <w:b/>
          <w:bCs/>
          <w:sz w:val="24"/>
        </w:rPr>
        <w:t>。</w:t>
      </w:r>
    </w:p>
    <w:p w14:paraId="49D1B60F">
      <w:pPr>
        <w:spacing w:line="480" w:lineRule="auto"/>
        <w:jc w:val="left"/>
        <w:rPr>
          <w:rFonts w:ascii="宋体" w:hAnsi="宋体"/>
          <w:b/>
          <w:sz w:val="28"/>
          <w:szCs w:val="28"/>
        </w:rPr>
      </w:pPr>
      <w:r>
        <w:rPr>
          <w:rFonts w:ascii="宋体" w:hAnsi="宋体" w:cs="宋体"/>
          <w:b/>
          <w:kern w:val="0"/>
          <w:sz w:val="24"/>
        </w:rPr>
        <w:br w:type="page"/>
      </w:r>
    </w:p>
    <w:p w14:paraId="1C3D7D26">
      <w:pPr>
        <w:jc w:val="center"/>
        <w:rPr>
          <w:rFonts w:hint="eastAsia" w:ascii="宋体" w:hAnsi="宋体"/>
          <w:b/>
          <w:bCs/>
          <w:color w:val="auto"/>
          <w:sz w:val="28"/>
          <w:szCs w:val="28"/>
        </w:rPr>
      </w:pPr>
    </w:p>
    <w:p w14:paraId="11E2F899">
      <w:pPr>
        <w:jc w:val="center"/>
        <w:rPr>
          <w:rFonts w:hint="eastAsia" w:ascii="宋体" w:hAnsi="宋体" w:eastAsia="宋体"/>
          <w:b/>
          <w:bCs/>
          <w:color w:val="auto"/>
          <w:sz w:val="28"/>
          <w:szCs w:val="28"/>
          <w:lang w:eastAsia="zh-CN"/>
        </w:rPr>
      </w:pPr>
      <w:r>
        <w:rPr>
          <w:rFonts w:hint="eastAsia" w:ascii="宋体" w:hAnsi="宋体"/>
          <w:b/>
          <w:bCs/>
          <w:color w:val="auto"/>
          <w:sz w:val="28"/>
          <w:szCs w:val="28"/>
        </w:rPr>
        <w:t>供应商资格承诺函</w:t>
      </w:r>
      <w:r>
        <w:rPr>
          <w:rFonts w:hint="eastAsia" w:ascii="宋体" w:hAnsi="宋体"/>
          <w:b/>
          <w:bCs/>
          <w:color w:val="auto"/>
          <w:sz w:val="28"/>
          <w:szCs w:val="28"/>
          <w:lang w:eastAsia="zh-CN"/>
        </w:rPr>
        <w:t>（若有）</w:t>
      </w:r>
    </w:p>
    <w:p w14:paraId="30C784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2070F2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致(采购人或政府采购代理机构)</w:t>
      </w:r>
      <w:r>
        <w:rPr>
          <w:rFonts w:hint="eastAsia" w:ascii="宋体" w:hAnsi="宋体" w:cs="宋体"/>
          <w:sz w:val="24"/>
          <w:szCs w:val="24"/>
          <w:lang w:eastAsia="zh-CN"/>
        </w:rPr>
        <w:t>：</w:t>
      </w:r>
    </w:p>
    <w:p w14:paraId="7C89D4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单位名称(自然人姓名)</w:t>
      </w:r>
      <w:r>
        <w:rPr>
          <w:rFonts w:hint="eastAsia" w:ascii="宋体" w:hAnsi="宋体" w:cs="宋体"/>
          <w:sz w:val="24"/>
          <w:szCs w:val="24"/>
          <w:lang w:eastAsia="zh-CN"/>
        </w:rPr>
        <w:t>：</w:t>
      </w:r>
    </w:p>
    <w:p w14:paraId="085127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统一社会信用代码(身份证号码)</w:t>
      </w:r>
      <w:r>
        <w:rPr>
          <w:rFonts w:hint="eastAsia" w:ascii="宋体" w:hAnsi="宋体" w:cs="宋体"/>
          <w:sz w:val="24"/>
          <w:szCs w:val="24"/>
          <w:lang w:eastAsia="zh-CN"/>
        </w:rPr>
        <w:t>：</w:t>
      </w:r>
    </w:p>
    <w:p w14:paraId="4FDCA0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法定代表人(负责人)</w:t>
      </w:r>
      <w:r>
        <w:rPr>
          <w:rFonts w:hint="eastAsia" w:ascii="宋体" w:hAnsi="宋体" w:cs="宋体"/>
          <w:sz w:val="24"/>
          <w:szCs w:val="24"/>
          <w:lang w:eastAsia="zh-CN"/>
        </w:rPr>
        <w:t>：</w:t>
      </w:r>
    </w:p>
    <w:p w14:paraId="76DE9B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联系地址和电话</w:t>
      </w:r>
      <w:r>
        <w:rPr>
          <w:rFonts w:hint="eastAsia" w:ascii="宋体" w:hAnsi="宋体" w:cs="宋体"/>
          <w:sz w:val="24"/>
          <w:szCs w:val="24"/>
          <w:lang w:eastAsia="zh-CN"/>
        </w:rPr>
        <w:t>：</w:t>
      </w:r>
    </w:p>
    <w:p w14:paraId="364631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14:paraId="35361E2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我单位(本人)自愿参加本次政府采购活动，严格遵守《中华人民共和国政府采购法》及相关法律法规，坚守公开、公平公正和诚实信用等原则，依法诚信经营，并郑重承诺</w:t>
      </w:r>
      <w:r>
        <w:rPr>
          <w:rFonts w:hint="eastAsia" w:ascii="宋体" w:hAnsi="宋体" w:cs="宋体"/>
          <w:sz w:val="24"/>
          <w:szCs w:val="24"/>
          <w:lang w:eastAsia="zh-CN"/>
        </w:rPr>
        <w:t>：</w:t>
      </w:r>
    </w:p>
    <w:p w14:paraId="505BF97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一、我单位(本人)</w:t>
      </w:r>
      <w:r>
        <w:rPr>
          <w:rFonts w:hint="eastAsia" w:ascii="宋体" w:hAnsi="宋体" w:eastAsia="宋体" w:cs="宋体"/>
          <w:sz w:val="24"/>
          <w:szCs w:val="24"/>
          <w:lang w:val="en-US" w:eastAsia="zh-CN"/>
        </w:rPr>
        <w:t>具备</w:t>
      </w:r>
      <w:r>
        <w:rPr>
          <w:rFonts w:hint="eastAsia" w:ascii="宋体" w:hAnsi="宋体" w:eastAsia="宋体" w:cs="宋体"/>
          <w:sz w:val="24"/>
          <w:szCs w:val="24"/>
        </w:rPr>
        <w:t>采购文件要求以及《中华人民共和国政府采购法》第二十二条规定的条件</w:t>
      </w:r>
      <w:r>
        <w:rPr>
          <w:rFonts w:hint="eastAsia" w:ascii="宋体" w:hAnsi="宋体" w:cs="宋体"/>
          <w:sz w:val="24"/>
          <w:szCs w:val="24"/>
          <w:lang w:eastAsia="zh-CN"/>
        </w:rPr>
        <w:t>：</w:t>
      </w:r>
    </w:p>
    <w:p w14:paraId="204E210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1.具有独立承担民事责任的能力</w:t>
      </w:r>
      <w:r>
        <w:rPr>
          <w:rFonts w:hint="eastAsia" w:ascii="宋体" w:hAnsi="宋体" w:cs="宋体"/>
          <w:sz w:val="24"/>
          <w:szCs w:val="24"/>
          <w:lang w:eastAsia="zh-CN"/>
        </w:rPr>
        <w:t>；</w:t>
      </w:r>
    </w:p>
    <w:p w14:paraId="4877D39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2.具有良好的商业信誉和健全的财务会计制度</w:t>
      </w:r>
      <w:r>
        <w:rPr>
          <w:rFonts w:hint="eastAsia" w:ascii="宋体" w:hAnsi="宋体" w:cs="宋体"/>
          <w:sz w:val="24"/>
          <w:szCs w:val="24"/>
          <w:lang w:eastAsia="zh-CN"/>
        </w:rPr>
        <w:t>；</w:t>
      </w:r>
    </w:p>
    <w:p w14:paraId="5040D1C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3.具有履行合同所必需的设备和专业技术能力</w:t>
      </w:r>
      <w:r>
        <w:rPr>
          <w:rFonts w:hint="eastAsia" w:ascii="宋体" w:hAnsi="宋体" w:cs="宋体"/>
          <w:sz w:val="24"/>
          <w:szCs w:val="24"/>
          <w:lang w:eastAsia="zh-CN"/>
        </w:rPr>
        <w:t>；</w:t>
      </w:r>
    </w:p>
    <w:p w14:paraId="0D63397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4.有依法缴纳税收和社会保障资金的良好记录</w:t>
      </w:r>
      <w:r>
        <w:rPr>
          <w:rFonts w:hint="eastAsia" w:ascii="宋体" w:hAnsi="宋体" w:cs="宋体"/>
          <w:sz w:val="24"/>
          <w:szCs w:val="24"/>
          <w:lang w:eastAsia="zh-CN"/>
        </w:rPr>
        <w:t>；</w:t>
      </w:r>
    </w:p>
    <w:p w14:paraId="48B2F2E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5.参加政府采购活动前三年内，在经营活动中没有重大违法记录</w:t>
      </w:r>
      <w:r>
        <w:rPr>
          <w:rFonts w:hint="eastAsia" w:ascii="宋体" w:hAnsi="宋体" w:eastAsia="宋体" w:cs="宋体"/>
          <w:sz w:val="24"/>
          <w:szCs w:val="24"/>
          <w:lang w:eastAsia="zh-CN"/>
        </w:rPr>
        <w:t>；</w:t>
      </w:r>
    </w:p>
    <w:p w14:paraId="27E804D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法律、行政法规规定的其他条件。</w:t>
      </w:r>
    </w:p>
    <w:p w14:paraId="5822A8B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E7899F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w:t>
      </w:r>
      <w:r>
        <w:rPr>
          <w:rFonts w:hint="eastAsia" w:ascii="宋体" w:hAnsi="宋体" w:cs="宋体"/>
          <w:sz w:val="24"/>
          <w:szCs w:val="24"/>
          <w:lang w:eastAsia="zh-CN"/>
        </w:rPr>
        <w:t>：</w:t>
      </w:r>
      <w:r>
        <w:rPr>
          <w:rFonts w:hint="eastAsia" w:ascii="宋体" w:hAnsi="宋体" w:eastAsia="宋体" w:cs="宋体"/>
          <w:sz w:val="24"/>
          <w:szCs w:val="24"/>
        </w:rPr>
        <w:t>“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r>
        <w:rPr>
          <w:rFonts w:hint="eastAsia" w:ascii="宋体" w:hAnsi="宋体" w:eastAsia="宋体" w:cs="宋体"/>
          <w:sz w:val="24"/>
          <w:szCs w:val="24"/>
          <w:lang w:eastAsia="zh-CN"/>
        </w:rPr>
        <w:t>和政府采购法律法规有关</w:t>
      </w:r>
      <w:r>
        <w:rPr>
          <w:rFonts w:hint="eastAsia" w:ascii="宋体" w:hAnsi="宋体" w:eastAsia="宋体" w:cs="宋体"/>
          <w:sz w:val="24"/>
          <w:szCs w:val="24"/>
          <w:lang w:val="en-US" w:eastAsia="zh-CN"/>
        </w:rPr>
        <w:t>规定</w:t>
      </w:r>
      <w:r>
        <w:rPr>
          <w:rFonts w:hint="eastAsia" w:ascii="宋体" w:hAnsi="宋体" w:eastAsia="宋体" w:cs="宋体"/>
          <w:sz w:val="24"/>
          <w:szCs w:val="24"/>
        </w:rPr>
        <w:t>处理。</w:t>
      </w:r>
    </w:p>
    <w:p w14:paraId="74B48D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14:paraId="18367F68">
      <w:pPr>
        <w:keepNext w:val="0"/>
        <w:keepLines w:val="0"/>
        <w:pageBreakBefore w:val="0"/>
        <w:widowControl w:val="0"/>
        <w:kinsoku/>
        <w:wordWrap/>
        <w:overflowPunct/>
        <w:topLinePunct w:val="0"/>
        <w:autoSpaceDE/>
        <w:autoSpaceDN/>
        <w:bidi w:val="0"/>
        <w:adjustRightInd/>
        <w:snapToGrid/>
        <w:spacing w:line="240" w:lineRule="auto"/>
        <w:ind w:firstLine="2640" w:firstLineChars="1100"/>
        <w:textAlignment w:val="auto"/>
        <w:rPr>
          <w:rFonts w:hint="eastAsia" w:ascii="宋体" w:hAnsi="宋体" w:eastAsia="宋体" w:cs="宋体"/>
          <w:sz w:val="24"/>
          <w:szCs w:val="24"/>
          <w:lang w:eastAsia="zh-CN"/>
        </w:rPr>
      </w:pPr>
      <w:r>
        <w:rPr>
          <w:rFonts w:hint="eastAsia" w:ascii="宋体" w:hAnsi="宋体" w:eastAsia="宋体" w:cs="宋体"/>
          <w:sz w:val="24"/>
          <w:szCs w:val="24"/>
        </w:rPr>
        <w:t>供应商名称(单位公章)</w:t>
      </w:r>
      <w:r>
        <w:rPr>
          <w:rFonts w:hint="eastAsia" w:ascii="宋体" w:hAnsi="宋体" w:cs="宋体"/>
          <w:sz w:val="24"/>
          <w:szCs w:val="24"/>
          <w:lang w:eastAsia="zh-CN"/>
        </w:rPr>
        <w:t>：</w:t>
      </w:r>
    </w:p>
    <w:p w14:paraId="624C96FC">
      <w:pPr>
        <w:keepNext w:val="0"/>
        <w:keepLines w:val="0"/>
        <w:pageBreakBefore w:val="0"/>
        <w:widowControl w:val="0"/>
        <w:kinsoku/>
        <w:wordWrap/>
        <w:overflowPunct/>
        <w:topLinePunct w:val="0"/>
        <w:autoSpaceDE/>
        <w:autoSpaceDN/>
        <w:bidi w:val="0"/>
        <w:adjustRightInd/>
        <w:snapToGrid/>
        <w:spacing w:line="240" w:lineRule="auto"/>
        <w:ind w:firstLine="6240" w:firstLineChars="26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月   </w:t>
      </w:r>
      <w:r>
        <w:rPr>
          <w:rFonts w:hint="eastAsia" w:ascii="宋体" w:hAnsi="宋体" w:eastAsia="宋体" w:cs="宋体"/>
          <w:sz w:val="24"/>
          <w:szCs w:val="24"/>
        </w:rPr>
        <w:t>日</w:t>
      </w:r>
    </w:p>
    <w:p w14:paraId="42A71E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14:paraId="147FF9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注</w:t>
      </w:r>
      <w:r>
        <w:rPr>
          <w:rFonts w:hint="eastAsia" w:ascii="宋体" w:hAnsi="宋体" w:cs="宋体"/>
          <w:sz w:val="24"/>
          <w:szCs w:val="24"/>
          <w:lang w:eastAsia="zh-CN"/>
        </w:rPr>
        <w:t>：</w:t>
      </w:r>
    </w:p>
    <w:p w14:paraId="6D96CA4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1.我单位(本人)专指参加采购活动的供应商(含自然人)</w:t>
      </w:r>
      <w:r>
        <w:rPr>
          <w:rFonts w:hint="eastAsia" w:ascii="宋体" w:hAnsi="宋体" w:eastAsia="宋体" w:cs="宋体"/>
          <w:sz w:val="24"/>
          <w:szCs w:val="24"/>
          <w:lang w:eastAsia="zh-CN"/>
        </w:rPr>
        <w:t>；</w:t>
      </w:r>
    </w:p>
    <w:p w14:paraId="0E40EC7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eastAsia="zh-CN"/>
        </w:rPr>
        <w:t>资格承诺的</w:t>
      </w:r>
      <w:r>
        <w:rPr>
          <w:rFonts w:hint="eastAsia" w:ascii="宋体" w:hAnsi="宋体" w:eastAsia="宋体" w:cs="宋体"/>
          <w:sz w:val="24"/>
          <w:szCs w:val="24"/>
        </w:rPr>
        <w:t>供应商</w:t>
      </w:r>
      <w:r>
        <w:rPr>
          <w:rFonts w:hint="eastAsia" w:ascii="宋体" w:hAnsi="宋体" w:eastAsia="宋体" w:cs="宋体"/>
          <w:sz w:val="24"/>
          <w:szCs w:val="24"/>
          <w:lang w:eastAsia="zh-CN"/>
        </w:rPr>
        <w:t>应</w:t>
      </w:r>
      <w:r>
        <w:rPr>
          <w:rFonts w:hint="eastAsia" w:ascii="宋体" w:hAnsi="宋体" w:eastAsia="宋体" w:cs="宋体"/>
          <w:sz w:val="24"/>
          <w:szCs w:val="24"/>
        </w:rPr>
        <w:t>在</w:t>
      </w:r>
      <w:r>
        <w:rPr>
          <w:rFonts w:hint="eastAsia" w:ascii="宋体" w:hAnsi="宋体" w:cs="宋体"/>
          <w:sz w:val="24"/>
          <w:szCs w:val="24"/>
          <w:lang w:eastAsia="zh-CN"/>
        </w:rPr>
        <w:t>报价</w:t>
      </w:r>
      <w:r>
        <w:rPr>
          <w:rFonts w:hint="eastAsia" w:ascii="宋体" w:hAnsi="宋体" w:eastAsia="宋体" w:cs="宋体"/>
          <w:sz w:val="24"/>
          <w:szCs w:val="24"/>
        </w:rPr>
        <w:t>文件中按此模板提供承诺函，否则，视为</w:t>
      </w:r>
      <w:r>
        <w:rPr>
          <w:rFonts w:hint="eastAsia" w:ascii="宋体" w:hAnsi="宋体" w:eastAsia="宋体" w:cs="宋体"/>
          <w:sz w:val="24"/>
          <w:szCs w:val="24"/>
          <w:lang w:eastAsia="zh-CN"/>
        </w:rPr>
        <w:t>未按照</w:t>
      </w:r>
      <w:r>
        <w:rPr>
          <w:rFonts w:hint="eastAsia" w:ascii="宋体" w:hAnsi="宋体" w:cs="宋体"/>
          <w:sz w:val="24"/>
          <w:szCs w:val="24"/>
          <w:lang w:eastAsia="zh-CN"/>
        </w:rPr>
        <w:t>竞价</w:t>
      </w:r>
      <w:r>
        <w:rPr>
          <w:rFonts w:hint="eastAsia" w:ascii="宋体" w:hAnsi="宋体" w:eastAsia="宋体" w:cs="宋体"/>
          <w:sz w:val="24"/>
          <w:szCs w:val="24"/>
          <w:lang w:eastAsia="zh-CN"/>
        </w:rPr>
        <w:t>文件规定提交</w:t>
      </w:r>
      <w:r>
        <w:rPr>
          <w:rFonts w:hint="eastAsia" w:ascii="宋体" w:hAnsi="宋体" w:cs="宋体"/>
          <w:sz w:val="24"/>
          <w:szCs w:val="24"/>
          <w:lang w:eastAsia="zh-CN"/>
        </w:rPr>
        <w:t>供应商</w:t>
      </w:r>
      <w:r>
        <w:rPr>
          <w:rFonts w:hint="eastAsia" w:ascii="宋体" w:hAnsi="宋体" w:eastAsia="宋体" w:cs="宋体"/>
          <w:sz w:val="24"/>
          <w:szCs w:val="24"/>
          <w:lang w:eastAsia="zh-CN"/>
        </w:rPr>
        <w:t>的资格及资信文件，按资格审查不通过处理。</w:t>
      </w:r>
    </w:p>
    <w:p w14:paraId="03E480CB">
      <w:pPr>
        <w:jc w:val="center"/>
        <w:rPr>
          <w:rFonts w:hint="eastAsia" w:ascii="宋体" w:hAnsi="宋体"/>
          <w:b/>
          <w:bCs/>
          <w:sz w:val="28"/>
          <w:szCs w:val="28"/>
        </w:rPr>
      </w:pPr>
    </w:p>
    <w:p w14:paraId="3EB787E6">
      <w:pPr>
        <w:pStyle w:val="4"/>
        <w:rPr>
          <w:rFonts w:hint="eastAsia" w:ascii="宋体" w:hAnsi="宋体"/>
          <w:b/>
          <w:bCs/>
          <w:sz w:val="28"/>
          <w:szCs w:val="28"/>
        </w:rPr>
      </w:pPr>
    </w:p>
    <w:p w14:paraId="2F17ECA8">
      <w:pPr>
        <w:pStyle w:val="4"/>
        <w:rPr>
          <w:rFonts w:hint="eastAsia" w:ascii="宋体" w:hAnsi="宋体"/>
          <w:b/>
          <w:bCs/>
          <w:sz w:val="28"/>
          <w:szCs w:val="28"/>
        </w:rPr>
      </w:pPr>
    </w:p>
    <w:p w14:paraId="54331F87">
      <w:pPr>
        <w:spacing w:line="480" w:lineRule="auto"/>
        <w:jc w:val="center"/>
        <w:rPr>
          <w:rFonts w:ascii="宋体" w:hAnsi="宋体"/>
          <w:b/>
          <w:bCs/>
          <w:sz w:val="28"/>
          <w:szCs w:val="28"/>
        </w:rPr>
      </w:pPr>
      <w:r>
        <w:rPr>
          <w:rFonts w:hint="eastAsia" w:ascii="宋体" w:hAnsi="宋体"/>
          <w:b/>
          <w:bCs/>
          <w:sz w:val="28"/>
          <w:szCs w:val="28"/>
        </w:rPr>
        <w:t>财务状况报告</w:t>
      </w:r>
      <w:r>
        <w:rPr>
          <w:rFonts w:hint="eastAsia" w:ascii="宋体" w:hAnsi="宋体"/>
          <w:b/>
          <w:bCs/>
          <w:color w:val="auto"/>
          <w:sz w:val="28"/>
          <w:szCs w:val="28"/>
          <w:lang w:eastAsia="zh-CN"/>
        </w:rPr>
        <w:t>（若有）</w:t>
      </w:r>
    </w:p>
    <w:p w14:paraId="7807FF34">
      <w:pPr>
        <w:ind w:firstLine="420" w:firstLineChars="200"/>
        <w:jc w:val="left"/>
      </w:pPr>
    </w:p>
    <w:p w14:paraId="641C555A">
      <w:pPr>
        <w:ind w:firstLine="480" w:firstLineChars="200"/>
        <w:jc w:val="left"/>
        <w:rPr>
          <w:rFonts w:ascii="宋体" w:hAnsi="宋体"/>
          <w:sz w:val="24"/>
          <w:szCs w:val="24"/>
        </w:rPr>
      </w:pPr>
      <w:r>
        <w:rPr>
          <w:rFonts w:hint="eastAsia" w:asciiTheme="minorEastAsia" w:hAnsiTheme="minorEastAsia" w:eastAsiaTheme="minorEastAsia"/>
          <w:kern w:val="0"/>
          <w:sz w:val="24"/>
          <w:szCs w:val="24"/>
        </w:rPr>
        <w:t>竞价人提供的财务报告复印件（成立年限按照竞价</w:t>
      </w:r>
      <w:r>
        <w:rPr>
          <w:rFonts w:hint="eastAsia" w:asciiTheme="minorEastAsia" w:hAnsiTheme="minorEastAsia" w:eastAsiaTheme="minorEastAsia"/>
          <w:color w:val="auto"/>
          <w:kern w:val="0"/>
          <w:sz w:val="24"/>
          <w:szCs w:val="24"/>
        </w:rPr>
        <w:t>截止时间推算）应符合下列规定：a.成立年限满1年及以上的竞价人，提供经审计的</w:t>
      </w:r>
      <w:r>
        <w:rPr>
          <w:rFonts w:hint="eastAsia" w:asciiTheme="minorEastAsia" w:hAnsiTheme="minorEastAsia" w:eastAsiaTheme="minorEastAsia"/>
          <w:color w:val="auto"/>
          <w:kern w:val="0"/>
          <w:sz w:val="24"/>
          <w:szCs w:val="24"/>
          <w:lang w:eastAsia="zh-CN"/>
        </w:rPr>
        <w:t>上一年度</w:t>
      </w:r>
      <w:r>
        <w:rPr>
          <w:rFonts w:hint="eastAsia" w:asciiTheme="minorEastAsia" w:hAnsiTheme="minorEastAsia" w:eastAsiaTheme="minorEastAsia"/>
          <w:color w:val="auto"/>
          <w:kern w:val="0"/>
          <w:sz w:val="24"/>
          <w:szCs w:val="24"/>
        </w:rPr>
        <w:t>的年度财务报告。b.成立年限满半年但不足1年的竞价人，提供该半年度中任一季度的季度财务报告或该半年度的半年度财务报告。c.无法按照以上</w:t>
      </w:r>
      <w:r>
        <w:rPr>
          <w:rFonts w:hint="eastAsia" w:asciiTheme="minorEastAsia" w:hAnsiTheme="minorEastAsia" w:eastAsiaTheme="minorEastAsia"/>
          <w:kern w:val="0"/>
          <w:sz w:val="24"/>
          <w:szCs w:val="24"/>
        </w:rPr>
        <w:t>a、b项规定提供财务报告复印件的竞价人（包括但不限于：成立年限满1年及以上的竞价人、成立年限满半年但不足1年的竞价人、成立年限不足半年的竞价人），应选择提供资信证明。</w:t>
      </w:r>
    </w:p>
    <w:p w14:paraId="6AC8F7F9">
      <w:pPr>
        <w:jc w:val="center"/>
        <w:rPr>
          <w:rFonts w:ascii="宋体" w:hAnsi="宋体" w:cs="宋体"/>
          <w:b/>
          <w:kern w:val="0"/>
          <w:sz w:val="24"/>
        </w:rPr>
      </w:pPr>
    </w:p>
    <w:p w14:paraId="4A28B6E0">
      <w:pPr>
        <w:pStyle w:val="4"/>
        <w:rPr>
          <w:rFonts w:ascii="宋体" w:hAnsi="宋体" w:cs="宋体"/>
          <w:b/>
          <w:kern w:val="0"/>
          <w:sz w:val="24"/>
        </w:rPr>
      </w:pPr>
    </w:p>
    <w:p w14:paraId="4AACAD68">
      <w:pPr>
        <w:pStyle w:val="4"/>
        <w:rPr>
          <w:rFonts w:ascii="宋体" w:hAnsi="宋体" w:cs="宋体"/>
          <w:b/>
          <w:kern w:val="0"/>
          <w:sz w:val="24"/>
        </w:rPr>
      </w:pPr>
    </w:p>
    <w:p w14:paraId="48567DEE">
      <w:pPr>
        <w:pStyle w:val="4"/>
        <w:rPr>
          <w:rFonts w:ascii="宋体" w:hAnsi="宋体" w:cs="宋体"/>
          <w:b/>
          <w:kern w:val="0"/>
          <w:sz w:val="24"/>
        </w:rPr>
      </w:pPr>
    </w:p>
    <w:p w14:paraId="57D130A5">
      <w:pPr>
        <w:pStyle w:val="4"/>
        <w:rPr>
          <w:rFonts w:ascii="宋体" w:hAnsi="宋体" w:cs="宋体"/>
          <w:b/>
          <w:kern w:val="0"/>
          <w:sz w:val="24"/>
        </w:rPr>
      </w:pPr>
    </w:p>
    <w:p w14:paraId="79D614CE">
      <w:pPr>
        <w:jc w:val="center"/>
        <w:rPr>
          <w:rFonts w:ascii="宋体" w:hAnsi="宋体"/>
          <w:b/>
          <w:bCs/>
          <w:sz w:val="28"/>
          <w:szCs w:val="28"/>
        </w:rPr>
      </w:pPr>
      <w:r>
        <w:rPr>
          <w:rFonts w:hint="eastAsia" w:ascii="宋体" w:hAnsi="宋体"/>
          <w:b/>
          <w:bCs/>
          <w:sz w:val="28"/>
          <w:szCs w:val="28"/>
        </w:rPr>
        <w:t>依法缴纳税收凭据</w:t>
      </w:r>
      <w:r>
        <w:rPr>
          <w:rFonts w:hint="eastAsia" w:ascii="宋体" w:hAnsi="宋体"/>
          <w:b/>
          <w:bCs/>
          <w:color w:val="auto"/>
          <w:sz w:val="28"/>
          <w:szCs w:val="28"/>
          <w:lang w:eastAsia="zh-CN"/>
        </w:rPr>
        <w:t>（若有）</w:t>
      </w:r>
    </w:p>
    <w:p w14:paraId="24F2C769">
      <w:pPr>
        <w:ind w:firstLine="422" w:firstLineChars="200"/>
        <w:rPr>
          <w:b/>
        </w:rPr>
      </w:pPr>
    </w:p>
    <w:p w14:paraId="3DE76FE2">
      <w:pPr>
        <w:ind w:firstLine="480" w:firstLineChars="200"/>
        <w:rPr>
          <w:rFonts w:ascii="宋体" w:hAnsi="宋体"/>
          <w:sz w:val="24"/>
          <w:szCs w:val="24"/>
        </w:rPr>
      </w:pPr>
      <w:r>
        <w:rPr>
          <w:rFonts w:hint="eastAsia" w:asciiTheme="minorEastAsia" w:hAnsiTheme="minorEastAsia" w:eastAsiaTheme="minorEastAsia"/>
          <w:kern w:val="0"/>
          <w:sz w:val="24"/>
          <w:szCs w:val="24"/>
        </w:rPr>
        <w:t>竞价人提供的税收缴纳凭据复印件应符合下列规定：a.竞价截止时间前已依法缴纳税收的竞价人，提供竞价截止时间前六个月中任一月份的税收缴纳凭据复印件。b.竞价截止时间的当月成立的竞价人，视同满足本项资格条件要求。c.若为依法免税范围的竞价人，提供依法免税证明材料的，视同满足本项资格条件要求。</w:t>
      </w:r>
    </w:p>
    <w:p w14:paraId="43F9A688">
      <w:pPr>
        <w:jc w:val="center"/>
        <w:rPr>
          <w:rFonts w:ascii="宋体" w:hAnsi="宋体" w:cs="宋体"/>
          <w:b/>
          <w:kern w:val="0"/>
          <w:sz w:val="24"/>
        </w:rPr>
      </w:pPr>
    </w:p>
    <w:p w14:paraId="6CB373B0">
      <w:pPr>
        <w:pStyle w:val="4"/>
        <w:rPr>
          <w:rFonts w:ascii="宋体" w:hAnsi="宋体" w:cs="宋体"/>
          <w:b/>
          <w:kern w:val="0"/>
          <w:sz w:val="24"/>
        </w:rPr>
      </w:pPr>
    </w:p>
    <w:p w14:paraId="79F88E62">
      <w:pPr>
        <w:pStyle w:val="4"/>
        <w:rPr>
          <w:rFonts w:ascii="宋体" w:hAnsi="宋体" w:cs="宋体"/>
          <w:b/>
          <w:kern w:val="0"/>
          <w:sz w:val="24"/>
        </w:rPr>
      </w:pPr>
    </w:p>
    <w:p w14:paraId="26F4F7CD">
      <w:pPr>
        <w:pStyle w:val="4"/>
        <w:rPr>
          <w:rFonts w:ascii="宋体" w:hAnsi="宋体" w:cs="宋体"/>
          <w:b/>
          <w:kern w:val="0"/>
          <w:sz w:val="24"/>
        </w:rPr>
      </w:pPr>
    </w:p>
    <w:p w14:paraId="54F8A972">
      <w:pPr>
        <w:pStyle w:val="4"/>
        <w:rPr>
          <w:rFonts w:ascii="宋体" w:hAnsi="宋体" w:cs="宋体"/>
          <w:b/>
          <w:kern w:val="0"/>
          <w:sz w:val="24"/>
        </w:rPr>
      </w:pPr>
    </w:p>
    <w:p w14:paraId="4D0198A1">
      <w:pPr>
        <w:pStyle w:val="4"/>
        <w:rPr>
          <w:rFonts w:ascii="宋体" w:hAnsi="宋体" w:cs="宋体"/>
          <w:b/>
          <w:kern w:val="0"/>
          <w:sz w:val="24"/>
        </w:rPr>
      </w:pPr>
    </w:p>
    <w:p w14:paraId="656DD776">
      <w:pPr>
        <w:jc w:val="center"/>
        <w:rPr>
          <w:rFonts w:ascii="宋体" w:hAnsi="宋体"/>
          <w:b/>
          <w:bCs/>
          <w:sz w:val="28"/>
          <w:szCs w:val="28"/>
        </w:rPr>
      </w:pPr>
      <w:r>
        <w:rPr>
          <w:rFonts w:hint="eastAsia" w:ascii="宋体" w:hAnsi="宋体"/>
          <w:b/>
          <w:bCs/>
          <w:sz w:val="28"/>
          <w:szCs w:val="28"/>
        </w:rPr>
        <w:t>依法缴纳社会保障资金凭据</w:t>
      </w:r>
      <w:r>
        <w:rPr>
          <w:rFonts w:hint="eastAsia" w:ascii="宋体" w:hAnsi="宋体"/>
          <w:b/>
          <w:bCs/>
          <w:color w:val="auto"/>
          <w:sz w:val="28"/>
          <w:szCs w:val="28"/>
          <w:lang w:eastAsia="zh-CN"/>
        </w:rPr>
        <w:t>（若有）</w:t>
      </w:r>
    </w:p>
    <w:p w14:paraId="3C04F97F">
      <w:pPr>
        <w:jc w:val="left"/>
        <w:rPr>
          <w:b/>
        </w:rPr>
      </w:pPr>
      <w:r>
        <w:rPr>
          <w:rFonts w:hint="eastAsia"/>
          <w:b/>
        </w:rPr>
        <w:t xml:space="preserve">    </w:t>
      </w:r>
    </w:p>
    <w:p w14:paraId="5B224055">
      <w:pPr>
        <w:ind w:firstLine="470" w:firstLineChars="196"/>
        <w:jc w:val="left"/>
        <w:rPr>
          <w:rFonts w:ascii="宋体" w:hAnsi="宋体"/>
        </w:rPr>
      </w:pPr>
      <w:r>
        <w:rPr>
          <w:rFonts w:hint="eastAsia" w:ascii="宋体" w:hAnsi="宋体" w:eastAsia="宋体" w:cs="宋体"/>
          <w:kern w:val="0"/>
          <w:sz w:val="24"/>
          <w:szCs w:val="24"/>
        </w:rPr>
        <w:t>竞价人提供的社会保障资金缴纳凭据复印件应符合下列规定：a.竞价截止时间前已依法缴纳社会保障资金的竞价人，提供竞价截止时间前六个月中任一月份的社会保障资金缴纳凭据复印件。b.竞价截止时间的当月成立的竞价人，视同满足本项资格条件要求。c.若为依法不需要缴纳或暂缓缴纳社会保障资金的竞价人，提供依法不需要缴纳或暂缓缴纳社会保障资金证明材料的，视同满足本项资格条件要求。</w:t>
      </w:r>
    </w:p>
    <w:p w14:paraId="3AF798F1">
      <w:pPr>
        <w:jc w:val="center"/>
        <w:rPr>
          <w:rFonts w:ascii="宋体" w:hAnsi="宋体" w:cs="宋体"/>
          <w:b/>
          <w:kern w:val="0"/>
          <w:sz w:val="24"/>
        </w:rPr>
      </w:pPr>
      <w:r>
        <w:rPr>
          <w:rFonts w:hint="eastAsia" w:ascii="宋体" w:hAnsi="宋体" w:cs="宋体"/>
          <w:b/>
          <w:kern w:val="0"/>
          <w:sz w:val="24"/>
        </w:rPr>
        <w:br w:type="page"/>
      </w:r>
    </w:p>
    <w:p w14:paraId="5EC02B04">
      <w:pPr>
        <w:jc w:val="center"/>
        <w:rPr>
          <w:rFonts w:hint="eastAsia" w:ascii="宋体" w:hAnsi="宋体"/>
          <w:b/>
          <w:bCs/>
          <w:sz w:val="28"/>
          <w:szCs w:val="28"/>
        </w:rPr>
      </w:pPr>
    </w:p>
    <w:p w14:paraId="3F8C7E2D">
      <w:pPr>
        <w:jc w:val="center"/>
        <w:rPr>
          <w:rFonts w:ascii="宋体" w:hAnsi="宋体"/>
          <w:b/>
          <w:bCs/>
          <w:sz w:val="28"/>
          <w:szCs w:val="28"/>
        </w:rPr>
      </w:pPr>
      <w:r>
        <w:rPr>
          <w:rFonts w:hint="eastAsia" w:ascii="宋体" w:hAnsi="宋体"/>
          <w:b/>
          <w:bCs/>
          <w:sz w:val="28"/>
          <w:szCs w:val="28"/>
        </w:rPr>
        <w:t>参加采购活动前三年内在经营活动中没有重大违法记录书面声明</w:t>
      </w:r>
    </w:p>
    <w:p w14:paraId="03CF04EE">
      <w:pPr>
        <w:pStyle w:val="18"/>
        <w:widowControl/>
        <w:spacing w:before="0" w:beforeAutospacing="0" w:after="0" w:afterAutospacing="0" w:line="360" w:lineRule="auto"/>
        <w:rPr>
          <w:rFonts w:ascii="宋体" w:hAnsi="宋体" w:cs="宋体"/>
          <w:szCs w:val="24"/>
        </w:rPr>
      </w:pPr>
    </w:p>
    <w:p w14:paraId="0929E79A">
      <w:pPr>
        <w:pStyle w:val="18"/>
        <w:widowControl/>
        <w:spacing w:before="0" w:beforeAutospacing="0" w:after="0" w:afterAutospacing="0" w:line="480" w:lineRule="auto"/>
        <w:rPr>
          <w:rFonts w:hint="eastAsia" w:ascii="宋体" w:hAnsi="宋体" w:cs="宋体"/>
          <w:sz w:val="28"/>
          <w:szCs w:val="28"/>
        </w:rPr>
      </w:pPr>
    </w:p>
    <w:p w14:paraId="4C360E2D">
      <w:pPr>
        <w:pStyle w:val="18"/>
        <w:widowControl/>
        <w:spacing w:before="0" w:beforeAutospacing="0" w:after="0" w:afterAutospacing="0" w:line="480" w:lineRule="auto"/>
        <w:rPr>
          <w:rFonts w:ascii="宋体" w:hAnsi="宋体"/>
          <w:sz w:val="28"/>
          <w:szCs w:val="28"/>
        </w:rPr>
      </w:pPr>
      <w:r>
        <w:rPr>
          <w:rFonts w:hint="eastAsia" w:ascii="宋体" w:hAnsi="宋体" w:cs="宋体"/>
          <w:sz w:val="28"/>
          <w:szCs w:val="28"/>
        </w:rPr>
        <w:t>致：福建农林大学、福建立勤项目管理有限公司</w:t>
      </w:r>
    </w:p>
    <w:p w14:paraId="6F2782AA">
      <w:pPr>
        <w:pStyle w:val="18"/>
        <w:widowControl/>
        <w:spacing w:before="0" w:beforeAutospacing="0" w:after="0" w:afterAutospacing="0" w:line="480" w:lineRule="auto"/>
        <w:ind w:firstLine="560" w:firstLineChars="200"/>
        <w:rPr>
          <w:rFonts w:ascii="宋体" w:hAnsi="宋体"/>
          <w:sz w:val="28"/>
          <w:szCs w:val="28"/>
        </w:rPr>
      </w:pPr>
      <w:r>
        <w:rPr>
          <w:rFonts w:hint="eastAsia" w:ascii="宋体" w:hAnsi="宋体" w:cs="宋体"/>
          <w:sz w:val="28"/>
          <w:szCs w:val="28"/>
        </w:rPr>
        <w:t>参加采购活动前三年内，我方在经营活动中没有重大违法记录，也无行贿犯罪记录，否则产生不利后果由我方承担责任。</w:t>
      </w:r>
    </w:p>
    <w:p w14:paraId="1C7C685C">
      <w:pPr>
        <w:pStyle w:val="18"/>
        <w:widowControl/>
        <w:spacing w:before="0" w:beforeAutospacing="0" w:after="0" w:afterAutospacing="0" w:line="480" w:lineRule="auto"/>
        <w:ind w:firstLine="560" w:firstLineChars="200"/>
        <w:rPr>
          <w:rFonts w:ascii="宋体" w:hAnsi="宋体" w:cs="宋体"/>
          <w:sz w:val="28"/>
          <w:szCs w:val="28"/>
        </w:rPr>
      </w:pPr>
      <w:r>
        <w:rPr>
          <w:rFonts w:hint="eastAsia" w:ascii="宋体" w:hAnsi="宋体" w:cs="宋体"/>
          <w:sz w:val="28"/>
          <w:szCs w:val="28"/>
        </w:rPr>
        <w:t>特此声明。</w:t>
      </w:r>
    </w:p>
    <w:p w14:paraId="18170821">
      <w:pPr>
        <w:pStyle w:val="18"/>
        <w:widowControl/>
        <w:spacing w:before="0" w:beforeAutospacing="0" w:after="0" w:afterAutospacing="0" w:line="360" w:lineRule="auto"/>
        <w:ind w:firstLine="420"/>
        <w:rPr>
          <w:rFonts w:ascii="宋体" w:hAnsi="宋体" w:cs="宋体"/>
          <w:szCs w:val="24"/>
        </w:rPr>
      </w:pPr>
    </w:p>
    <w:p w14:paraId="2A390E66">
      <w:pPr>
        <w:pStyle w:val="18"/>
        <w:widowControl/>
        <w:ind w:firstLine="420"/>
        <w:rPr>
          <w:rFonts w:ascii="宋体" w:hAnsi="宋体"/>
          <w:szCs w:val="24"/>
        </w:rPr>
      </w:pPr>
    </w:p>
    <w:p w14:paraId="1659946B">
      <w:pPr>
        <w:spacing w:line="460" w:lineRule="exact"/>
        <w:rPr>
          <w:rFonts w:ascii="宋体" w:hAnsi="宋体" w:cs="宋体"/>
          <w:kern w:val="0"/>
          <w:sz w:val="24"/>
        </w:rPr>
      </w:pPr>
      <w:r>
        <w:rPr>
          <w:rFonts w:hint="eastAsia" w:ascii="宋体" w:hAnsi="宋体" w:cs="宋体"/>
          <w:kern w:val="0"/>
          <w:sz w:val="24"/>
        </w:rPr>
        <w:t>竞价人名称：</w:t>
      </w:r>
      <w:r>
        <w:rPr>
          <w:rFonts w:hint="eastAsia" w:ascii="宋体" w:hAnsi="宋体" w:cs="宋体"/>
          <w:kern w:val="0"/>
          <w:sz w:val="24"/>
          <w:u w:val="single"/>
        </w:rPr>
        <w:t>（全称并加公章）</w:t>
      </w:r>
    </w:p>
    <w:p w14:paraId="34F73575">
      <w:pPr>
        <w:spacing w:line="460" w:lineRule="exact"/>
        <w:rPr>
          <w:rFonts w:ascii="宋体" w:hAnsi="宋体" w:cs="宋体"/>
          <w:kern w:val="0"/>
          <w:sz w:val="24"/>
        </w:rPr>
      </w:pPr>
    </w:p>
    <w:p w14:paraId="188A68DA">
      <w:pPr>
        <w:spacing w:line="460" w:lineRule="exact"/>
        <w:rPr>
          <w:rFonts w:ascii="宋体" w:hAnsi="宋体" w:cs="宋体"/>
          <w:kern w:val="0"/>
          <w:sz w:val="24"/>
        </w:rPr>
      </w:pPr>
      <w:r>
        <w:rPr>
          <w:rFonts w:hint="eastAsia" w:ascii="宋体" w:hAnsi="宋体" w:cs="宋体"/>
          <w:kern w:val="0"/>
          <w:sz w:val="24"/>
        </w:rPr>
        <w:t>竞价人法定代表人（或授权代表）签字：</w:t>
      </w:r>
      <w:r>
        <w:rPr>
          <w:rFonts w:hint="eastAsia" w:ascii="宋体" w:hAnsi="宋体" w:cs="宋体"/>
          <w:kern w:val="0"/>
          <w:sz w:val="24"/>
          <w:u w:val="single"/>
        </w:rPr>
        <w:t xml:space="preserve">                   </w:t>
      </w:r>
    </w:p>
    <w:p w14:paraId="51E0DAFA">
      <w:pPr>
        <w:widowControl/>
        <w:spacing w:line="360" w:lineRule="auto"/>
        <w:jc w:val="left"/>
        <w:rPr>
          <w:rFonts w:ascii="宋体" w:hAnsi="宋体" w:cs="宋体"/>
          <w:kern w:val="0"/>
          <w:sz w:val="24"/>
        </w:rPr>
      </w:pPr>
    </w:p>
    <w:p w14:paraId="71247B33">
      <w:pPr>
        <w:widowControl/>
        <w:spacing w:line="360" w:lineRule="auto"/>
        <w:jc w:val="left"/>
        <w:rPr>
          <w:rFonts w:ascii="宋体" w:hAnsi="宋体" w:cs="宋体"/>
          <w:kern w:val="0"/>
          <w:sz w:val="24"/>
          <w:u w:val="single"/>
        </w:rPr>
      </w:pPr>
      <w:r>
        <w:rPr>
          <w:rFonts w:hint="eastAsia" w:ascii="宋体" w:hAnsi="宋体" w:cs="宋体"/>
          <w:kern w:val="0"/>
          <w:sz w:val="24"/>
        </w:rPr>
        <w:t>日期：</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36FAADEC">
      <w:pPr>
        <w:spacing w:line="440" w:lineRule="exact"/>
        <w:rPr>
          <w:rFonts w:ascii="宋体" w:hAnsi="宋体" w:cs="宋体"/>
          <w:b/>
          <w:kern w:val="0"/>
          <w:sz w:val="24"/>
        </w:rPr>
      </w:pPr>
    </w:p>
    <w:p w14:paraId="0D46D7CD">
      <w:pPr>
        <w:jc w:val="center"/>
        <w:rPr>
          <w:rFonts w:hint="eastAsia" w:ascii="宋体" w:hAnsi="宋体"/>
          <w:b/>
          <w:bCs/>
          <w:sz w:val="28"/>
          <w:szCs w:val="28"/>
        </w:rPr>
      </w:pPr>
      <w:r>
        <w:rPr>
          <w:rFonts w:ascii="宋体" w:hAnsi="宋体" w:cs="宋体"/>
          <w:b/>
          <w:kern w:val="0"/>
          <w:sz w:val="24"/>
        </w:rPr>
        <w:br w:type="page"/>
      </w:r>
    </w:p>
    <w:p w14:paraId="3F36FAE1">
      <w:pPr>
        <w:jc w:val="center"/>
        <w:rPr>
          <w:rFonts w:hint="eastAsia" w:ascii="宋体" w:hAnsi="宋体"/>
          <w:b/>
          <w:bCs/>
          <w:sz w:val="28"/>
          <w:szCs w:val="28"/>
        </w:rPr>
      </w:pPr>
    </w:p>
    <w:p w14:paraId="291E5C65">
      <w:pPr>
        <w:jc w:val="center"/>
        <w:rPr>
          <w:rFonts w:ascii="宋体" w:hAnsi="宋体"/>
          <w:b/>
          <w:bCs/>
          <w:sz w:val="28"/>
          <w:szCs w:val="28"/>
        </w:rPr>
      </w:pPr>
      <w:r>
        <w:rPr>
          <w:rFonts w:hint="eastAsia" w:ascii="宋体" w:hAnsi="宋体"/>
          <w:b/>
          <w:bCs/>
          <w:sz w:val="28"/>
          <w:szCs w:val="28"/>
        </w:rPr>
        <w:t>具备履行合同所必需的设备和专业技术能力的书面声明</w:t>
      </w:r>
    </w:p>
    <w:p w14:paraId="2D827223">
      <w:pPr>
        <w:spacing w:line="440" w:lineRule="exact"/>
        <w:rPr>
          <w:rFonts w:ascii="宋体" w:hAnsi="宋体"/>
          <w:sz w:val="24"/>
          <w:szCs w:val="24"/>
        </w:rPr>
      </w:pPr>
    </w:p>
    <w:p w14:paraId="0E52EE43">
      <w:pPr>
        <w:pStyle w:val="18"/>
        <w:widowControl/>
        <w:spacing w:before="0" w:beforeAutospacing="0" w:after="150" w:afterAutospacing="0" w:line="480" w:lineRule="auto"/>
        <w:rPr>
          <w:rFonts w:hint="eastAsia" w:ascii="宋体" w:hAnsi="宋体" w:cs="宋体"/>
          <w:sz w:val="28"/>
          <w:szCs w:val="28"/>
        </w:rPr>
      </w:pPr>
    </w:p>
    <w:p w14:paraId="4938F637">
      <w:pPr>
        <w:pStyle w:val="18"/>
        <w:widowControl/>
        <w:spacing w:before="0" w:beforeAutospacing="0" w:after="150" w:afterAutospacing="0" w:line="480" w:lineRule="auto"/>
        <w:rPr>
          <w:rFonts w:ascii="宋体" w:hAnsi="宋体"/>
          <w:sz w:val="28"/>
          <w:szCs w:val="28"/>
        </w:rPr>
      </w:pPr>
      <w:r>
        <w:rPr>
          <w:rFonts w:hint="eastAsia" w:ascii="宋体" w:hAnsi="宋体" w:cs="宋体"/>
          <w:sz w:val="28"/>
          <w:szCs w:val="28"/>
        </w:rPr>
        <w:t>致：福建农林大学、福建立勤项目管理有限公司       </w:t>
      </w:r>
    </w:p>
    <w:p w14:paraId="5521E856">
      <w:pPr>
        <w:pStyle w:val="18"/>
        <w:widowControl/>
        <w:spacing w:before="0" w:beforeAutospacing="0" w:after="150" w:afterAutospacing="0" w:line="480" w:lineRule="auto"/>
        <w:ind w:firstLine="560" w:firstLineChars="200"/>
        <w:rPr>
          <w:rFonts w:ascii="宋体" w:hAnsi="宋体"/>
          <w:sz w:val="28"/>
          <w:szCs w:val="28"/>
        </w:rPr>
      </w:pPr>
      <w:r>
        <w:rPr>
          <w:rFonts w:hint="eastAsia" w:ascii="宋体" w:hAnsi="宋体" w:cs="宋体"/>
          <w:sz w:val="28"/>
          <w:szCs w:val="28"/>
        </w:rPr>
        <w:t>我方具备履行合同所必需的设备和专业技术能力，否则产生不利后果由我方承担责任。</w:t>
      </w:r>
    </w:p>
    <w:p w14:paraId="4388DF5C">
      <w:pPr>
        <w:pStyle w:val="18"/>
        <w:widowControl/>
        <w:spacing w:before="0" w:beforeAutospacing="0" w:after="150" w:afterAutospacing="0" w:line="480" w:lineRule="auto"/>
        <w:ind w:firstLine="560" w:firstLineChars="200"/>
        <w:rPr>
          <w:rFonts w:ascii="宋体" w:hAnsi="宋体" w:cs="宋体"/>
          <w:sz w:val="28"/>
          <w:szCs w:val="28"/>
        </w:rPr>
      </w:pPr>
      <w:r>
        <w:rPr>
          <w:rFonts w:hint="eastAsia" w:ascii="宋体" w:hAnsi="宋体" w:cs="宋体"/>
          <w:sz w:val="28"/>
          <w:szCs w:val="28"/>
        </w:rPr>
        <w:t>特此声明。</w:t>
      </w:r>
    </w:p>
    <w:p w14:paraId="4427EFF2">
      <w:pPr>
        <w:pStyle w:val="18"/>
        <w:widowControl/>
        <w:spacing w:before="0" w:beforeAutospacing="0" w:after="150" w:afterAutospacing="0"/>
        <w:ind w:firstLine="420"/>
        <w:rPr>
          <w:rFonts w:ascii="宋体" w:hAnsi="宋体"/>
          <w:szCs w:val="24"/>
        </w:rPr>
      </w:pPr>
    </w:p>
    <w:p w14:paraId="478B2AEE">
      <w:pPr>
        <w:spacing w:line="460" w:lineRule="exact"/>
        <w:rPr>
          <w:rFonts w:ascii="宋体" w:hAnsi="宋体" w:cs="宋体"/>
          <w:kern w:val="0"/>
          <w:sz w:val="24"/>
          <w:szCs w:val="24"/>
        </w:rPr>
      </w:pPr>
    </w:p>
    <w:p w14:paraId="77E74A04">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5FE49EFA">
      <w:pPr>
        <w:spacing w:line="460" w:lineRule="exact"/>
        <w:rPr>
          <w:rFonts w:ascii="宋体" w:hAnsi="宋体" w:cs="宋体"/>
          <w:kern w:val="0"/>
          <w:sz w:val="24"/>
          <w:szCs w:val="24"/>
        </w:rPr>
      </w:pPr>
    </w:p>
    <w:p w14:paraId="4DF2E15B">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34B8A4FC">
      <w:pPr>
        <w:widowControl/>
        <w:spacing w:line="360" w:lineRule="auto"/>
        <w:jc w:val="left"/>
        <w:rPr>
          <w:rFonts w:ascii="宋体" w:hAnsi="宋体" w:cs="宋体"/>
          <w:kern w:val="0"/>
          <w:sz w:val="24"/>
          <w:szCs w:val="24"/>
        </w:rPr>
      </w:pPr>
    </w:p>
    <w:p w14:paraId="5E45B2DD">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17CC0F22">
      <w:pPr>
        <w:spacing w:line="440" w:lineRule="exact"/>
        <w:rPr>
          <w:rFonts w:ascii="宋体" w:hAnsi="宋体" w:cs="宋体"/>
          <w:b/>
          <w:kern w:val="0"/>
          <w:sz w:val="24"/>
        </w:rPr>
      </w:pPr>
    </w:p>
    <w:p w14:paraId="4BFA06CF">
      <w:pPr>
        <w:spacing w:line="440" w:lineRule="exact"/>
        <w:rPr>
          <w:rFonts w:ascii="宋体" w:hAnsi="宋体" w:cs="宋体"/>
          <w:b/>
          <w:kern w:val="0"/>
          <w:sz w:val="24"/>
        </w:rPr>
      </w:pPr>
    </w:p>
    <w:p w14:paraId="14BBB805">
      <w:pPr>
        <w:spacing w:line="440" w:lineRule="exact"/>
        <w:rPr>
          <w:rFonts w:ascii="宋体" w:hAnsi="宋体" w:cs="宋体"/>
          <w:b/>
          <w:kern w:val="0"/>
          <w:sz w:val="24"/>
        </w:rPr>
      </w:pPr>
    </w:p>
    <w:p w14:paraId="5F962E5A">
      <w:pPr>
        <w:spacing w:line="440" w:lineRule="exact"/>
        <w:rPr>
          <w:rFonts w:ascii="宋体" w:hAnsi="宋体" w:cs="宋体"/>
          <w:b/>
          <w:kern w:val="0"/>
          <w:sz w:val="24"/>
        </w:rPr>
      </w:pPr>
    </w:p>
    <w:p w14:paraId="614C6FC9">
      <w:pPr>
        <w:spacing w:line="440" w:lineRule="exact"/>
        <w:rPr>
          <w:rFonts w:ascii="宋体" w:hAnsi="宋体" w:cs="宋体"/>
          <w:b/>
          <w:kern w:val="0"/>
          <w:sz w:val="24"/>
        </w:rPr>
      </w:pPr>
    </w:p>
    <w:p w14:paraId="1B624235">
      <w:pPr>
        <w:spacing w:line="440" w:lineRule="exact"/>
        <w:rPr>
          <w:rFonts w:ascii="宋体" w:hAnsi="宋体" w:cs="宋体"/>
          <w:b/>
          <w:kern w:val="0"/>
          <w:sz w:val="24"/>
        </w:rPr>
      </w:pPr>
    </w:p>
    <w:p w14:paraId="15BD91E2">
      <w:pPr>
        <w:spacing w:line="440" w:lineRule="exact"/>
        <w:rPr>
          <w:rFonts w:ascii="宋体" w:hAnsi="宋体" w:cs="宋体"/>
          <w:b/>
          <w:kern w:val="0"/>
          <w:sz w:val="24"/>
        </w:rPr>
      </w:pPr>
    </w:p>
    <w:p w14:paraId="20D4C479">
      <w:pPr>
        <w:spacing w:line="440" w:lineRule="exact"/>
        <w:rPr>
          <w:rFonts w:ascii="宋体" w:hAnsi="宋体" w:cs="宋体"/>
          <w:b/>
          <w:kern w:val="0"/>
          <w:sz w:val="24"/>
        </w:rPr>
      </w:pPr>
    </w:p>
    <w:p w14:paraId="61A4A5E9">
      <w:pPr>
        <w:spacing w:line="440" w:lineRule="exact"/>
        <w:rPr>
          <w:rFonts w:ascii="宋体" w:hAnsi="宋体" w:cs="宋体"/>
          <w:b/>
          <w:kern w:val="0"/>
          <w:sz w:val="24"/>
        </w:rPr>
      </w:pPr>
    </w:p>
    <w:p w14:paraId="2DD198D5">
      <w:pPr>
        <w:spacing w:line="440" w:lineRule="exact"/>
        <w:rPr>
          <w:rFonts w:ascii="宋体" w:hAnsi="宋体" w:cs="宋体"/>
          <w:b/>
          <w:kern w:val="0"/>
          <w:sz w:val="24"/>
        </w:rPr>
      </w:pPr>
    </w:p>
    <w:p w14:paraId="1B53C5D0">
      <w:pPr>
        <w:spacing w:line="440" w:lineRule="exact"/>
        <w:rPr>
          <w:rFonts w:ascii="宋体" w:hAnsi="宋体" w:cs="宋体"/>
          <w:b/>
          <w:kern w:val="0"/>
          <w:sz w:val="24"/>
        </w:rPr>
      </w:pPr>
    </w:p>
    <w:p w14:paraId="53C8E490">
      <w:pPr>
        <w:spacing w:line="440" w:lineRule="exact"/>
        <w:rPr>
          <w:rFonts w:ascii="宋体" w:hAnsi="宋体" w:cs="宋体"/>
          <w:b/>
          <w:kern w:val="0"/>
          <w:sz w:val="24"/>
        </w:rPr>
      </w:pPr>
    </w:p>
    <w:p w14:paraId="49B69E4B">
      <w:pPr>
        <w:jc w:val="center"/>
        <w:rPr>
          <w:rFonts w:hint="eastAsia" w:ascii="宋体" w:hAnsi="宋体"/>
          <w:b/>
          <w:bCs/>
          <w:sz w:val="28"/>
          <w:szCs w:val="28"/>
        </w:rPr>
      </w:pPr>
    </w:p>
    <w:p w14:paraId="3FD06EC2">
      <w:pPr>
        <w:jc w:val="center"/>
        <w:rPr>
          <w:rFonts w:ascii="宋体" w:hAnsi="宋体"/>
          <w:b/>
          <w:bCs/>
          <w:sz w:val="28"/>
          <w:szCs w:val="28"/>
        </w:rPr>
      </w:pPr>
      <w:r>
        <w:rPr>
          <w:rFonts w:hint="eastAsia" w:ascii="宋体" w:hAnsi="宋体"/>
          <w:b/>
          <w:bCs/>
          <w:sz w:val="28"/>
          <w:szCs w:val="28"/>
        </w:rPr>
        <w:t>信用信息查询结果</w:t>
      </w:r>
    </w:p>
    <w:p w14:paraId="50F7361B">
      <w:pPr>
        <w:ind w:firstLine="422" w:firstLineChars="200"/>
        <w:rPr>
          <w:rFonts w:ascii="宋体" w:hAnsi="宋体"/>
          <w:b/>
          <w:szCs w:val="21"/>
        </w:rPr>
      </w:pPr>
    </w:p>
    <w:p w14:paraId="6C997309">
      <w:pPr>
        <w:ind w:firstLine="480" w:firstLineChars="200"/>
        <w:rPr>
          <w:rFonts w:ascii="宋体" w:hAnsi="宋体"/>
          <w:sz w:val="24"/>
          <w:szCs w:val="24"/>
        </w:rPr>
      </w:pPr>
      <w:r>
        <w:rPr>
          <w:rFonts w:hint="eastAsia" w:ascii="宋体" w:hAnsi="宋体"/>
          <w:sz w:val="24"/>
          <w:szCs w:val="24"/>
        </w:rPr>
        <w:t>竞价人提供“信用中国”网站（www.creditchina.gov.cn）及中国政府采购网（www.ccgp.gov.cn）信用信息查询</w:t>
      </w:r>
      <w:r>
        <w:rPr>
          <w:rFonts w:hint="eastAsia" w:ascii="宋体" w:cs="仿宋"/>
          <w:sz w:val="24"/>
          <w:szCs w:val="24"/>
        </w:rPr>
        <w:t>无</w:t>
      </w:r>
      <w:r>
        <w:rPr>
          <w:rFonts w:hint="eastAsia" w:ascii="宋体" w:cs="新宋体"/>
          <w:bCs/>
          <w:sz w:val="24"/>
          <w:szCs w:val="24"/>
        </w:rPr>
        <w:t>不良信用</w:t>
      </w:r>
      <w:r>
        <w:rPr>
          <w:rFonts w:hint="eastAsia" w:ascii="宋体" w:cs="新宋体"/>
          <w:bCs/>
          <w:sz w:val="24"/>
          <w:szCs w:val="24"/>
          <w:lang w:val="en-US" w:eastAsia="zh-CN"/>
        </w:rPr>
        <w:t>(</w:t>
      </w:r>
      <w:r>
        <w:rPr>
          <w:rFonts w:hint="eastAsia" w:ascii="宋体" w:cs="新宋体"/>
          <w:bCs/>
          <w:sz w:val="24"/>
          <w:szCs w:val="24"/>
          <w:lang w:eastAsia="zh-CN"/>
        </w:rPr>
        <w:t>行为</w:t>
      </w:r>
      <w:r>
        <w:rPr>
          <w:rFonts w:hint="eastAsia" w:ascii="宋体" w:cs="新宋体"/>
          <w:bCs/>
          <w:sz w:val="24"/>
          <w:szCs w:val="24"/>
          <w:lang w:val="en-US" w:eastAsia="zh-CN"/>
        </w:rPr>
        <w:t>)</w:t>
      </w:r>
      <w:r>
        <w:rPr>
          <w:rFonts w:hint="eastAsia" w:ascii="宋体" w:cs="新宋体"/>
          <w:bCs/>
          <w:sz w:val="24"/>
          <w:szCs w:val="24"/>
        </w:rPr>
        <w:t>记录</w:t>
      </w:r>
      <w:r>
        <w:rPr>
          <w:rFonts w:hint="eastAsia" w:ascii="宋体" w:cs="仿宋"/>
          <w:sz w:val="24"/>
          <w:szCs w:val="24"/>
        </w:rPr>
        <w:t>的打印件（或截图）</w:t>
      </w:r>
      <w:r>
        <w:rPr>
          <w:rFonts w:hint="eastAsia" w:ascii="宋体" w:hAnsi="宋体" w:eastAsia="宋体" w:cs="Times New Roman"/>
          <w:kern w:val="2"/>
          <w:sz w:val="24"/>
          <w:szCs w:val="24"/>
          <w:lang w:val="en-US" w:eastAsia="zh-CN" w:bidi="ar"/>
        </w:rPr>
        <w:t>，被列入严重失信、经营异常、政府采购严重违法失信行为记录名单（处罚期限尚未届满的）及其他重大违法记录且相关信用惩戒期限未满的供应商，不得参加本项目竞价</w:t>
      </w:r>
      <w:r>
        <w:rPr>
          <w:rFonts w:hint="eastAsia" w:ascii="宋体" w:cs="仿宋"/>
          <w:sz w:val="24"/>
          <w:szCs w:val="24"/>
        </w:rPr>
        <w:t>。</w:t>
      </w:r>
      <w:r>
        <w:rPr>
          <w:rFonts w:hint="eastAsia" w:ascii="宋体" w:cs="宋体"/>
          <w:sz w:val="24"/>
          <w:szCs w:val="24"/>
        </w:rPr>
        <w:t>最终以</w:t>
      </w:r>
      <w:r>
        <w:rPr>
          <w:rFonts w:hint="eastAsia" w:ascii="宋体" w:cs="宋体"/>
          <w:sz w:val="24"/>
          <w:szCs w:val="24"/>
          <w:lang w:eastAsia="zh-CN"/>
        </w:rPr>
        <w:t>竞价当日代理机构</w:t>
      </w:r>
      <w:r>
        <w:rPr>
          <w:rFonts w:hint="eastAsia" w:ascii="宋体" w:cs="宋体"/>
          <w:sz w:val="24"/>
          <w:szCs w:val="24"/>
        </w:rPr>
        <w:t>查询</w:t>
      </w:r>
      <w:r>
        <w:rPr>
          <w:rFonts w:hint="eastAsia" w:ascii="宋体" w:cs="宋体"/>
          <w:sz w:val="24"/>
          <w:szCs w:val="24"/>
          <w:lang w:eastAsia="zh-CN"/>
        </w:rPr>
        <w:t>和打印</w:t>
      </w:r>
      <w:r>
        <w:rPr>
          <w:rFonts w:hint="eastAsia" w:ascii="宋体" w:cs="宋体"/>
          <w:sz w:val="24"/>
          <w:szCs w:val="24"/>
        </w:rPr>
        <w:t>的情况为准。</w:t>
      </w:r>
    </w:p>
    <w:p w14:paraId="3D3F7031">
      <w:pPr>
        <w:ind w:firstLine="420" w:firstLineChars="200"/>
        <w:rPr>
          <w:rFonts w:ascii="宋体" w:hAnsi="宋体"/>
          <w:szCs w:val="21"/>
        </w:rPr>
      </w:pPr>
    </w:p>
    <w:p w14:paraId="340B96DC">
      <w:pPr>
        <w:ind w:firstLine="480" w:firstLineChars="200"/>
        <w:jc w:val="left"/>
        <w:rPr>
          <w:rFonts w:ascii="宋体" w:hAnsi="宋体"/>
          <w:sz w:val="24"/>
          <w:szCs w:val="24"/>
        </w:rPr>
      </w:pPr>
    </w:p>
    <w:p w14:paraId="242B6A53"/>
    <w:p w14:paraId="79C19C53">
      <w:pPr>
        <w:pStyle w:val="45"/>
        <w:spacing w:line="500" w:lineRule="exact"/>
        <w:ind w:firstLine="2650" w:firstLineChars="1100"/>
        <w:jc w:val="left"/>
        <w:rPr>
          <w:rFonts w:hint="eastAsia" w:hAnsi="宋体" w:cs="宋体"/>
          <w:b/>
          <w:kern w:val="0"/>
          <w:sz w:val="24"/>
          <w:lang w:eastAsia="zh-CN"/>
        </w:rPr>
      </w:pPr>
    </w:p>
    <w:p w14:paraId="77BE4A6F">
      <w:pPr>
        <w:pStyle w:val="45"/>
        <w:spacing w:line="500" w:lineRule="exact"/>
        <w:ind w:firstLine="2650" w:firstLineChars="1100"/>
        <w:jc w:val="left"/>
        <w:rPr>
          <w:rFonts w:hint="eastAsia" w:hAnsi="宋体" w:cs="宋体"/>
          <w:b/>
          <w:kern w:val="0"/>
          <w:sz w:val="24"/>
          <w:lang w:eastAsia="zh-CN"/>
        </w:rPr>
      </w:pPr>
    </w:p>
    <w:p w14:paraId="54B9B2C8">
      <w:pPr>
        <w:pStyle w:val="45"/>
        <w:spacing w:line="500" w:lineRule="exact"/>
        <w:ind w:firstLine="2650" w:firstLineChars="1100"/>
        <w:jc w:val="left"/>
        <w:rPr>
          <w:rFonts w:hint="eastAsia" w:hAnsi="宋体" w:cs="宋体"/>
          <w:b/>
          <w:kern w:val="0"/>
          <w:sz w:val="24"/>
          <w:lang w:eastAsia="zh-CN"/>
        </w:rPr>
      </w:pPr>
    </w:p>
    <w:p w14:paraId="6B7293DF">
      <w:pPr>
        <w:pStyle w:val="45"/>
        <w:spacing w:line="500" w:lineRule="exact"/>
        <w:ind w:firstLine="2650" w:firstLineChars="1100"/>
        <w:jc w:val="left"/>
        <w:rPr>
          <w:rFonts w:hint="eastAsia" w:hAnsi="宋体" w:cs="宋体"/>
          <w:b/>
          <w:kern w:val="0"/>
          <w:sz w:val="24"/>
          <w:lang w:eastAsia="zh-CN"/>
        </w:rPr>
      </w:pPr>
    </w:p>
    <w:p w14:paraId="164AE802">
      <w:pPr>
        <w:pStyle w:val="45"/>
        <w:spacing w:line="500" w:lineRule="exact"/>
        <w:ind w:firstLine="2650" w:firstLineChars="1100"/>
        <w:jc w:val="left"/>
        <w:rPr>
          <w:rFonts w:hint="eastAsia" w:hAnsi="宋体" w:cs="宋体"/>
          <w:b/>
          <w:kern w:val="0"/>
          <w:sz w:val="24"/>
          <w:lang w:eastAsia="zh-CN"/>
        </w:rPr>
      </w:pPr>
    </w:p>
    <w:p w14:paraId="3A750DF0">
      <w:pPr>
        <w:pStyle w:val="45"/>
        <w:spacing w:line="500" w:lineRule="exact"/>
        <w:ind w:firstLine="2650" w:firstLineChars="1100"/>
        <w:jc w:val="left"/>
        <w:rPr>
          <w:rFonts w:hint="eastAsia" w:hAnsi="宋体" w:cs="宋体"/>
          <w:b/>
          <w:color w:val="auto"/>
          <w:kern w:val="0"/>
          <w:sz w:val="24"/>
          <w:lang w:eastAsia="zh-CN"/>
        </w:rPr>
      </w:pPr>
    </w:p>
    <w:p w14:paraId="4B0909E4">
      <w:pPr>
        <w:jc w:val="center"/>
        <w:rPr>
          <w:rFonts w:hint="eastAsia" w:ascii="宋体" w:hAnsi="宋体"/>
          <w:b/>
          <w:bCs/>
          <w:color w:val="auto"/>
          <w:sz w:val="28"/>
          <w:szCs w:val="28"/>
          <w:lang w:eastAsia="zh-CN"/>
        </w:rPr>
      </w:pPr>
    </w:p>
    <w:p w14:paraId="2DB729D1">
      <w:pPr>
        <w:jc w:val="center"/>
        <w:rPr>
          <w:rFonts w:hint="eastAsia" w:ascii="宋体" w:hAnsi="宋体"/>
          <w:b/>
          <w:bCs/>
          <w:color w:val="auto"/>
          <w:sz w:val="28"/>
          <w:szCs w:val="28"/>
          <w:lang w:eastAsia="zh-CN"/>
        </w:rPr>
      </w:pPr>
      <w:r>
        <w:rPr>
          <w:rFonts w:hint="eastAsia" w:ascii="宋体" w:hAnsi="宋体"/>
          <w:b/>
          <w:bCs/>
          <w:color w:val="auto"/>
          <w:sz w:val="28"/>
          <w:szCs w:val="28"/>
          <w:lang w:eastAsia="zh-CN"/>
        </w:rPr>
        <w:t>特定资格要求（如有）</w:t>
      </w:r>
    </w:p>
    <w:p w14:paraId="6B00336F">
      <w:pPr>
        <w:pStyle w:val="45"/>
        <w:spacing w:line="500" w:lineRule="exact"/>
        <w:jc w:val="left"/>
        <w:rPr>
          <w:rFonts w:hAnsi="宋体" w:cs="宋体"/>
          <w:b/>
          <w:color w:val="auto"/>
          <w:kern w:val="0"/>
          <w:sz w:val="24"/>
        </w:rPr>
      </w:pPr>
    </w:p>
    <w:p w14:paraId="3BBEDBD0">
      <w:pPr>
        <w:pStyle w:val="45"/>
        <w:spacing w:line="500" w:lineRule="exact"/>
        <w:jc w:val="left"/>
        <w:rPr>
          <w:rFonts w:hAnsi="宋体" w:cs="宋体"/>
          <w:b/>
          <w:kern w:val="0"/>
          <w:sz w:val="24"/>
        </w:rPr>
      </w:pPr>
    </w:p>
    <w:p w14:paraId="346754E2">
      <w:pPr>
        <w:pStyle w:val="45"/>
        <w:spacing w:line="500" w:lineRule="exact"/>
        <w:jc w:val="left"/>
        <w:rPr>
          <w:rFonts w:hAnsi="宋体" w:cs="宋体"/>
          <w:b/>
          <w:kern w:val="0"/>
          <w:sz w:val="24"/>
        </w:rPr>
      </w:pPr>
    </w:p>
    <w:p w14:paraId="7D75FC10">
      <w:pPr>
        <w:pStyle w:val="45"/>
        <w:spacing w:line="500" w:lineRule="exact"/>
        <w:jc w:val="left"/>
        <w:rPr>
          <w:rFonts w:hAnsi="宋体" w:cs="宋体"/>
          <w:b/>
          <w:kern w:val="0"/>
          <w:sz w:val="24"/>
        </w:rPr>
      </w:pPr>
    </w:p>
    <w:p w14:paraId="4E0F97E5">
      <w:pPr>
        <w:pStyle w:val="45"/>
        <w:spacing w:line="500" w:lineRule="exact"/>
        <w:jc w:val="left"/>
        <w:rPr>
          <w:rFonts w:hAnsi="宋体" w:cs="宋体"/>
          <w:b/>
          <w:kern w:val="0"/>
          <w:sz w:val="24"/>
        </w:rPr>
      </w:pPr>
    </w:p>
    <w:p w14:paraId="081F7192">
      <w:pPr>
        <w:pStyle w:val="45"/>
        <w:spacing w:line="500" w:lineRule="exact"/>
        <w:jc w:val="left"/>
        <w:rPr>
          <w:rFonts w:hAnsi="宋体" w:cs="宋体"/>
          <w:b/>
          <w:kern w:val="0"/>
          <w:sz w:val="24"/>
        </w:rPr>
      </w:pPr>
    </w:p>
    <w:p w14:paraId="7F14FE94">
      <w:pPr>
        <w:pStyle w:val="45"/>
        <w:spacing w:line="500" w:lineRule="exact"/>
        <w:jc w:val="left"/>
        <w:rPr>
          <w:rFonts w:hAnsi="宋体" w:cs="宋体"/>
          <w:b/>
          <w:kern w:val="0"/>
          <w:sz w:val="24"/>
        </w:rPr>
      </w:pPr>
    </w:p>
    <w:p w14:paraId="2A9ACD8C">
      <w:pPr>
        <w:pStyle w:val="45"/>
        <w:spacing w:line="500" w:lineRule="exact"/>
        <w:jc w:val="left"/>
        <w:rPr>
          <w:rFonts w:hAnsi="宋体" w:cs="宋体"/>
          <w:b/>
          <w:kern w:val="0"/>
          <w:sz w:val="24"/>
        </w:rPr>
      </w:pPr>
    </w:p>
    <w:p w14:paraId="59C1CDB2">
      <w:pPr>
        <w:pStyle w:val="45"/>
        <w:spacing w:line="500" w:lineRule="exact"/>
        <w:jc w:val="left"/>
        <w:rPr>
          <w:rFonts w:hAnsi="宋体" w:cs="宋体"/>
          <w:b/>
          <w:kern w:val="0"/>
          <w:sz w:val="24"/>
        </w:rPr>
      </w:pPr>
    </w:p>
    <w:p w14:paraId="39BD0F90">
      <w:pPr>
        <w:pStyle w:val="45"/>
        <w:spacing w:line="500" w:lineRule="exact"/>
        <w:jc w:val="left"/>
        <w:rPr>
          <w:rFonts w:hAnsi="宋体" w:cs="宋体"/>
          <w:b/>
          <w:kern w:val="0"/>
          <w:sz w:val="24"/>
        </w:rPr>
      </w:pPr>
    </w:p>
    <w:p w14:paraId="097C7023">
      <w:pPr>
        <w:pStyle w:val="45"/>
        <w:spacing w:line="500" w:lineRule="exact"/>
        <w:jc w:val="left"/>
        <w:rPr>
          <w:rFonts w:hAnsi="宋体" w:cs="宋体"/>
          <w:b/>
          <w:kern w:val="0"/>
          <w:sz w:val="24"/>
        </w:rPr>
      </w:pPr>
    </w:p>
    <w:p w14:paraId="64130D1C">
      <w:pPr>
        <w:pStyle w:val="45"/>
        <w:spacing w:line="500" w:lineRule="exact"/>
        <w:jc w:val="left"/>
        <w:rPr>
          <w:rFonts w:hAnsi="宋体" w:cs="宋体"/>
          <w:b/>
          <w:kern w:val="0"/>
          <w:sz w:val="24"/>
        </w:rPr>
      </w:pPr>
    </w:p>
    <w:p w14:paraId="1518B24A">
      <w:pPr>
        <w:pStyle w:val="45"/>
        <w:spacing w:line="500" w:lineRule="exact"/>
        <w:jc w:val="left"/>
        <w:rPr>
          <w:rFonts w:hAnsi="宋体" w:cs="宋体"/>
          <w:b/>
          <w:kern w:val="0"/>
          <w:sz w:val="24"/>
        </w:rPr>
      </w:pPr>
    </w:p>
    <w:bookmarkEnd w:id="0"/>
    <w:p w14:paraId="45E4B31F">
      <w:pPr>
        <w:widowControl/>
        <w:spacing w:after="109"/>
        <w:jc w:val="center"/>
        <w:rPr>
          <w:rFonts w:ascii="宋体" w:hAnsi="宋体"/>
          <w:b/>
          <w:sz w:val="28"/>
          <w:szCs w:val="28"/>
        </w:rPr>
      </w:pPr>
    </w:p>
    <w:p w14:paraId="2E3B7C3D">
      <w:pPr>
        <w:widowControl/>
        <w:spacing w:after="109"/>
        <w:jc w:val="center"/>
        <w:rPr>
          <w:rFonts w:ascii="宋体" w:hAnsi="宋体"/>
          <w:b/>
          <w:sz w:val="28"/>
          <w:szCs w:val="28"/>
        </w:rPr>
      </w:pPr>
      <w:r>
        <w:rPr>
          <w:rFonts w:ascii="宋体" w:hAnsi="宋体"/>
          <w:b/>
          <w:sz w:val="28"/>
          <w:szCs w:val="28"/>
        </w:rPr>
        <w:t>技术和服务要求响应表</w:t>
      </w:r>
    </w:p>
    <w:p w14:paraId="7492B8EB">
      <w:pPr>
        <w:widowControl/>
        <w:spacing w:after="109"/>
        <w:jc w:val="left"/>
        <w:rPr>
          <w:rFonts w:ascii="宋体" w:hAnsi="宋体" w:cs="宋体"/>
          <w:kern w:val="0"/>
          <w:szCs w:val="21"/>
        </w:rPr>
      </w:pPr>
      <w:r>
        <w:rPr>
          <w:rFonts w:ascii="宋体" w:hAnsi="宋体" w:cs="宋体"/>
          <w:kern w:val="0"/>
          <w:szCs w:val="21"/>
        </w:rPr>
        <w:t> </w:t>
      </w:r>
    </w:p>
    <w:p w14:paraId="275E2FAC">
      <w:pPr>
        <w:widowControl/>
        <w:spacing w:after="109"/>
        <w:jc w:val="left"/>
        <w:rPr>
          <w:rFonts w:ascii="宋体" w:hAnsi="宋体" w:cs="宋体"/>
          <w:kern w:val="0"/>
          <w:sz w:val="24"/>
          <w:szCs w:val="24"/>
        </w:rPr>
      </w:pPr>
      <w:r>
        <w:rPr>
          <w:rFonts w:hint="eastAsia" w:ascii="宋体" w:hAnsi="宋体" w:cs="宋体"/>
          <w:kern w:val="0"/>
          <w:sz w:val="24"/>
          <w:szCs w:val="24"/>
        </w:rPr>
        <w:t>项目</w:t>
      </w:r>
      <w:r>
        <w:rPr>
          <w:rFonts w:ascii="宋体" w:hAnsi="宋体" w:cs="宋体"/>
          <w:kern w:val="0"/>
          <w:sz w:val="24"/>
          <w:szCs w:val="24"/>
        </w:rPr>
        <w:t>编号：</w:t>
      </w:r>
      <w:r>
        <w:rPr>
          <w:rFonts w:ascii="宋体" w:hAnsi="宋体" w:cs="宋体"/>
          <w:kern w:val="0"/>
          <w:sz w:val="24"/>
          <w:szCs w:val="24"/>
          <w:u w:val="single"/>
        </w:rPr>
        <w:t>         </w:t>
      </w:r>
    </w:p>
    <w:tbl>
      <w:tblPr>
        <w:tblStyle w:val="21"/>
        <w:tblW w:w="8118" w:type="dxa"/>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2"/>
        <w:gridCol w:w="1167"/>
        <w:gridCol w:w="2660"/>
        <w:gridCol w:w="2261"/>
        <w:gridCol w:w="1138"/>
      </w:tblGrid>
      <w:tr w14:paraId="4E4EB4EB">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89" w:hRule="atLeast"/>
        </w:trPr>
        <w:tc>
          <w:tcPr>
            <w:tcW w:w="892"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5B74B5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ascii="宋体" w:hAnsi="宋体" w:cs="宋体"/>
                <w:kern w:val="0"/>
                <w:sz w:val="24"/>
                <w:szCs w:val="24"/>
              </w:rPr>
              <w:t>合同包</w:t>
            </w:r>
          </w:p>
        </w:tc>
        <w:tc>
          <w:tcPr>
            <w:tcW w:w="1167"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DACEF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ascii="宋体" w:hAnsi="宋体" w:cs="宋体"/>
                <w:kern w:val="0"/>
                <w:sz w:val="24"/>
                <w:szCs w:val="24"/>
              </w:rPr>
              <w:t>品目号</w:t>
            </w:r>
          </w:p>
        </w:tc>
        <w:tc>
          <w:tcPr>
            <w:tcW w:w="2660"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EE121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ascii="宋体" w:hAnsi="宋体" w:cs="宋体"/>
                <w:kern w:val="0"/>
                <w:sz w:val="24"/>
                <w:szCs w:val="24"/>
              </w:rPr>
              <w:t>技术和服务要求</w:t>
            </w:r>
          </w:p>
        </w:tc>
        <w:tc>
          <w:tcPr>
            <w:tcW w:w="2261"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560E1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ascii="宋体" w:hAnsi="宋体" w:cs="宋体"/>
                <w:kern w:val="0"/>
                <w:sz w:val="24"/>
                <w:szCs w:val="24"/>
              </w:rPr>
              <w:t>报价响应</w:t>
            </w:r>
          </w:p>
        </w:tc>
        <w:tc>
          <w:tcPr>
            <w:tcW w:w="1138"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683E6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ascii="宋体" w:hAnsi="宋体" w:cs="宋体"/>
                <w:kern w:val="0"/>
                <w:sz w:val="24"/>
                <w:szCs w:val="24"/>
              </w:rPr>
              <w:t>是否偏离及说明</w:t>
            </w:r>
          </w:p>
        </w:tc>
      </w:tr>
      <w:tr w14:paraId="44D4F94A">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1001" w:hRule="atLeast"/>
        </w:trPr>
        <w:tc>
          <w:tcPr>
            <w:tcW w:w="892"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430BAE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hint="eastAsia" w:ascii="宋体" w:hAnsi="宋体" w:cs="宋体"/>
                <w:kern w:val="0"/>
                <w:sz w:val="24"/>
                <w:szCs w:val="24"/>
              </w:rPr>
              <w:t>1</w:t>
            </w:r>
          </w:p>
        </w:tc>
        <w:tc>
          <w:tcPr>
            <w:tcW w:w="7226" w:type="dxa"/>
            <w:gridSpan w:val="4"/>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38865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eastAsia="zh-CN"/>
              </w:rPr>
              <w:t>所投品牌</w:t>
            </w:r>
            <w:r>
              <w:rPr>
                <w:rFonts w:hint="eastAsia" w:ascii="宋体" w:hAnsi="宋体" w:cs="宋体"/>
                <w:kern w:val="0"/>
                <w:sz w:val="24"/>
                <w:szCs w:val="24"/>
                <w:lang w:val="en-US" w:eastAsia="zh-CN"/>
              </w:rPr>
              <w:t>/型号（如有，请填写）</w:t>
            </w:r>
            <w:r>
              <w:rPr>
                <w:rFonts w:hint="eastAsia" w:ascii="宋体" w:hAnsi="宋体" w:cs="宋体"/>
                <w:kern w:val="0"/>
                <w:sz w:val="24"/>
                <w:szCs w:val="24"/>
                <w:lang w:eastAsia="zh-CN"/>
              </w:rPr>
              <w:t>：</w:t>
            </w:r>
          </w:p>
        </w:tc>
      </w:tr>
      <w:tr w14:paraId="398F3672">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76" w:hRule="atLeast"/>
        </w:trPr>
        <w:tc>
          <w:tcPr>
            <w:tcW w:w="892" w:type="dxa"/>
            <w:vMerge w:val="continue"/>
            <w:tcBorders>
              <w:left w:val="single" w:color="auto" w:sz="4" w:space="0"/>
              <w:right w:val="single" w:color="auto" w:sz="4" w:space="0"/>
            </w:tcBorders>
            <w:shd w:val="clear" w:color="auto" w:fill="FFFFFF"/>
            <w:tcMar>
              <w:top w:w="0" w:type="dxa"/>
              <w:left w:w="76" w:type="dxa"/>
              <w:bottom w:w="0" w:type="dxa"/>
              <w:right w:w="76" w:type="dxa"/>
            </w:tcMar>
            <w:vAlign w:val="center"/>
          </w:tcPr>
          <w:p w14:paraId="61646D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kern w:val="0"/>
                <w:sz w:val="24"/>
                <w:szCs w:val="24"/>
              </w:rPr>
            </w:pPr>
          </w:p>
        </w:tc>
        <w:tc>
          <w:tcPr>
            <w:tcW w:w="1167"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601BF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-1</w:t>
            </w:r>
          </w:p>
        </w:tc>
        <w:tc>
          <w:tcPr>
            <w:tcW w:w="26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20AD89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2261"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00FB94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1138"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2A7B0A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r>
      <w:tr w14:paraId="67F1F6A1">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76" w:hRule="atLeast"/>
        </w:trPr>
        <w:tc>
          <w:tcPr>
            <w:tcW w:w="892" w:type="dxa"/>
            <w:vMerge w:val="continue"/>
            <w:tcBorders>
              <w:left w:val="single" w:color="auto" w:sz="4" w:space="0"/>
              <w:right w:val="single" w:color="auto" w:sz="4" w:space="0"/>
            </w:tcBorders>
            <w:shd w:val="clear" w:color="auto" w:fill="FFFFFF"/>
            <w:tcMar>
              <w:top w:w="0" w:type="dxa"/>
              <w:left w:w="76" w:type="dxa"/>
              <w:bottom w:w="0" w:type="dxa"/>
              <w:right w:w="76" w:type="dxa"/>
            </w:tcMar>
            <w:vAlign w:val="center"/>
          </w:tcPr>
          <w:p w14:paraId="74CA6D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kern w:val="0"/>
                <w:sz w:val="24"/>
                <w:szCs w:val="24"/>
              </w:rPr>
            </w:pPr>
          </w:p>
        </w:tc>
        <w:tc>
          <w:tcPr>
            <w:tcW w:w="1167"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7E741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kern w:val="0"/>
                <w:sz w:val="24"/>
                <w:szCs w:val="24"/>
              </w:rPr>
            </w:pPr>
            <w:r>
              <w:rPr>
                <w:rFonts w:ascii="宋体" w:hAnsi="宋体" w:cs="Calibri"/>
                <w:kern w:val="0"/>
                <w:sz w:val="24"/>
                <w:szCs w:val="24"/>
              </w:rPr>
              <w:t>…</w:t>
            </w:r>
          </w:p>
        </w:tc>
        <w:tc>
          <w:tcPr>
            <w:tcW w:w="26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3BCAF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2261"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0C14A9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1138"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6E971F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r>
      <w:tr w14:paraId="7B2B011A">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506" w:hRule="atLeast"/>
        </w:trPr>
        <w:tc>
          <w:tcPr>
            <w:tcW w:w="892" w:type="dxa"/>
            <w:vMerge w:val="continue"/>
            <w:tcBorders>
              <w:top w:val="nil"/>
              <w:left w:val="single" w:color="auto" w:sz="4" w:space="0"/>
              <w:bottom w:val="single" w:color="auto" w:sz="4" w:space="0"/>
              <w:right w:val="single" w:color="auto" w:sz="4" w:space="0"/>
            </w:tcBorders>
            <w:shd w:val="clear" w:color="auto" w:fill="auto"/>
            <w:vAlign w:val="center"/>
          </w:tcPr>
          <w:p w14:paraId="2F6D78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1167"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355661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ascii="宋体" w:hAnsi="宋体" w:cs="Calibri"/>
                <w:kern w:val="0"/>
                <w:sz w:val="24"/>
                <w:szCs w:val="24"/>
              </w:rPr>
              <w:t>…</w:t>
            </w:r>
          </w:p>
        </w:tc>
        <w:tc>
          <w:tcPr>
            <w:tcW w:w="26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808D3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2261"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05BFA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1138"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444DC7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r>
      <w:tr w14:paraId="49FC6E55">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91" w:hRule="atLeast"/>
        </w:trPr>
        <w:tc>
          <w:tcPr>
            <w:tcW w:w="892"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180264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ascii="宋体" w:hAnsi="宋体" w:cs="Calibri"/>
                <w:kern w:val="0"/>
                <w:sz w:val="24"/>
                <w:szCs w:val="24"/>
              </w:rPr>
              <w:t>…</w:t>
            </w:r>
          </w:p>
        </w:tc>
        <w:tc>
          <w:tcPr>
            <w:tcW w:w="1167"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5A2F2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2660"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AF748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2261"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36263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1138"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DD549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r>
    </w:tbl>
    <w:p w14:paraId="757240AA">
      <w:pPr>
        <w:rPr>
          <w:rFonts w:ascii="宋体" w:hAnsi="宋体" w:cs="宋体"/>
          <w:b/>
          <w:kern w:val="0"/>
          <w:sz w:val="24"/>
          <w:szCs w:val="24"/>
        </w:rPr>
      </w:pPr>
    </w:p>
    <w:p w14:paraId="6952DD3A">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7541C331">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777AD41E">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“技术和服务要求</w:t>
      </w:r>
      <w:r>
        <w:rPr>
          <w:rFonts w:hint="eastAsia" w:ascii="宋体" w:cs="宋体"/>
          <w:kern w:val="0"/>
        </w:rPr>
        <w:t>”</w:t>
      </w:r>
      <w:r>
        <w:rPr>
          <w:rFonts w:hint="eastAsia" w:ascii="宋体" w:hAnsi="宋体" w:cs="宋体"/>
          <w:kern w:val="0"/>
        </w:rPr>
        <w:t>项下填写的内容应与网上竞价文件第二章“</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的内容保持一致。</w:t>
      </w:r>
    </w:p>
    <w:p w14:paraId="42957E5C">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040B6791">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4A716E24">
      <w:pPr>
        <w:spacing w:line="460" w:lineRule="exact"/>
        <w:rPr>
          <w:rFonts w:ascii="宋体" w:hAnsi="宋体" w:cs="宋体"/>
          <w:kern w:val="0"/>
          <w:sz w:val="24"/>
          <w:szCs w:val="24"/>
        </w:rPr>
      </w:pPr>
    </w:p>
    <w:p w14:paraId="5AB7AE59">
      <w:pPr>
        <w:pStyle w:val="4"/>
      </w:pPr>
    </w:p>
    <w:p w14:paraId="34BD16B8">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6316C559">
      <w:pPr>
        <w:spacing w:line="460" w:lineRule="exact"/>
        <w:rPr>
          <w:rFonts w:ascii="宋体" w:hAnsi="宋体" w:cs="宋体"/>
          <w:kern w:val="0"/>
          <w:sz w:val="24"/>
          <w:szCs w:val="24"/>
        </w:rPr>
      </w:pPr>
    </w:p>
    <w:p w14:paraId="5D0C8E78">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0A053299">
      <w:pPr>
        <w:widowControl/>
        <w:spacing w:line="360" w:lineRule="auto"/>
        <w:jc w:val="left"/>
        <w:rPr>
          <w:rFonts w:ascii="宋体" w:hAnsi="宋体" w:cs="宋体"/>
          <w:kern w:val="0"/>
          <w:sz w:val="24"/>
          <w:szCs w:val="24"/>
        </w:rPr>
      </w:pPr>
    </w:p>
    <w:p w14:paraId="13E91A45">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3C2A544C">
      <w:pPr>
        <w:spacing w:line="440" w:lineRule="exact"/>
        <w:rPr>
          <w:rFonts w:ascii="宋体" w:hAnsi="宋体" w:cs="宋体"/>
          <w:b/>
          <w:kern w:val="0"/>
          <w:sz w:val="24"/>
        </w:rPr>
      </w:pPr>
    </w:p>
    <w:p w14:paraId="324ADFAD">
      <w:pPr>
        <w:rPr>
          <w:rFonts w:ascii="宋体" w:hAnsi="宋体" w:cs="宋体"/>
          <w:b/>
          <w:kern w:val="0"/>
          <w:sz w:val="24"/>
        </w:rPr>
      </w:pPr>
    </w:p>
    <w:p w14:paraId="051B7BE0">
      <w:pPr>
        <w:spacing w:line="480" w:lineRule="auto"/>
        <w:jc w:val="left"/>
        <w:rPr>
          <w:rFonts w:ascii="宋体" w:hAnsi="宋体"/>
          <w:b/>
          <w:sz w:val="24"/>
          <w:szCs w:val="24"/>
        </w:rPr>
      </w:pPr>
      <w:r>
        <w:rPr>
          <w:rFonts w:ascii="宋体" w:hAnsi="宋体"/>
          <w:b/>
          <w:sz w:val="24"/>
          <w:szCs w:val="24"/>
        </w:rPr>
        <w:br w:type="page"/>
      </w:r>
    </w:p>
    <w:p w14:paraId="6543178D">
      <w:pPr>
        <w:widowControl/>
        <w:spacing w:after="109"/>
        <w:jc w:val="center"/>
        <w:rPr>
          <w:rFonts w:ascii="宋体" w:hAnsi="宋体"/>
          <w:b/>
          <w:sz w:val="28"/>
          <w:szCs w:val="28"/>
        </w:rPr>
      </w:pPr>
      <w:r>
        <w:rPr>
          <w:rFonts w:hint="eastAsia" w:ascii="宋体" w:hAnsi="宋体"/>
          <w:b/>
          <w:sz w:val="28"/>
          <w:szCs w:val="28"/>
        </w:rPr>
        <w:t>商务条件响应表</w:t>
      </w:r>
    </w:p>
    <w:p w14:paraId="0A05B27B">
      <w:pPr>
        <w:pStyle w:val="18"/>
        <w:widowControl/>
        <w:spacing w:before="0" w:beforeAutospacing="0" w:after="150" w:afterAutospacing="0"/>
        <w:rPr>
          <w:rFonts w:ascii="宋体" w:hAnsi="宋体"/>
          <w:szCs w:val="24"/>
        </w:rPr>
      </w:pPr>
      <w:r>
        <w:rPr>
          <w:rFonts w:hint="eastAsia" w:ascii="宋体" w:hAnsi="宋体" w:cs="宋体"/>
          <w:szCs w:val="24"/>
        </w:rPr>
        <w:t> </w:t>
      </w:r>
    </w:p>
    <w:p w14:paraId="7459D191">
      <w:pPr>
        <w:pStyle w:val="18"/>
        <w:widowControl/>
        <w:spacing w:before="0" w:beforeAutospacing="0" w:after="150" w:afterAutospacing="0"/>
        <w:rPr>
          <w:rFonts w:ascii="宋体" w:hAnsi="宋体"/>
          <w:szCs w:val="24"/>
        </w:rPr>
      </w:pPr>
      <w:r>
        <w:rPr>
          <w:rFonts w:hint="eastAsia" w:ascii="宋体" w:hAnsi="宋体" w:cs="宋体"/>
          <w:szCs w:val="24"/>
        </w:rPr>
        <w:t>项目编号：</w:t>
      </w:r>
      <w:r>
        <w:rPr>
          <w:rFonts w:hint="eastAsia" w:ascii="宋体" w:hAnsi="宋体" w:cs="宋体"/>
          <w:szCs w:val="24"/>
          <w:u w:val="single"/>
        </w:rPr>
        <w:t>        </w:t>
      </w:r>
    </w:p>
    <w:tbl>
      <w:tblPr>
        <w:tblStyle w:val="21"/>
        <w:tblW w:w="817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2"/>
        <w:gridCol w:w="848"/>
        <w:gridCol w:w="2611"/>
        <w:gridCol w:w="2461"/>
        <w:gridCol w:w="1296"/>
      </w:tblGrid>
      <w:tr w14:paraId="18195D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616" w:hRule="atLeast"/>
        </w:trPr>
        <w:tc>
          <w:tcPr>
            <w:tcW w:w="962" w:type="dxa"/>
            <w:tcMar>
              <w:top w:w="0" w:type="dxa"/>
              <w:left w:w="105" w:type="dxa"/>
              <w:bottom w:w="0" w:type="dxa"/>
              <w:right w:w="105" w:type="dxa"/>
            </w:tcMar>
            <w:vAlign w:val="center"/>
          </w:tcPr>
          <w:p w14:paraId="0B438B63">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hint="eastAsia" w:ascii="宋体" w:hAnsi="宋体" w:cs="宋体"/>
                <w:szCs w:val="24"/>
              </w:rPr>
              <w:t>合同包</w:t>
            </w:r>
          </w:p>
        </w:tc>
        <w:tc>
          <w:tcPr>
            <w:tcW w:w="848" w:type="dxa"/>
            <w:tcMar>
              <w:top w:w="0" w:type="dxa"/>
              <w:left w:w="105" w:type="dxa"/>
              <w:bottom w:w="0" w:type="dxa"/>
              <w:right w:w="105" w:type="dxa"/>
            </w:tcMar>
            <w:vAlign w:val="center"/>
          </w:tcPr>
          <w:p w14:paraId="023E45E7">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hint="eastAsia" w:ascii="宋体" w:hAnsi="宋体" w:cs="宋体"/>
                <w:szCs w:val="24"/>
              </w:rPr>
              <w:t>品目号</w:t>
            </w:r>
          </w:p>
        </w:tc>
        <w:tc>
          <w:tcPr>
            <w:tcW w:w="2611" w:type="dxa"/>
            <w:tcMar>
              <w:top w:w="0" w:type="dxa"/>
              <w:left w:w="105" w:type="dxa"/>
              <w:bottom w:w="0" w:type="dxa"/>
              <w:right w:w="105" w:type="dxa"/>
            </w:tcMar>
            <w:vAlign w:val="center"/>
          </w:tcPr>
          <w:p w14:paraId="63C12936">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hint="eastAsia" w:ascii="宋体" w:hAnsi="宋体" w:cs="宋体"/>
                <w:szCs w:val="24"/>
              </w:rPr>
              <w:t>商务条件要求</w:t>
            </w:r>
          </w:p>
        </w:tc>
        <w:tc>
          <w:tcPr>
            <w:tcW w:w="2461" w:type="dxa"/>
            <w:tcMar>
              <w:top w:w="0" w:type="dxa"/>
              <w:left w:w="105" w:type="dxa"/>
              <w:bottom w:w="0" w:type="dxa"/>
              <w:right w:w="105" w:type="dxa"/>
            </w:tcMar>
            <w:vAlign w:val="center"/>
          </w:tcPr>
          <w:p w14:paraId="5BD4EE2F">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hint="eastAsia" w:ascii="宋体" w:hAnsi="宋体" w:cs="宋体"/>
                <w:szCs w:val="24"/>
              </w:rPr>
              <w:t>报价响应</w:t>
            </w:r>
          </w:p>
        </w:tc>
        <w:tc>
          <w:tcPr>
            <w:tcW w:w="1296" w:type="dxa"/>
            <w:tcMar>
              <w:top w:w="0" w:type="dxa"/>
              <w:left w:w="105" w:type="dxa"/>
              <w:bottom w:w="0" w:type="dxa"/>
              <w:right w:w="105" w:type="dxa"/>
            </w:tcMar>
            <w:vAlign w:val="center"/>
          </w:tcPr>
          <w:p w14:paraId="0CB3B633">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hint="eastAsia" w:ascii="宋体" w:hAnsi="宋体" w:cs="宋体"/>
                <w:szCs w:val="24"/>
              </w:rPr>
              <w:t>是否偏离及说明</w:t>
            </w:r>
          </w:p>
        </w:tc>
      </w:tr>
      <w:tr w14:paraId="4D32D6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498" w:hRule="atLeast"/>
        </w:trPr>
        <w:tc>
          <w:tcPr>
            <w:tcW w:w="962" w:type="dxa"/>
            <w:vMerge w:val="restart"/>
            <w:tcMar>
              <w:top w:w="0" w:type="dxa"/>
              <w:left w:w="105" w:type="dxa"/>
              <w:bottom w:w="0" w:type="dxa"/>
              <w:right w:w="105" w:type="dxa"/>
            </w:tcMar>
            <w:vAlign w:val="center"/>
          </w:tcPr>
          <w:p w14:paraId="3818B7AD">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hint="eastAsia" w:ascii="宋体" w:hAnsi="宋体" w:cs="宋体"/>
                <w:szCs w:val="24"/>
              </w:rPr>
              <w:t>1</w:t>
            </w:r>
          </w:p>
        </w:tc>
        <w:tc>
          <w:tcPr>
            <w:tcW w:w="848" w:type="dxa"/>
            <w:tcMar>
              <w:top w:w="0" w:type="dxa"/>
              <w:left w:w="105" w:type="dxa"/>
              <w:bottom w:w="0" w:type="dxa"/>
              <w:right w:w="105" w:type="dxa"/>
            </w:tcMar>
            <w:vAlign w:val="center"/>
          </w:tcPr>
          <w:p w14:paraId="0E1B5FFB">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hint="eastAsia" w:ascii="宋体" w:hAnsi="宋体" w:cs="宋体"/>
                <w:szCs w:val="24"/>
              </w:rPr>
              <w:t>1-1</w:t>
            </w:r>
          </w:p>
        </w:tc>
        <w:tc>
          <w:tcPr>
            <w:tcW w:w="2611" w:type="dxa"/>
            <w:tcMar>
              <w:top w:w="0" w:type="dxa"/>
              <w:left w:w="105" w:type="dxa"/>
              <w:bottom w:w="0" w:type="dxa"/>
              <w:right w:w="105" w:type="dxa"/>
            </w:tcMar>
          </w:tcPr>
          <w:p w14:paraId="661BB5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c>
          <w:tcPr>
            <w:tcW w:w="2461" w:type="dxa"/>
            <w:tcMar>
              <w:top w:w="0" w:type="dxa"/>
              <w:left w:w="105" w:type="dxa"/>
              <w:bottom w:w="0" w:type="dxa"/>
              <w:right w:w="105" w:type="dxa"/>
            </w:tcMar>
          </w:tcPr>
          <w:p w14:paraId="190B54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c>
          <w:tcPr>
            <w:tcW w:w="1296" w:type="dxa"/>
            <w:tcMar>
              <w:top w:w="0" w:type="dxa"/>
              <w:left w:w="105" w:type="dxa"/>
              <w:bottom w:w="0" w:type="dxa"/>
              <w:right w:w="105" w:type="dxa"/>
            </w:tcMar>
          </w:tcPr>
          <w:p w14:paraId="4125C1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r>
      <w:tr w14:paraId="2FBD2A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98" w:hRule="atLeast"/>
        </w:trPr>
        <w:tc>
          <w:tcPr>
            <w:tcW w:w="962" w:type="dxa"/>
            <w:vMerge w:val="continue"/>
            <w:tcMar>
              <w:top w:w="0" w:type="dxa"/>
              <w:left w:w="105" w:type="dxa"/>
              <w:bottom w:w="0" w:type="dxa"/>
              <w:right w:w="105" w:type="dxa"/>
            </w:tcMar>
            <w:vAlign w:val="center"/>
          </w:tcPr>
          <w:p w14:paraId="28C8044F">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textAlignment w:val="auto"/>
              <w:rPr>
                <w:rFonts w:ascii="宋体" w:hAnsi="宋体"/>
                <w:sz w:val="24"/>
                <w:szCs w:val="24"/>
              </w:rPr>
            </w:pPr>
          </w:p>
        </w:tc>
        <w:tc>
          <w:tcPr>
            <w:tcW w:w="848" w:type="dxa"/>
            <w:tcMar>
              <w:top w:w="0" w:type="dxa"/>
              <w:left w:w="105" w:type="dxa"/>
              <w:bottom w:w="0" w:type="dxa"/>
              <w:right w:w="105" w:type="dxa"/>
            </w:tcMar>
            <w:vAlign w:val="center"/>
          </w:tcPr>
          <w:p w14:paraId="1F9D0FAB">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ascii="宋体" w:hAnsi="宋体" w:cs="Calibri"/>
                <w:szCs w:val="24"/>
              </w:rPr>
              <w:t>…</w:t>
            </w:r>
          </w:p>
        </w:tc>
        <w:tc>
          <w:tcPr>
            <w:tcW w:w="2611" w:type="dxa"/>
            <w:tcMar>
              <w:top w:w="0" w:type="dxa"/>
              <w:left w:w="105" w:type="dxa"/>
              <w:bottom w:w="0" w:type="dxa"/>
              <w:right w:w="105" w:type="dxa"/>
            </w:tcMar>
          </w:tcPr>
          <w:p w14:paraId="21B53B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c>
          <w:tcPr>
            <w:tcW w:w="2461" w:type="dxa"/>
            <w:tcMar>
              <w:top w:w="0" w:type="dxa"/>
              <w:left w:w="105" w:type="dxa"/>
              <w:bottom w:w="0" w:type="dxa"/>
              <w:right w:w="105" w:type="dxa"/>
            </w:tcMar>
          </w:tcPr>
          <w:p w14:paraId="1ADC44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c>
          <w:tcPr>
            <w:tcW w:w="1296" w:type="dxa"/>
            <w:tcMar>
              <w:top w:w="0" w:type="dxa"/>
              <w:left w:w="105" w:type="dxa"/>
              <w:bottom w:w="0" w:type="dxa"/>
              <w:right w:w="105" w:type="dxa"/>
            </w:tcMar>
          </w:tcPr>
          <w:p w14:paraId="03F6AE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r>
      <w:tr w14:paraId="584692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514" w:hRule="atLeast"/>
        </w:trPr>
        <w:tc>
          <w:tcPr>
            <w:tcW w:w="962" w:type="dxa"/>
            <w:tcMar>
              <w:top w:w="0" w:type="dxa"/>
              <w:left w:w="105" w:type="dxa"/>
              <w:bottom w:w="0" w:type="dxa"/>
              <w:right w:w="105" w:type="dxa"/>
            </w:tcMar>
            <w:vAlign w:val="center"/>
          </w:tcPr>
          <w:p w14:paraId="6F79AD29">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ascii="宋体" w:hAnsi="宋体" w:cs="Calibri"/>
                <w:szCs w:val="24"/>
              </w:rPr>
              <w:t>…</w:t>
            </w:r>
          </w:p>
        </w:tc>
        <w:tc>
          <w:tcPr>
            <w:tcW w:w="848" w:type="dxa"/>
            <w:tcMar>
              <w:top w:w="0" w:type="dxa"/>
              <w:left w:w="105" w:type="dxa"/>
              <w:bottom w:w="0" w:type="dxa"/>
              <w:right w:w="105" w:type="dxa"/>
            </w:tcMar>
            <w:vAlign w:val="center"/>
          </w:tcPr>
          <w:p w14:paraId="4013DF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c>
          <w:tcPr>
            <w:tcW w:w="2611" w:type="dxa"/>
            <w:tcMar>
              <w:top w:w="0" w:type="dxa"/>
              <w:left w:w="105" w:type="dxa"/>
              <w:bottom w:w="0" w:type="dxa"/>
              <w:right w:w="105" w:type="dxa"/>
            </w:tcMar>
            <w:vAlign w:val="center"/>
          </w:tcPr>
          <w:p w14:paraId="6B8C17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c>
          <w:tcPr>
            <w:tcW w:w="2461" w:type="dxa"/>
            <w:tcMar>
              <w:top w:w="0" w:type="dxa"/>
              <w:left w:w="105" w:type="dxa"/>
              <w:bottom w:w="0" w:type="dxa"/>
              <w:right w:w="105" w:type="dxa"/>
            </w:tcMar>
            <w:vAlign w:val="center"/>
          </w:tcPr>
          <w:p w14:paraId="31ACEA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c>
          <w:tcPr>
            <w:tcW w:w="1296" w:type="dxa"/>
            <w:tcMar>
              <w:top w:w="0" w:type="dxa"/>
              <w:left w:w="105" w:type="dxa"/>
              <w:bottom w:w="0" w:type="dxa"/>
              <w:right w:w="105" w:type="dxa"/>
            </w:tcMar>
            <w:vAlign w:val="center"/>
          </w:tcPr>
          <w:p w14:paraId="1497A9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r>
    </w:tbl>
    <w:p w14:paraId="0CF3CD1C">
      <w:pPr>
        <w:jc w:val="center"/>
        <w:rPr>
          <w:rFonts w:ascii="宋体" w:hAnsi="宋体"/>
          <w:b/>
          <w:sz w:val="24"/>
          <w:szCs w:val="24"/>
        </w:rPr>
      </w:pPr>
    </w:p>
    <w:p w14:paraId="780C2BF5">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0472B929">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74367988">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项下填写的内容应与网上竞价文件第二章“商务条件</w:t>
      </w:r>
      <w:r>
        <w:rPr>
          <w:rFonts w:hint="eastAsia" w:ascii="宋体" w:cs="宋体"/>
          <w:kern w:val="0"/>
        </w:rPr>
        <w:t>”</w:t>
      </w:r>
      <w:r>
        <w:rPr>
          <w:rFonts w:hint="eastAsia" w:ascii="宋体" w:hAnsi="宋体" w:cs="宋体"/>
          <w:kern w:val="0"/>
        </w:rPr>
        <w:t>的内容保持一致。</w:t>
      </w:r>
    </w:p>
    <w:p w14:paraId="28BD899E">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575C4CAE">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69220DBE">
      <w:pPr>
        <w:spacing w:line="460" w:lineRule="exact"/>
        <w:rPr>
          <w:rFonts w:ascii="宋体" w:hAnsi="宋体" w:cs="宋体"/>
          <w:kern w:val="0"/>
          <w:sz w:val="24"/>
          <w:szCs w:val="24"/>
        </w:rPr>
      </w:pPr>
    </w:p>
    <w:p w14:paraId="3C9E6F02">
      <w:pPr>
        <w:pStyle w:val="3"/>
      </w:pPr>
    </w:p>
    <w:p w14:paraId="681F9E4D"/>
    <w:p w14:paraId="04E97922">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07692DB7">
      <w:pPr>
        <w:spacing w:line="460" w:lineRule="exact"/>
        <w:rPr>
          <w:rFonts w:ascii="宋体" w:hAnsi="宋体" w:cs="宋体"/>
          <w:kern w:val="0"/>
          <w:sz w:val="24"/>
          <w:szCs w:val="24"/>
        </w:rPr>
      </w:pPr>
    </w:p>
    <w:p w14:paraId="6601171D">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6CD38840">
      <w:pPr>
        <w:widowControl/>
        <w:spacing w:line="360" w:lineRule="auto"/>
        <w:jc w:val="left"/>
        <w:rPr>
          <w:rFonts w:ascii="宋体" w:hAnsi="宋体" w:cs="宋体"/>
          <w:kern w:val="0"/>
          <w:sz w:val="24"/>
          <w:szCs w:val="24"/>
        </w:rPr>
      </w:pPr>
    </w:p>
    <w:p w14:paraId="086BC993">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3B1433D5">
      <w:pPr>
        <w:spacing w:line="440" w:lineRule="exact"/>
        <w:rPr>
          <w:rFonts w:ascii="宋体" w:hAnsi="宋体" w:cs="宋体"/>
          <w:b/>
          <w:kern w:val="0"/>
          <w:sz w:val="24"/>
        </w:rPr>
      </w:pPr>
    </w:p>
    <w:p w14:paraId="19D6D20D">
      <w:pPr>
        <w:spacing w:line="440" w:lineRule="exact"/>
        <w:rPr>
          <w:rFonts w:ascii="宋体" w:hAnsi="宋体" w:cs="宋体"/>
          <w:b/>
          <w:kern w:val="0"/>
          <w:sz w:val="24"/>
        </w:rPr>
      </w:pPr>
    </w:p>
    <w:p w14:paraId="5BC6611C">
      <w:pPr>
        <w:spacing w:line="480" w:lineRule="auto"/>
        <w:jc w:val="left"/>
        <w:rPr>
          <w:rFonts w:ascii="宋体" w:hAnsi="宋体" w:cs="宋体"/>
          <w:b/>
          <w:kern w:val="0"/>
          <w:sz w:val="24"/>
        </w:rPr>
      </w:pPr>
      <w:r>
        <w:rPr>
          <w:rFonts w:ascii="宋体" w:hAnsi="宋体"/>
          <w:b/>
          <w:sz w:val="28"/>
          <w:szCs w:val="28"/>
        </w:rPr>
        <w:br w:type="page"/>
      </w:r>
    </w:p>
    <w:p w14:paraId="0B92B525">
      <w:pPr>
        <w:widowControl/>
        <w:spacing w:after="109"/>
        <w:jc w:val="center"/>
        <w:rPr>
          <w:rFonts w:ascii="宋体" w:hAnsi="宋体"/>
          <w:b/>
          <w:sz w:val="28"/>
          <w:szCs w:val="28"/>
        </w:rPr>
      </w:pPr>
      <w:r>
        <w:rPr>
          <w:rFonts w:hint="eastAsia" w:ascii="宋体" w:hAnsi="宋体"/>
          <w:b/>
          <w:sz w:val="28"/>
          <w:szCs w:val="28"/>
        </w:rPr>
        <w:t>属于政府强制节能产品的证明材料（若有）</w:t>
      </w:r>
    </w:p>
    <w:p w14:paraId="3FCFEBBD">
      <w:pPr>
        <w:jc w:val="center"/>
        <w:rPr>
          <w:rFonts w:ascii="宋体" w:hAnsi="宋体"/>
          <w:b/>
          <w:sz w:val="28"/>
          <w:szCs w:val="28"/>
        </w:rPr>
      </w:pPr>
    </w:p>
    <w:p w14:paraId="4C9CFA18">
      <w:pPr>
        <w:ind w:firstLine="480" w:firstLineChars="200"/>
        <w:rPr>
          <w:rFonts w:ascii="宋体" w:hAnsi="宋体"/>
          <w:b/>
          <w:sz w:val="24"/>
          <w:szCs w:val="24"/>
        </w:rPr>
      </w:pPr>
      <w:r>
        <w:rPr>
          <w:rFonts w:hint="eastAsia" w:ascii="宋体" w:hAnsi="宋体"/>
          <w:kern w:val="0"/>
          <w:sz w:val="24"/>
          <w:szCs w:val="24"/>
        </w:rPr>
        <w:t>说明：</w:t>
      </w:r>
      <w:r>
        <w:rPr>
          <w:rFonts w:hint="eastAsia" w:ascii="宋体" w:hAnsi="宋体" w:cs="宋体"/>
          <w:kern w:val="0"/>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竞价人所投产品属于政府强制节能产品的，在报价文件中须提供所投政府强制节能产品由国家确定的认证机构出具的、处于有效期之内的产品认证证书复印件，否则视为无效报价。</w:t>
      </w:r>
      <w:r>
        <w:rPr>
          <w:rFonts w:ascii="宋体" w:hAnsi="宋体"/>
          <w:b/>
          <w:sz w:val="24"/>
          <w:szCs w:val="24"/>
        </w:rPr>
        <w:br w:type="page"/>
      </w:r>
    </w:p>
    <w:p w14:paraId="41E4AF9D">
      <w:pPr>
        <w:widowControl/>
        <w:spacing w:after="109"/>
        <w:jc w:val="center"/>
        <w:rPr>
          <w:rFonts w:ascii="宋体" w:hAnsi="宋体"/>
          <w:b/>
          <w:sz w:val="28"/>
          <w:szCs w:val="28"/>
        </w:rPr>
      </w:pPr>
      <w:r>
        <w:rPr>
          <w:rFonts w:hint="eastAsia" w:ascii="宋体" w:hAnsi="宋体"/>
          <w:b/>
          <w:sz w:val="28"/>
          <w:szCs w:val="28"/>
        </w:rPr>
        <w:t>售后服务承诺</w:t>
      </w:r>
    </w:p>
    <w:p w14:paraId="05C61521">
      <w:pPr>
        <w:rPr>
          <w:rFonts w:ascii="宋体" w:hAnsi="宋体" w:cs="宋体"/>
          <w:kern w:val="0"/>
          <w:sz w:val="24"/>
        </w:rPr>
      </w:pPr>
    </w:p>
    <w:p w14:paraId="313F1C60">
      <w:pPr>
        <w:rPr>
          <w:rFonts w:ascii="宋体" w:hAnsi="宋体" w:cs="宋体"/>
          <w:kern w:val="0"/>
          <w:sz w:val="24"/>
        </w:rPr>
      </w:pPr>
    </w:p>
    <w:p w14:paraId="47FC19D7">
      <w:pPr>
        <w:rPr>
          <w:rFonts w:ascii="宋体" w:hAnsi="宋体" w:cs="宋体"/>
          <w:kern w:val="0"/>
          <w:sz w:val="24"/>
          <w:u w:val="single"/>
        </w:rPr>
      </w:pPr>
      <w:r>
        <w:rPr>
          <w:rFonts w:hint="eastAsia" w:ascii="宋体" w:hAnsi="宋体" w:cs="宋体"/>
          <w:kern w:val="0"/>
          <w:sz w:val="24"/>
        </w:rPr>
        <w:t>致：</w:t>
      </w:r>
      <w:r>
        <w:rPr>
          <w:rFonts w:hint="eastAsia" w:ascii="宋体" w:hAnsi="宋体" w:cs="宋体"/>
          <w:kern w:val="0"/>
          <w:sz w:val="24"/>
          <w:szCs w:val="24"/>
        </w:rPr>
        <w:t>福建农林大学、福建立勤项目管理有限公司</w:t>
      </w:r>
    </w:p>
    <w:p w14:paraId="6F6A34C9">
      <w:pPr>
        <w:rPr>
          <w:rFonts w:ascii="宋体" w:hAnsi="宋体" w:cs="宋体"/>
          <w:kern w:val="0"/>
          <w:sz w:val="24"/>
        </w:rPr>
      </w:pPr>
    </w:p>
    <w:p w14:paraId="5380E580">
      <w:pPr>
        <w:rPr>
          <w:rFonts w:ascii="宋体" w:hAnsi="宋体" w:cs="宋体"/>
          <w:kern w:val="0"/>
          <w:sz w:val="24"/>
        </w:rPr>
      </w:pPr>
    </w:p>
    <w:p w14:paraId="5D26FBA1">
      <w:pPr>
        <w:ind w:firstLine="411" w:firstLineChars="196"/>
        <w:rPr>
          <w:rFonts w:hint="eastAsia" w:ascii="宋体" w:hAnsi="宋体" w:eastAsia="宋体" w:cs="宋体"/>
          <w:b/>
          <w:kern w:val="0"/>
          <w:sz w:val="24"/>
          <w:lang w:eastAsia="zh-CN"/>
        </w:rPr>
      </w:pPr>
      <w:r>
        <w:t>售后服务内容自拟，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r>
        <w:rPr>
          <w:rFonts w:hint="eastAsia"/>
          <w:lang w:eastAsia="zh-CN"/>
        </w:rPr>
        <w:t>。</w:t>
      </w:r>
    </w:p>
    <w:p w14:paraId="2309A862">
      <w:pPr>
        <w:rPr>
          <w:rFonts w:hint="eastAsia" w:ascii="宋体" w:hAnsi="宋体" w:cs="宋体"/>
          <w:kern w:val="0"/>
          <w:sz w:val="24"/>
        </w:rPr>
      </w:pPr>
    </w:p>
    <w:p w14:paraId="545FD201">
      <w:pPr>
        <w:jc w:val="center"/>
        <w:rPr>
          <w:rFonts w:ascii="宋体" w:hAnsi="宋体" w:cs="宋体"/>
          <w:kern w:val="0"/>
          <w:sz w:val="24"/>
        </w:rPr>
      </w:pPr>
      <w:r>
        <w:rPr>
          <w:rFonts w:hint="eastAsia" w:ascii="宋体" w:hAnsi="宋体" w:cs="宋体"/>
          <w:kern w:val="0"/>
          <w:sz w:val="24"/>
        </w:rPr>
        <w:t>售后服务要求汇总表</w:t>
      </w:r>
    </w:p>
    <w:tbl>
      <w:tblPr>
        <w:tblStyle w:val="21"/>
        <w:tblW w:w="8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731"/>
        <w:gridCol w:w="812"/>
        <w:gridCol w:w="1061"/>
        <w:gridCol w:w="1061"/>
        <w:gridCol w:w="1755"/>
        <w:gridCol w:w="1241"/>
      </w:tblGrid>
      <w:tr w14:paraId="0CD93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814" w:type="dxa"/>
            <w:vAlign w:val="center"/>
          </w:tcPr>
          <w:p w14:paraId="7557CE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hint="eastAsia" w:ascii="宋体" w:hAnsi="宋体" w:cs="宋体"/>
                <w:kern w:val="0"/>
                <w:sz w:val="24"/>
                <w:szCs w:val="24"/>
              </w:rPr>
              <w:t>商品名称</w:t>
            </w:r>
          </w:p>
        </w:tc>
        <w:tc>
          <w:tcPr>
            <w:tcW w:w="1731" w:type="dxa"/>
            <w:vAlign w:val="center"/>
          </w:tcPr>
          <w:p w14:paraId="3E1899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hint="eastAsia" w:ascii="宋体" w:hAnsi="宋体" w:cs="宋体"/>
                <w:kern w:val="0"/>
                <w:sz w:val="24"/>
                <w:szCs w:val="24"/>
              </w:rPr>
              <w:t>免费送货至合同指定地点</w:t>
            </w:r>
          </w:p>
        </w:tc>
        <w:tc>
          <w:tcPr>
            <w:tcW w:w="812" w:type="dxa"/>
            <w:vAlign w:val="center"/>
          </w:tcPr>
          <w:p w14:paraId="7C639B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hint="eastAsia" w:ascii="宋体" w:hAnsi="宋体" w:cs="宋体"/>
                <w:kern w:val="0"/>
                <w:sz w:val="24"/>
                <w:szCs w:val="24"/>
              </w:rPr>
              <w:t>交货时间</w:t>
            </w:r>
          </w:p>
        </w:tc>
        <w:tc>
          <w:tcPr>
            <w:tcW w:w="1061" w:type="dxa"/>
            <w:vAlign w:val="center"/>
          </w:tcPr>
          <w:p w14:paraId="13477D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hint="eastAsia" w:ascii="宋体" w:hAnsi="宋体" w:cs="宋体"/>
                <w:kern w:val="0"/>
                <w:sz w:val="24"/>
                <w:szCs w:val="24"/>
              </w:rPr>
              <w:t>现场安装调试</w:t>
            </w:r>
          </w:p>
        </w:tc>
        <w:tc>
          <w:tcPr>
            <w:tcW w:w="1061" w:type="dxa"/>
            <w:vAlign w:val="center"/>
          </w:tcPr>
          <w:p w14:paraId="31C2B4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hint="eastAsia" w:ascii="宋体" w:hAnsi="宋体" w:cs="宋体"/>
                <w:kern w:val="0"/>
                <w:sz w:val="24"/>
                <w:szCs w:val="24"/>
              </w:rPr>
              <w:t>质量保证承诺</w:t>
            </w:r>
          </w:p>
        </w:tc>
        <w:tc>
          <w:tcPr>
            <w:tcW w:w="1755" w:type="dxa"/>
            <w:vAlign w:val="center"/>
          </w:tcPr>
          <w:p w14:paraId="175265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hint="eastAsia" w:ascii="宋体" w:hAnsi="宋体" w:cs="宋体"/>
                <w:kern w:val="0"/>
                <w:sz w:val="24"/>
                <w:szCs w:val="24"/>
              </w:rPr>
              <w:t>故障反应和到现场维修时间</w:t>
            </w:r>
          </w:p>
        </w:tc>
        <w:tc>
          <w:tcPr>
            <w:tcW w:w="1241" w:type="dxa"/>
            <w:vAlign w:val="center"/>
          </w:tcPr>
          <w:p w14:paraId="77763A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hint="eastAsia" w:ascii="宋体" w:hAnsi="宋体" w:cs="宋体"/>
                <w:kern w:val="0"/>
                <w:sz w:val="24"/>
                <w:szCs w:val="24"/>
              </w:rPr>
              <w:t>上门保修</w:t>
            </w:r>
          </w:p>
        </w:tc>
      </w:tr>
      <w:tr w14:paraId="49B5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14" w:type="dxa"/>
          </w:tcPr>
          <w:p w14:paraId="42972C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731" w:type="dxa"/>
          </w:tcPr>
          <w:p w14:paraId="31AC2A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812" w:type="dxa"/>
          </w:tcPr>
          <w:p w14:paraId="19C319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061" w:type="dxa"/>
          </w:tcPr>
          <w:p w14:paraId="08CF36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061" w:type="dxa"/>
          </w:tcPr>
          <w:p w14:paraId="69AD3D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755" w:type="dxa"/>
          </w:tcPr>
          <w:p w14:paraId="4A0326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241" w:type="dxa"/>
          </w:tcPr>
          <w:p w14:paraId="4D7B45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r>
      <w:tr w14:paraId="638C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14" w:type="dxa"/>
          </w:tcPr>
          <w:p w14:paraId="2F468F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731" w:type="dxa"/>
          </w:tcPr>
          <w:p w14:paraId="28A4BA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812" w:type="dxa"/>
          </w:tcPr>
          <w:p w14:paraId="4F6385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061" w:type="dxa"/>
          </w:tcPr>
          <w:p w14:paraId="1920E6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061" w:type="dxa"/>
          </w:tcPr>
          <w:p w14:paraId="0C6EF9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755" w:type="dxa"/>
          </w:tcPr>
          <w:p w14:paraId="1DC819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241" w:type="dxa"/>
          </w:tcPr>
          <w:p w14:paraId="62FBC8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r>
      <w:tr w14:paraId="4845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14" w:type="dxa"/>
          </w:tcPr>
          <w:p w14:paraId="257E87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731" w:type="dxa"/>
          </w:tcPr>
          <w:p w14:paraId="6BF106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812" w:type="dxa"/>
          </w:tcPr>
          <w:p w14:paraId="498DF5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061" w:type="dxa"/>
          </w:tcPr>
          <w:p w14:paraId="2A4B83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061" w:type="dxa"/>
          </w:tcPr>
          <w:p w14:paraId="38D7BF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755" w:type="dxa"/>
          </w:tcPr>
          <w:p w14:paraId="1775C3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241" w:type="dxa"/>
          </w:tcPr>
          <w:p w14:paraId="1BCB77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r>
      <w:tr w14:paraId="1DC93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14" w:type="dxa"/>
          </w:tcPr>
          <w:p w14:paraId="537A2E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731" w:type="dxa"/>
          </w:tcPr>
          <w:p w14:paraId="117A35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812" w:type="dxa"/>
          </w:tcPr>
          <w:p w14:paraId="0B61B1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061" w:type="dxa"/>
          </w:tcPr>
          <w:p w14:paraId="661705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061" w:type="dxa"/>
          </w:tcPr>
          <w:p w14:paraId="4DE34C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755" w:type="dxa"/>
          </w:tcPr>
          <w:p w14:paraId="4CDCD5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241" w:type="dxa"/>
          </w:tcPr>
          <w:p w14:paraId="7E8FA7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r>
      <w:tr w14:paraId="5CE6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14" w:type="dxa"/>
          </w:tcPr>
          <w:p w14:paraId="191632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731" w:type="dxa"/>
          </w:tcPr>
          <w:p w14:paraId="6CE9A2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812" w:type="dxa"/>
          </w:tcPr>
          <w:p w14:paraId="051782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061" w:type="dxa"/>
          </w:tcPr>
          <w:p w14:paraId="5E941E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061" w:type="dxa"/>
          </w:tcPr>
          <w:p w14:paraId="7EDD6A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755" w:type="dxa"/>
          </w:tcPr>
          <w:p w14:paraId="7561BA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241" w:type="dxa"/>
          </w:tcPr>
          <w:p w14:paraId="55BE1F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r>
      <w:tr w14:paraId="20FC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14" w:type="dxa"/>
          </w:tcPr>
          <w:p w14:paraId="10A2A7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731" w:type="dxa"/>
          </w:tcPr>
          <w:p w14:paraId="696266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812" w:type="dxa"/>
          </w:tcPr>
          <w:p w14:paraId="2C5D0C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061" w:type="dxa"/>
          </w:tcPr>
          <w:p w14:paraId="78334F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061" w:type="dxa"/>
          </w:tcPr>
          <w:p w14:paraId="5F12C6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755" w:type="dxa"/>
          </w:tcPr>
          <w:p w14:paraId="5BDC79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241" w:type="dxa"/>
          </w:tcPr>
          <w:p w14:paraId="2E8073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r>
    </w:tbl>
    <w:p w14:paraId="6FEC214A">
      <w:pPr>
        <w:rPr>
          <w:rFonts w:ascii="宋体" w:hAnsi="宋体" w:cs="宋体"/>
          <w:kern w:val="0"/>
          <w:sz w:val="24"/>
        </w:rPr>
      </w:pPr>
      <w:r>
        <w:rPr>
          <w:rFonts w:hint="eastAsia" w:ascii="宋体" w:hAnsi="宋体" w:cs="宋体"/>
          <w:kern w:val="0"/>
          <w:sz w:val="24"/>
        </w:rPr>
        <w:t xml:space="preserve"> </w:t>
      </w:r>
    </w:p>
    <w:p w14:paraId="6B9DC954">
      <w:pPr>
        <w:spacing w:line="460" w:lineRule="exact"/>
        <w:rPr>
          <w:rFonts w:ascii="宋体" w:hAnsi="宋体" w:cs="宋体"/>
          <w:kern w:val="0"/>
          <w:sz w:val="24"/>
          <w:szCs w:val="24"/>
        </w:rPr>
      </w:pPr>
    </w:p>
    <w:p w14:paraId="00021B0C">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41ED2013">
      <w:pPr>
        <w:spacing w:line="460" w:lineRule="exact"/>
        <w:rPr>
          <w:rFonts w:ascii="宋体" w:hAnsi="宋体" w:cs="宋体"/>
          <w:kern w:val="0"/>
          <w:sz w:val="24"/>
          <w:szCs w:val="24"/>
        </w:rPr>
      </w:pPr>
    </w:p>
    <w:p w14:paraId="365F01FE">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0AA7B30F">
      <w:pPr>
        <w:widowControl/>
        <w:spacing w:line="360" w:lineRule="auto"/>
        <w:jc w:val="left"/>
        <w:rPr>
          <w:rFonts w:ascii="宋体" w:hAnsi="宋体" w:cs="宋体"/>
          <w:kern w:val="0"/>
          <w:sz w:val="24"/>
          <w:szCs w:val="24"/>
        </w:rPr>
      </w:pPr>
    </w:p>
    <w:p w14:paraId="658A1D73">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38553593">
      <w:pPr>
        <w:spacing w:line="440" w:lineRule="exact"/>
        <w:rPr>
          <w:rFonts w:ascii="宋体" w:hAnsi="宋体" w:cs="宋体"/>
          <w:b/>
          <w:kern w:val="0"/>
          <w:sz w:val="24"/>
        </w:rPr>
      </w:pPr>
    </w:p>
    <w:p w14:paraId="00B642E5">
      <w:pPr>
        <w:rPr>
          <w:rFonts w:ascii="宋体" w:hAnsi="宋体"/>
          <w:b/>
          <w:sz w:val="24"/>
          <w:szCs w:val="24"/>
        </w:rPr>
      </w:pPr>
      <w:r>
        <w:rPr>
          <w:rFonts w:ascii="宋体" w:hAnsi="宋体"/>
          <w:b/>
          <w:sz w:val="24"/>
          <w:szCs w:val="24"/>
        </w:rPr>
        <w:br w:type="page"/>
      </w:r>
    </w:p>
    <w:p w14:paraId="06FF5D07">
      <w:pPr>
        <w:jc w:val="center"/>
        <w:rPr>
          <w:rFonts w:ascii="宋体" w:hAnsi="宋体"/>
          <w:b/>
          <w:sz w:val="28"/>
          <w:szCs w:val="28"/>
        </w:rPr>
      </w:pPr>
      <w:r>
        <w:rPr>
          <w:rFonts w:hint="eastAsia" w:ascii="宋体" w:hAnsi="宋体"/>
          <w:b/>
          <w:sz w:val="28"/>
          <w:szCs w:val="28"/>
        </w:rPr>
        <w:t>竞价人认为需提供的其他资料（若有）</w:t>
      </w:r>
    </w:p>
    <w:p w14:paraId="576BF15D">
      <w:pPr>
        <w:jc w:val="center"/>
        <w:rPr>
          <w:rFonts w:ascii="宋体" w:hAnsi="宋体"/>
          <w:b/>
          <w:sz w:val="28"/>
          <w:szCs w:val="28"/>
        </w:rPr>
      </w:pPr>
    </w:p>
    <w:p w14:paraId="34FA4736">
      <w:pPr>
        <w:jc w:val="center"/>
        <w:rPr>
          <w:rFonts w:ascii="宋体" w:hAnsi="宋体"/>
          <w:b/>
          <w:sz w:val="28"/>
          <w:szCs w:val="28"/>
        </w:rPr>
      </w:pPr>
    </w:p>
    <w:p w14:paraId="0D1853AC">
      <w:pPr>
        <w:jc w:val="left"/>
        <w:rPr>
          <w:rFonts w:hint="eastAsia" w:ascii="宋体" w:hAnsi="宋体" w:eastAsia="宋体" w:cs="Times New Roman"/>
          <w:bCs/>
          <w:sz w:val="24"/>
          <w:szCs w:val="24"/>
        </w:rPr>
      </w:pPr>
      <w:r>
        <w:rPr>
          <w:rFonts w:hint="eastAsia" w:ascii="宋体" w:hAnsi="宋体" w:eastAsia="宋体" w:cs="Times New Roman"/>
          <w:bCs/>
          <w:sz w:val="24"/>
          <w:szCs w:val="24"/>
        </w:rPr>
        <w:t>采购单位在提出采购需求时有指定品牌的，所报品牌需在采购单位选定的品牌范围内</w:t>
      </w:r>
      <w:r>
        <w:rPr>
          <w:rFonts w:hint="eastAsia" w:ascii="宋体" w:hAnsi="宋体" w:eastAsia="宋体" w:cs="Times New Roman"/>
          <w:bCs/>
          <w:sz w:val="24"/>
          <w:szCs w:val="24"/>
          <w:lang w:eastAsia="zh-CN"/>
        </w:rPr>
        <w:t>，否则竞价无效</w:t>
      </w:r>
      <w:r>
        <w:rPr>
          <w:rFonts w:hint="eastAsia" w:ascii="宋体" w:hAnsi="宋体" w:eastAsia="宋体" w:cs="Times New Roman"/>
          <w:bCs/>
          <w:sz w:val="24"/>
          <w:szCs w:val="24"/>
        </w:rPr>
        <w:t>。（如有）</w:t>
      </w:r>
    </w:p>
    <w:p w14:paraId="39005E89">
      <w:pPr>
        <w:jc w:val="left"/>
        <w:rPr>
          <w:rFonts w:hint="eastAsia" w:ascii="宋体" w:hAnsi="宋体" w:eastAsia="宋体" w:cs="Times New Roman"/>
          <w:bCs/>
          <w:sz w:val="24"/>
          <w:szCs w:val="24"/>
        </w:rPr>
      </w:pPr>
    </w:p>
    <w:p w14:paraId="1FA77B57">
      <w:pPr>
        <w:ind w:firstLine="482" w:firstLineChars="200"/>
        <w:jc w:val="left"/>
        <w:rPr>
          <w:rFonts w:hint="eastAsia" w:ascii="宋体" w:hAnsi="宋体" w:eastAsia="宋体" w:cs="Times New Roman"/>
          <w:b/>
          <w:bCs w:val="0"/>
          <w:sz w:val="24"/>
          <w:szCs w:val="24"/>
          <w:u w:val="single"/>
          <w:lang w:eastAsia="zh-CN"/>
        </w:rPr>
      </w:pPr>
      <w:r>
        <w:rPr>
          <w:rFonts w:hint="eastAsia" w:ascii="宋体" w:hAnsi="宋体" w:eastAsia="宋体" w:cs="Times New Roman"/>
          <w:b/>
          <w:bCs w:val="0"/>
          <w:sz w:val="24"/>
          <w:szCs w:val="24"/>
          <w:u w:val="single"/>
          <w:lang w:eastAsia="zh-CN"/>
        </w:rPr>
        <w:t>品牌型号等可在此处体现，也可提供相应佐证资料（如图纸、检测报告等），格式自拟。</w:t>
      </w:r>
    </w:p>
    <w:p w14:paraId="3BB42C5B">
      <w:pPr>
        <w:jc w:val="center"/>
        <w:rPr>
          <w:rFonts w:hint="eastAsia" w:ascii="宋体" w:hAnsi="宋体"/>
          <w:b/>
          <w:sz w:val="28"/>
          <w:szCs w:val="28"/>
        </w:rPr>
      </w:pPr>
    </w:p>
    <w:p w14:paraId="57B505F4">
      <w:pPr>
        <w:jc w:val="center"/>
        <w:rPr>
          <w:rFonts w:hint="eastAsia" w:ascii="宋体" w:hAnsi="宋体"/>
          <w:b/>
          <w:sz w:val="28"/>
          <w:szCs w:val="28"/>
        </w:rPr>
      </w:pPr>
    </w:p>
    <w:p w14:paraId="20A96407">
      <w:pPr>
        <w:jc w:val="center"/>
        <w:rPr>
          <w:rFonts w:ascii="宋体" w:hAnsi="宋体"/>
          <w:b/>
          <w:sz w:val="28"/>
          <w:szCs w:val="28"/>
        </w:rPr>
      </w:pPr>
    </w:p>
    <w:p w14:paraId="07E4ED82">
      <w:pPr>
        <w:jc w:val="center"/>
        <w:rPr>
          <w:rFonts w:ascii="宋体" w:hAnsi="宋体"/>
          <w:b/>
          <w:sz w:val="28"/>
          <w:szCs w:val="28"/>
        </w:rPr>
      </w:pPr>
    </w:p>
    <w:p w14:paraId="63A11310">
      <w:pPr>
        <w:jc w:val="center"/>
        <w:rPr>
          <w:rFonts w:ascii="宋体" w:hAnsi="宋体"/>
          <w:b/>
          <w:sz w:val="28"/>
          <w:szCs w:val="28"/>
        </w:rPr>
      </w:pPr>
    </w:p>
    <w:p w14:paraId="1E96D7DE">
      <w:pPr>
        <w:jc w:val="center"/>
        <w:rPr>
          <w:rFonts w:ascii="宋体" w:hAnsi="宋体"/>
          <w:b/>
          <w:sz w:val="28"/>
          <w:szCs w:val="28"/>
        </w:rPr>
      </w:pPr>
    </w:p>
    <w:p w14:paraId="1BBD4FA8">
      <w:pPr>
        <w:spacing w:line="460" w:lineRule="exact"/>
        <w:rPr>
          <w:rFonts w:ascii="宋体" w:hAnsi="宋体" w:cs="宋体"/>
          <w:kern w:val="0"/>
          <w:sz w:val="24"/>
          <w:szCs w:val="24"/>
        </w:rPr>
      </w:pPr>
    </w:p>
    <w:p w14:paraId="1A9E8565">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7A1AE73D">
      <w:pPr>
        <w:spacing w:line="460" w:lineRule="exact"/>
        <w:rPr>
          <w:rFonts w:ascii="宋体" w:hAnsi="宋体" w:cs="宋体"/>
          <w:kern w:val="0"/>
          <w:sz w:val="24"/>
          <w:szCs w:val="24"/>
        </w:rPr>
      </w:pPr>
    </w:p>
    <w:p w14:paraId="1EF3384B">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51599202">
      <w:pPr>
        <w:widowControl/>
        <w:spacing w:line="360" w:lineRule="auto"/>
        <w:jc w:val="left"/>
        <w:rPr>
          <w:rFonts w:ascii="宋体" w:hAnsi="宋体" w:cs="宋体"/>
          <w:kern w:val="0"/>
          <w:sz w:val="24"/>
          <w:szCs w:val="24"/>
        </w:rPr>
      </w:pPr>
    </w:p>
    <w:p w14:paraId="75C0D61D">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60750A49">
      <w:pPr>
        <w:spacing w:line="440" w:lineRule="exact"/>
        <w:rPr>
          <w:rFonts w:ascii="宋体" w:hAnsi="宋体" w:cs="宋体"/>
          <w:b/>
          <w:kern w:val="0"/>
          <w:sz w:val="24"/>
        </w:rPr>
      </w:pPr>
    </w:p>
    <w:p w14:paraId="2E754D9A">
      <w:pPr>
        <w:spacing w:line="440" w:lineRule="exact"/>
        <w:rPr>
          <w:rFonts w:ascii="宋体" w:hAnsi="宋体" w:cs="宋体"/>
          <w:b/>
          <w:kern w:val="0"/>
          <w:sz w:val="24"/>
        </w:rPr>
      </w:pPr>
    </w:p>
    <w:p w14:paraId="4E303534">
      <w:pPr>
        <w:spacing w:line="480" w:lineRule="auto"/>
        <w:jc w:val="left"/>
        <w:rPr>
          <w:rFonts w:ascii="宋体" w:hAnsi="宋体" w:cs="宋体"/>
          <w:b/>
          <w:kern w:val="0"/>
          <w:sz w:val="24"/>
        </w:rPr>
      </w:pPr>
      <w:r>
        <w:rPr>
          <w:rFonts w:hint="eastAsia" w:ascii="宋体" w:hAnsi="宋体" w:cs="宋体"/>
          <w:b/>
          <w:kern w:val="0"/>
          <w:sz w:val="24"/>
        </w:rPr>
        <w:br w:type="page"/>
      </w:r>
    </w:p>
    <w:p w14:paraId="33D52BAC">
      <w:pPr>
        <w:widowControl/>
        <w:spacing w:after="109"/>
        <w:jc w:val="center"/>
        <w:rPr>
          <w:rFonts w:ascii="宋体" w:hAnsi="宋体"/>
          <w:b/>
          <w:sz w:val="28"/>
          <w:szCs w:val="28"/>
        </w:rPr>
      </w:pPr>
      <w:r>
        <w:rPr>
          <w:rFonts w:hint="eastAsia" w:ascii="宋体" w:hAnsi="宋体"/>
          <w:b/>
          <w:sz w:val="28"/>
          <w:szCs w:val="28"/>
        </w:rPr>
        <w:t>网上竞价采购合同送达承诺书</w:t>
      </w:r>
    </w:p>
    <w:p w14:paraId="529AAB28">
      <w:pPr>
        <w:spacing w:line="500" w:lineRule="exact"/>
        <w:rPr>
          <w:rFonts w:ascii="宋体" w:hAnsi="宋体"/>
          <w:sz w:val="24"/>
        </w:rPr>
      </w:pPr>
    </w:p>
    <w:p w14:paraId="2EBAEAF9">
      <w:pPr>
        <w:spacing w:line="500" w:lineRule="exact"/>
        <w:rPr>
          <w:rFonts w:ascii="宋体" w:hAnsi="宋体"/>
          <w:sz w:val="24"/>
        </w:rPr>
      </w:pPr>
      <w:r>
        <w:rPr>
          <w:rFonts w:hint="eastAsia" w:ascii="宋体" w:hAnsi="宋体"/>
          <w:sz w:val="24"/>
        </w:rPr>
        <w:t>致：福建立勤项目管理有限公司</w:t>
      </w:r>
    </w:p>
    <w:p w14:paraId="55973F98">
      <w:pPr>
        <w:spacing w:line="500" w:lineRule="exact"/>
        <w:ind w:firstLine="480" w:firstLineChars="200"/>
        <w:rPr>
          <w:rFonts w:ascii="宋体" w:hAnsi="宋体"/>
          <w:sz w:val="24"/>
        </w:rPr>
      </w:pPr>
      <w:r>
        <w:rPr>
          <w:rFonts w:hint="eastAsia" w:ascii="宋体" w:hAnsi="宋体"/>
          <w:sz w:val="24"/>
        </w:rPr>
        <w:t>在贵公司组织的</w:t>
      </w:r>
      <w:r>
        <w:rPr>
          <w:rFonts w:hint="eastAsia" w:ascii="宋体" w:hAnsi="宋体"/>
          <w:sz w:val="24"/>
          <w:u w:val="single"/>
        </w:rPr>
        <w:t xml:space="preserve">                </w:t>
      </w:r>
      <w:r>
        <w:rPr>
          <w:rFonts w:hint="eastAsia" w:ascii="宋体" w:hAnsi="宋体"/>
          <w:sz w:val="24"/>
        </w:rPr>
        <w:t>竞价项目（项目编号：</w:t>
      </w:r>
      <w:r>
        <w:rPr>
          <w:rFonts w:hint="eastAsia" w:ascii="宋体" w:hAnsi="宋体"/>
          <w:sz w:val="24"/>
          <w:u w:val="single"/>
        </w:rPr>
        <w:t xml:space="preserve">           </w:t>
      </w:r>
      <w:r>
        <w:rPr>
          <w:rFonts w:ascii="宋体" w:hAnsi="宋体"/>
          <w:sz w:val="24"/>
        </w:rPr>
        <w:t>）</w:t>
      </w:r>
      <w:r>
        <w:rPr>
          <w:rFonts w:hint="eastAsia" w:ascii="宋体" w:hAnsi="宋体"/>
          <w:sz w:val="24"/>
        </w:rPr>
        <w:t>，我司承诺在网上竞价采购合同签订后的七个工作日内，将合同文本原件送一份至贵公司备案，因延迟时间所造成的后果均由我公司承担。</w:t>
      </w:r>
    </w:p>
    <w:p w14:paraId="5C394D6A">
      <w:pPr>
        <w:spacing w:line="460" w:lineRule="exact"/>
        <w:rPr>
          <w:rFonts w:ascii="宋体" w:hAnsi="宋体" w:cs="宋体"/>
          <w:kern w:val="0"/>
          <w:sz w:val="24"/>
          <w:szCs w:val="24"/>
        </w:rPr>
      </w:pPr>
      <w:r>
        <w:rPr>
          <w:rFonts w:hint="eastAsia" w:ascii="宋体" w:hAnsi="宋体"/>
          <w:sz w:val="24"/>
        </w:rPr>
        <w:t xml:space="preserve"> </w:t>
      </w:r>
    </w:p>
    <w:p w14:paraId="2BF5D00A">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00484806">
      <w:pPr>
        <w:spacing w:line="460" w:lineRule="exact"/>
        <w:rPr>
          <w:rFonts w:ascii="宋体" w:hAnsi="宋体" w:cs="宋体"/>
          <w:kern w:val="0"/>
          <w:sz w:val="24"/>
          <w:szCs w:val="24"/>
        </w:rPr>
      </w:pPr>
    </w:p>
    <w:p w14:paraId="1D8F9BC7">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05BA8A73">
      <w:pPr>
        <w:widowControl/>
        <w:spacing w:line="360" w:lineRule="auto"/>
        <w:jc w:val="left"/>
        <w:rPr>
          <w:rFonts w:ascii="宋体" w:hAnsi="宋体" w:cs="宋体"/>
          <w:kern w:val="0"/>
          <w:sz w:val="24"/>
          <w:szCs w:val="24"/>
        </w:rPr>
      </w:pPr>
    </w:p>
    <w:p w14:paraId="19DCD0CC">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0771B13D">
      <w:pPr>
        <w:spacing w:line="440" w:lineRule="exact"/>
        <w:rPr>
          <w:rFonts w:ascii="宋体" w:hAnsi="宋体" w:cs="宋体"/>
          <w:b/>
          <w:kern w:val="0"/>
          <w:sz w:val="24"/>
        </w:rPr>
      </w:pPr>
    </w:p>
    <w:p w14:paraId="1C7EB5DF">
      <w:pPr>
        <w:spacing w:line="480" w:lineRule="auto"/>
        <w:jc w:val="left"/>
        <w:rPr>
          <w:rFonts w:ascii="宋体" w:hAnsi="宋体"/>
          <w:b/>
          <w:sz w:val="24"/>
          <w:szCs w:val="24"/>
        </w:rPr>
      </w:pPr>
      <w:r>
        <w:rPr>
          <w:rFonts w:hint="eastAsia" w:ascii="宋体" w:hAnsi="宋体"/>
          <w:b/>
          <w:sz w:val="24"/>
          <w:szCs w:val="24"/>
        </w:rPr>
        <w:br w:type="page"/>
      </w:r>
    </w:p>
    <w:p w14:paraId="7268F6BB">
      <w:pPr>
        <w:tabs>
          <w:tab w:val="left" w:pos="900"/>
        </w:tabs>
        <w:spacing w:line="620" w:lineRule="exact"/>
        <w:jc w:val="center"/>
        <w:rPr>
          <w:rFonts w:ascii="宋体" w:hAnsi="宋体"/>
          <w:b/>
          <w:sz w:val="28"/>
          <w:szCs w:val="28"/>
        </w:rPr>
      </w:pPr>
      <w:r>
        <w:rPr>
          <w:rFonts w:hint="eastAsia" w:ascii="宋体" w:hAnsi="宋体"/>
          <w:b/>
          <w:sz w:val="28"/>
          <w:szCs w:val="28"/>
        </w:rPr>
        <w:t>代理服务费承诺书</w:t>
      </w:r>
    </w:p>
    <w:p w14:paraId="05C9A71E">
      <w:pPr>
        <w:spacing w:line="360" w:lineRule="auto"/>
        <w:rPr>
          <w:rFonts w:ascii="宋体" w:hAnsi="宋体"/>
          <w:sz w:val="24"/>
          <w:szCs w:val="24"/>
        </w:rPr>
      </w:pPr>
    </w:p>
    <w:p w14:paraId="72E4B68B">
      <w:pPr>
        <w:spacing w:line="480" w:lineRule="auto"/>
        <w:rPr>
          <w:rFonts w:hint="eastAsia" w:ascii="宋体" w:hAnsi="宋体"/>
          <w:sz w:val="28"/>
          <w:szCs w:val="28"/>
        </w:rPr>
      </w:pPr>
    </w:p>
    <w:p w14:paraId="7F797978">
      <w:pPr>
        <w:spacing w:line="360" w:lineRule="auto"/>
        <w:rPr>
          <w:rFonts w:hint="eastAsia" w:ascii="宋体" w:hAnsi="宋体"/>
          <w:sz w:val="24"/>
          <w:szCs w:val="24"/>
        </w:rPr>
      </w:pPr>
      <w:r>
        <w:rPr>
          <w:rFonts w:hint="eastAsia" w:ascii="宋体" w:hAnsi="宋体"/>
          <w:sz w:val="24"/>
          <w:szCs w:val="24"/>
        </w:rPr>
        <w:t>致：福建立勤项目管理有限公司</w:t>
      </w:r>
    </w:p>
    <w:p w14:paraId="5937AD4E">
      <w:pPr>
        <w:spacing w:line="360" w:lineRule="auto"/>
        <w:ind w:firstLine="480" w:firstLineChars="200"/>
        <w:rPr>
          <w:rFonts w:ascii="宋体" w:hAnsi="宋体"/>
          <w:sz w:val="24"/>
          <w:szCs w:val="24"/>
        </w:rPr>
      </w:pPr>
      <w:r>
        <w:rPr>
          <w:rFonts w:hint="eastAsia" w:ascii="宋体" w:hAnsi="宋体"/>
          <w:sz w:val="24"/>
          <w:szCs w:val="24"/>
        </w:rPr>
        <w:t>我们在贵公司组织的</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项目中竞价（项目编号：</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），如获成交，我们保证按竞价文件的规定，以</w:t>
      </w:r>
      <w:r>
        <w:rPr>
          <w:rFonts w:hint="eastAsia" w:ascii="宋体" w:hAnsi="宋体"/>
          <w:sz w:val="24"/>
          <w:szCs w:val="24"/>
          <w:lang w:eastAsia="zh-CN"/>
        </w:rPr>
        <w:t>银行转账</w:t>
      </w:r>
      <w:r>
        <w:rPr>
          <w:rFonts w:hint="eastAsia" w:ascii="宋体" w:hAnsi="宋体"/>
          <w:sz w:val="24"/>
          <w:szCs w:val="24"/>
        </w:rPr>
        <w:t>方式向贵公司缴交代理服务费。</w:t>
      </w:r>
    </w:p>
    <w:p w14:paraId="713B2602">
      <w:pPr>
        <w:spacing w:line="360" w:lineRule="auto"/>
        <w:ind w:firstLine="480" w:firstLineChars="200"/>
        <w:rPr>
          <w:rFonts w:ascii="宋体" w:hAnsi="宋体"/>
          <w:sz w:val="24"/>
          <w:szCs w:val="24"/>
        </w:rPr>
      </w:pPr>
      <w:r>
        <w:rPr>
          <w:rFonts w:hint="eastAsia" w:ascii="宋体" w:hAnsi="宋体"/>
          <w:sz w:val="24"/>
          <w:szCs w:val="24"/>
        </w:rPr>
        <w:t>我方如违反上述承诺，所提交的上述项目的竞价保证金将不予退还我方，</w:t>
      </w:r>
      <w:r>
        <w:rPr>
          <w:rFonts w:hint="eastAsia" w:ascii="宋体" w:hAnsi="宋体"/>
          <w:sz w:val="24"/>
          <w:szCs w:val="24"/>
          <w:lang w:eastAsia="zh-CN"/>
        </w:rPr>
        <w:t>代理机构有权追偿由此造成的损失，</w:t>
      </w:r>
      <w:r>
        <w:rPr>
          <w:rFonts w:hint="eastAsia" w:ascii="宋体" w:hAnsi="宋体"/>
          <w:sz w:val="24"/>
          <w:szCs w:val="24"/>
        </w:rPr>
        <w:t>我方对此无异议。</w:t>
      </w:r>
    </w:p>
    <w:p w14:paraId="24981169">
      <w:pPr>
        <w:spacing w:line="360" w:lineRule="auto"/>
        <w:ind w:firstLine="480" w:firstLineChars="200"/>
        <w:rPr>
          <w:rFonts w:ascii="宋体" w:hAnsi="宋体"/>
          <w:sz w:val="24"/>
          <w:szCs w:val="24"/>
        </w:rPr>
      </w:pPr>
      <w:r>
        <w:rPr>
          <w:rFonts w:hint="eastAsia" w:ascii="宋体" w:hAnsi="宋体"/>
          <w:sz w:val="24"/>
          <w:szCs w:val="24"/>
        </w:rPr>
        <w:t>特此承诺！</w:t>
      </w:r>
    </w:p>
    <w:p w14:paraId="7E52F90C">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p>
    <w:p w14:paraId="38F8D644">
      <w:pPr>
        <w:pStyle w:val="3"/>
      </w:pPr>
    </w:p>
    <w:p w14:paraId="62F16653">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212AFEBE">
      <w:pPr>
        <w:spacing w:line="460" w:lineRule="exact"/>
        <w:rPr>
          <w:rFonts w:ascii="宋体" w:hAnsi="宋体" w:cs="宋体"/>
          <w:kern w:val="0"/>
          <w:sz w:val="24"/>
          <w:szCs w:val="24"/>
        </w:rPr>
      </w:pPr>
    </w:p>
    <w:p w14:paraId="6E6CD025">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3C786797">
      <w:pPr>
        <w:widowControl/>
        <w:spacing w:line="360" w:lineRule="auto"/>
        <w:jc w:val="left"/>
        <w:rPr>
          <w:rFonts w:ascii="宋体" w:hAnsi="宋体" w:cs="宋体"/>
          <w:kern w:val="0"/>
          <w:sz w:val="24"/>
          <w:szCs w:val="24"/>
        </w:rPr>
      </w:pPr>
    </w:p>
    <w:p w14:paraId="143B8B19">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17C75F0F">
      <w:pPr>
        <w:spacing w:line="440" w:lineRule="exact"/>
        <w:rPr>
          <w:rFonts w:ascii="宋体" w:hAnsi="宋体" w:cs="宋体"/>
          <w:b/>
          <w:kern w:val="0"/>
          <w:sz w:val="24"/>
        </w:rPr>
      </w:pPr>
    </w:p>
    <w:p w14:paraId="246E5135">
      <w:pPr>
        <w:spacing w:line="360" w:lineRule="exact"/>
        <w:rPr>
          <w:rFonts w:ascii="宋体" w:hAnsi="宋体"/>
          <w:b/>
          <w:sz w:val="24"/>
          <w:szCs w:val="24"/>
        </w:rPr>
      </w:pPr>
    </w:p>
    <w:p w14:paraId="6A5776EF">
      <w:pPr>
        <w:spacing w:line="360" w:lineRule="exact"/>
        <w:ind w:firstLine="472" w:firstLineChars="196"/>
        <w:rPr>
          <w:rFonts w:ascii="宋体" w:hAnsi="宋体"/>
          <w:b/>
          <w:sz w:val="24"/>
          <w:szCs w:val="24"/>
        </w:rPr>
      </w:pPr>
    </w:p>
    <w:p w14:paraId="265D7F40">
      <w:pPr>
        <w:rPr>
          <w:rFonts w:ascii="宋体" w:hAnsi="宋体"/>
          <w:b/>
          <w:sz w:val="24"/>
          <w:szCs w:val="24"/>
        </w:rPr>
      </w:pPr>
    </w:p>
    <w:p w14:paraId="5C2D9E07">
      <w:pPr>
        <w:rPr>
          <w:rFonts w:ascii="宋体" w:hAnsi="宋体"/>
          <w:b/>
          <w:sz w:val="24"/>
          <w:szCs w:val="24"/>
        </w:rPr>
      </w:pPr>
    </w:p>
    <w:p w14:paraId="10AC09EB">
      <w:pPr>
        <w:rPr>
          <w:rFonts w:ascii="宋体" w:hAnsi="宋体"/>
          <w:b/>
          <w:sz w:val="24"/>
          <w:szCs w:val="24"/>
        </w:rPr>
      </w:pPr>
    </w:p>
    <w:p w14:paraId="13414FB6">
      <w:pPr>
        <w:rPr>
          <w:rFonts w:ascii="宋体" w:hAnsi="宋体"/>
          <w:b/>
          <w:sz w:val="24"/>
          <w:szCs w:val="24"/>
        </w:rPr>
      </w:pPr>
    </w:p>
    <w:p w14:paraId="2ECCA0AB">
      <w:pPr>
        <w:pStyle w:val="4"/>
        <w:rPr>
          <w:rFonts w:ascii="宋体" w:hAnsi="宋体"/>
          <w:b/>
          <w:sz w:val="24"/>
          <w:szCs w:val="24"/>
        </w:rPr>
      </w:pPr>
    </w:p>
    <w:p w14:paraId="3320BB7C">
      <w:pPr>
        <w:pStyle w:val="4"/>
        <w:rPr>
          <w:rFonts w:ascii="宋体" w:hAnsi="宋体"/>
          <w:b/>
          <w:sz w:val="24"/>
          <w:szCs w:val="24"/>
        </w:rPr>
      </w:pPr>
    </w:p>
    <w:p w14:paraId="226D9F03">
      <w:pPr>
        <w:pStyle w:val="4"/>
        <w:rPr>
          <w:rFonts w:ascii="宋体" w:hAnsi="宋体"/>
          <w:b/>
          <w:sz w:val="24"/>
          <w:szCs w:val="24"/>
        </w:rPr>
      </w:pPr>
    </w:p>
    <w:p w14:paraId="6763D743">
      <w:pPr>
        <w:pStyle w:val="4"/>
        <w:rPr>
          <w:rFonts w:ascii="宋体" w:hAnsi="宋体"/>
          <w:b/>
          <w:sz w:val="24"/>
          <w:szCs w:val="24"/>
        </w:rPr>
      </w:pPr>
    </w:p>
    <w:p w14:paraId="52B5FD33">
      <w:pPr>
        <w:pStyle w:val="4"/>
        <w:rPr>
          <w:rFonts w:ascii="宋体" w:hAnsi="宋体"/>
          <w:b/>
          <w:sz w:val="24"/>
          <w:szCs w:val="24"/>
        </w:rPr>
      </w:pPr>
    </w:p>
    <w:p w14:paraId="1D47E1E1">
      <w:pPr>
        <w:pStyle w:val="4"/>
        <w:rPr>
          <w:rFonts w:ascii="宋体" w:hAnsi="宋体"/>
          <w:b/>
          <w:sz w:val="24"/>
          <w:szCs w:val="24"/>
        </w:rPr>
      </w:pPr>
    </w:p>
    <w:p w14:paraId="7825B53A">
      <w:pPr>
        <w:rPr>
          <w:rFonts w:ascii="宋体" w:hAnsi="宋体"/>
          <w:b/>
          <w:sz w:val="24"/>
          <w:szCs w:val="24"/>
        </w:rPr>
      </w:pPr>
    </w:p>
    <w:p w14:paraId="061099E6">
      <w:pPr>
        <w:tabs>
          <w:tab w:val="left" w:pos="900"/>
        </w:tabs>
        <w:spacing w:line="620" w:lineRule="exact"/>
        <w:jc w:val="center"/>
        <w:rPr>
          <w:rFonts w:ascii="宋体" w:hAnsi="宋体"/>
          <w:b/>
          <w:sz w:val="28"/>
          <w:szCs w:val="28"/>
        </w:rPr>
      </w:pPr>
      <w:bookmarkStart w:id="1" w:name="_Toc119084904"/>
      <w:bookmarkStart w:id="2" w:name="_Toc120872807"/>
      <w:r>
        <w:rPr>
          <w:rFonts w:hint="eastAsia" w:ascii="宋体" w:hAnsi="宋体"/>
          <w:b/>
          <w:sz w:val="28"/>
          <w:szCs w:val="28"/>
        </w:rPr>
        <w:t>退回保证金说明函</w:t>
      </w:r>
      <w:bookmarkEnd w:id="1"/>
      <w:bookmarkEnd w:id="2"/>
    </w:p>
    <w:p w14:paraId="106D5B1A">
      <w:pPr>
        <w:pStyle w:val="45"/>
        <w:spacing w:line="360" w:lineRule="auto"/>
        <w:jc w:val="center"/>
        <w:outlineLvl w:val="9"/>
        <w:rPr>
          <w:rFonts w:hAnsi="宋体"/>
          <w:b/>
          <w:sz w:val="36"/>
          <w:szCs w:val="36"/>
        </w:rPr>
      </w:pPr>
    </w:p>
    <w:p w14:paraId="0F045F51">
      <w:pPr>
        <w:pStyle w:val="12"/>
        <w:tabs>
          <w:tab w:val="left" w:pos="900"/>
        </w:tabs>
        <w:spacing w:line="360" w:lineRule="auto"/>
        <w:ind w:left="0" w:leftChars="0"/>
        <w:rPr>
          <w:szCs w:val="24"/>
        </w:rPr>
      </w:pPr>
      <w:r>
        <w:rPr>
          <w:rFonts w:hint="eastAsia"/>
          <w:szCs w:val="24"/>
        </w:rPr>
        <w:t>致：</w:t>
      </w:r>
      <w:r>
        <w:rPr>
          <w:rFonts w:hint="eastAsia"/>
          <w:bCs/>
          <w:szCs w:val="24"/>
        </w:rPr>
        <w:t>福建立勤项目管理有限公司</w:t>
      </w:r>
    </w:p>
    <w:p w14:paraId="6668C4E3">
      <w:pPr>
        <w:spacing w:line="360" w:lineRule="auto"/>
        <w:ind w:firstLine="597" w:firstLineChars="249"/>
        <w:rPr>
          <w:rFonts w:ascii="宋体" w:hAnsi="宋体" w:cs="Arial"/>
          <w:bCs/>
          <w:sz w:val="24"/>
        </w:rPr>
      </w:pPr>
      <w:r>
        <w:rPr>
          <w:rFonts w:hint="eastAsia" w:ascii="宋体" w:hAnsi="宋体"/>
          <w:sz w:val="24"/>
          <w:szCs w:val="24"/>
        </w:rPr>
        <w:t>我们在贵公司组织的</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项目中竞价（项目编号：</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w:t>
      </w:r>
      <w:r>
        <w:rPr>
          <w:rFonts w:hint="eastAsia" w:ascii="宋体" w:hAnsi="宋体" w:cs="Arial"/>
          <w:bCs/>
          <w:sz w:val="24"/>
        </w:rPr>
        <w:t>，</w:t>
      </w:r>
      <w:r>
        <w:rPr>
          <w:rFonts w:hint="eastAsia" w:ascii="宋体" w:hAnsi="宋体"/>
          <w:sz w:val="24"/>
        </w:rPr>
        <w:t>以</w:t>
      </w:r>
      <w:r>
        <w:rPr>
          <w:rFonts w:hint="eastAsia" w:ascii="宋体" w:hAnsi="宋体"/>
          <w:sz w:val="24"/>
          <w:u w:val="single"/>
        </w:rPr>
        <w:t xml:space="preserve"> 转</w:t>
      </w:r>
      <w:r>
        <w:rPr>
          <w:rFonts w:hint="eastAsia" w:ascii="宋体" w:hAnsi="宋体"/>
          <w:sz w:val="24"/>
          <w:u w:val="single"/>
          <w:lang w:eastAsia="zh-CN"/>
        </w:rPr>
        <w:t>账</w:t>
      </w:r>
      <w:r>
        <w:rPr>
          <w:rFonts w:hint="eastAsia" w:ascii="宋体" w:hAnsi="宋体"/>
          <w:sz w:val="24"/>
          <w:u w:val="single"/>
        </w:rPr>
        <w:t xml:space="preserve"> </w:t>
      </w:r>
      <w:r>
        <w:rPr>
          <w:rFonts w:hint="eastAsia" w:ascii="宋体" w:hAnsi="宋体"/>
          <w:sz w:val="24"/>
        </w:rPr>
        <w:t>形式</w:t>
      </w:r>
      <w:r>
        <w:rPr>
          <w:rFonts w:hint="eastAsia" w:ascii="宋体" w:hAnsi="宋体" w:cs="宋体"/>
          <w:sz w:val="24"/>
        </w:rPr>
        <w:t>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Arial"/>
          <w:bCs/>
          <w:sz w:val="24"/>
        </w:rPr>
        <w:t>提供人民币</w:t>
      </w:r>
      <w:r>
        <w:rPr>
          <w:rFonts w:hint="eastAsia" w:ascii="宋体" w:hAnsi="宋体" w:cs="Arial"/>
          <w:bCs/>
          <w:sz w:val="24"/>
          <w:u w:val="single"/>
        </w:rPr>
        <w:t xml:space="preserve">         </w:t>
      </w:r>
      <w:r>
        <w:rPr>
          <w:rFonts w:hint="eastAsia" w:ascii="宋体" w:hAnsi="宋体" w:cs="Arial"/>
          <w:bCs/>
          <w:sz w:val="24"/>
        </w:rPr>
        <w:t>元竞价保证金，当可以退回时，请退回到我公司以下</w:t>
      </w:r>
      <w:r>
        <w:rPr>
          <w:rFonts w:hint="eastAsia" w:ascii="宋体" w:hAnsi="宋体" w:cs="Arial"/>
          <w:bCs/>
          <w:sz w:val="24"/>
          <w:lang w:eastAsia="zh-CN"/>
        </w:rPr>
        <w:t>账</w:t>
      </w:r>
      <w:r>
        <w:rPr>
          <w:rFonts w:hint="eastAsia" w:ascii="宋体" w:hAnsi="宋体" w:cs="Arial"/>
          <w:bCs/>
          <w:sz w:val="24"/>
        </w:rPr>
        <w:t>户：</w:t>
      </w:r>
    </w:p>
    <w:p w14:paraId="728E22ED">
      <w:pPr>
        <w:spacing w:line="360" w:lineRule="auto"/>
        <w:ind w:firstLine="477" w:firstLineChars="199"/>
        <w:rPr>
          <w:rFonts w:ascii="宋体" w:hAnsi="宋体"/>
          <w:sz w:val="24"/>
        </w:rPr>
      </w:pPr>
      <w:r>
        <w:rPr>
          <w:rFonts w:hint="eastAsia" w:ascii="宋体" w:hAnsi="宋体" w:cs="Arial"/>
          <w:bCs/>
          <w:sz w:val="24"/>
        </w:rPr>
        <w:t>1.</w:t>
      </w:r>
      <w:r>
        <w:rPr>
          <w:rFonts w:hint="eastAsia" w:ascii="宋体" w:hAnsi="宋体"/>
          <w:sz w:val="24"/>
        </w:rPr>
        <w:t>开户名：</w:t>
      </w:r>
    </w:p>
    <w:p w14:paraId="5794E34B">
      <w:pPr>
        <w:spacing w:line="360" w:lineRule="auto"/>
        <w:ind w:firstLine="477" w:firstLineChars="199"/>
        <w:rPr>
          <w:rFonts w:ascii="宋体" w:hAnsi="宋体"/>
          <w:sz w:val="24"/>
        </w:rPr>
      </w:pPr>
      <w:r>
        <w:rPr>
          <w:rFonts w:hint="eastAsia" w:ascii="宋体" w:hAnsi="宋体"/>
          <w:sz w:val="24"/>
        </w:rPr>
        <w:t>2.开户行：</w:t>
      </w:r>
    </w:p>
    <w:p w14:paraId="7B088859">
      <w:pPr>
        <w:spacing w:line="360" w:lineRule="auto"/>
        <w:ind w:firstLine="477" w:firstLineChars="199"/>
        <w:rPr>
          <w:rFonts w:hint="eastAsia" w:ascii="宋体" w:hAnsi="宋体"/>
          <w:sz w:val="24"/>
        </w:rPr>
      </w:pPr>
      <w:r>
        <w:rPr>
          <w:rFonts w:hint="eastAsia" w:ascii="宋体" w:hAnsi="宋体"/>
          <w:sz w:val="24"/>
        </w:rPr>
        <w:t>3.</w:t>
      </w:r>
      <w:r>
        <w:rPr>
          <w:rFonts w:hint="eastAsia" w:ascii="宋体" w:hAnsi="宋体"/>
          <w:sz w:val="24"/>
          <w:lang w:eastAsia="zh-CN"/>
        </w:rPr>
        <w:t>账</w:t>
      </w:r>
      <w:r>
        <w:rPr>
          <w:rFonts w:hint="eastAsia" w:ascii="宋体" w:hAnsi="宋体"/>
          <w:sz w:val="24"/>
        </w:rPr>
        <w:t xml:space="preserve">  号：</w:t>
      </w:r>
    </w:p>
    <w:p w14:paraId="07D8F4B1">
      <w:pPr>
        <w:spacing w:line="360" w:lineRule="auto"/>
        <w:ind w:firstLine="479" w:firstLineChars="199"/>
        <w:rPr>
          <w:rFonts w:ascii="宋体" w:hAnsi="宋体"/>
          <w:b/>
          <w:bCs/>
          <w:sz w:val="24"/>
        </w:rPr>
      </w:pPr>
      <w:r>
        <w:rPr>
          <w:rFonts w:hint="eastAsia" w:ascii="宋体" w:hAnsi="宋体"/>
          <w:b/>
          <w:bCs/>
          <w:sz w:val="24"/>
        </w:rPr>
        <w:t>（若提交保证金的账户发生变更，还须提供变更证明。）</w:t>
      </w:r>
    </w:p>
    <w:p w14:paraId="59B6F944">
      <w:pPr>
        <w:spacing w:line="360" w:lineRule="exact"/>
        <w:ind w:firstLine="480" w:firstLineChars="200"/>
        <w:rPr>
          <w:rFonts w:ascii="宋体" w:hAnsi="宋体"/>
          <w:sz w:val="24"/>
          <w:szCs w:val="24"/>
        </w:rPr>
      </w:pPr>
    </w:p>
    <w:p w14:paraId="08835CD5">
      <w:pPr>
        <w:spacing w:line="360" w:lineRule="exact"/>
        <w:rPr>
          <w:rFonts w:ascii="宋体" w:hAnsi="宋体"/>
          <w:sz w:val="24"/>
          <w:szCs w:val="24"/>
          <w:u w:val="single"/>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竞价人（全称并加盖公章）： </w:t>
      </w:r>
      <w:r>
        <w:rPr>
          <w:rFonts w:hint="eastAsia" w:ascii="宋体" w:hAnsi="宋体"/>
          <w:sz w:val="24"/>
          <w:szCs w:val="24"/>
          <w:u w:val="single"/>
        </w:rPr>
        <w:t xml:space="preserve">                </w:t>
      </w:r>
    </w:p>
    <w:p w14:paraId="535C9D31">
      <w:pPr>
        <w:spacing w:line="360" w:lineRule="exact"/>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竞价人授权代表签字：</w:t>
      </w:r>
      <w:r>
        <w:rPr>
          <w:rFonts w:hint="eastAsia" w:ascii="宋体" w:hAnsi="宋体"/>
          <w:sz w:val="24"/>
          <w:szCs w:val="24"/>
          <w:u w:val="single"/>
        </w:rPr>
        <w:t xml:space="preserve">                         </w:t>
      </w:r>
    </w:p>
    <w:p w14:paraId="63665C2B">
      <w:pPr>
        <w:spacing w:line="360" w:lineRule="exact"/>
        <w:ind w:firstLine="3360" w:firstLineChars="1400"/>
        <w:rPr>
          <w:rFonts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r>
        <w:rPr>
          <w:rFonts w:hint="eastAsia" w:ascii="宋体" w:hAnsi="宋体"/>
          <w:sz w:val="24"/>
          <w:szCs w:val="24"/>
        </w:rPr>
        <w:t xml:space="preserve">  日 期： </w:t>
      </w:r>
      <w:r>
        <w:rPr>
          <w:rFonts w:hint="eastAsia" w:ascii="宋体" w:hAnsi="宋体"/>
          <w:sz w:val="24"/>
          <w:szCs w:val="24"/>
          <w:u w:val="single"/>
        </w:rPr>
        <w:t xml:space="preserve">         </w:t>
      </w:r>
    </w:p>
    <w:p w14:paraId="611F0E5A">
      <w:pPr>
        <w:spacing w:line="360" w:lineRule="exact"/>
        <w:ind w:firstLine="472" w:firstLineChars="196"/>
        <w:rPr>
          <w:rFonts w:ascii="宋体" w:hAnsi="宋体"/>
          <w:b/>
          <w:sz w:val="24"/>
          <w:szCs w:val="24"/>
        </w:rPr>
      </w:pPr>
    </w:p>
    <w:p w14:paraId="4DE6AF08">
      <w:pPr>
        <w:tabs>
          <w:tab w:val="left" w:pos="795"/>
        </w:tabs>
        <w:spacing w:line="360" w:lineRule="auto"/>
        <w:rPr>
          <w:rFonts w:ascii="宋体" w:hAnsi="宋体"/>
          <w:b/>
          <w:bCs/>
          <w:sz w:val="24"/>
        </w:rPr>
      </w:pPr>
    </w:p>
    <w:p w14:paraId="5E5A01D9">
      <w:pPr>
        <w:tabs>
          <w:tab w:val="left" w:pos="795"/>
        </w:tabs>
        <w:spacing w:line="360" w:lineRule="auto"/>
        <w:rPr>
          <w:rFonts w:ascii="宋体" w:hAnsi="宋体"/>
          <w:b/>
          <w:sz w:val="24"/>
        </w:rPr>
      </w:pPr>
      <w:r>
        <w:rPr>
          <w:rFonts w:hint="eastAsia" w:ascii="宋体" w:hAnsi="宋体"/>
          <w:b/>
          <w:bCs/>
          <w:sz w:val="24"/>
        </w:rPr>
        <w:t>附：</w:t>
      </w:r>
      <w:r>
        <w:rPr>
          <w:rFonts w:hint="eastAsia" w:ascii="宋体" w:hAnsi="宋体"/>
          <w:b/>
          <w:sz w:val="24"/>
        </w:rPr>
        <w:t>竞价保证金缴交凭证</w:t>
      </w:r>
    </w:p>
    <w:p w14:paraId="3FC72915">
      <w:pPr>
        <w:pStyle w:val="56"/>
      </w:pPr>
    </w:p>
    <w:p w14:paraId="092DEE13">
      <w:pPr>
        <w:pStyle w:val="8"/>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479B2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39" w:hRule="atLeast"/>
        </w:trPr>
        <w:tc>
          <w:tcPr>
            <w:tcW w:w="8720" w:type="dxa"/>
            <w:shd w:val="clear" w:color="auto" w:fill="auto"/>
          </w:tcPr>
          <w:p w14:paraId="2D719A04">
            <w:pPr>
              <w:pStyle w:val="56"/>
              <w:keepNext w:val="0"/>
              <w:keepLines w:val="0"/>
              <w:suppressLineNumbers w:val="0"/>
              <w:spacing w:before="0" w:beforeAutospacing="0" w:after="0" w:afterAutospacing="0" w:line="360" w:lineRule="auto"/>
              <w:ind w:left="0" w:right="0"/>
              <w:rPr>
                <w:rFonts w:ascii="宋体" w:hAnsi="宋体"/>
                <w:b/>
                <w:sz w:val="24"/>
              </w:rPr>
            </w:pPr>
            <w:r>
              <w:rPr>
                <w:rFonts w:hint="eastAsia" w:ascii="宋体" w:hAnsi="宋体"/>
                <w:b/>
                <w:sz w:val="24"/>
              </w:rPr>
              <w:t>竞价保证金退还事宜：（编制报价文件时本段可删除）</w:t>
            </w:r>
          </w:p>
          <w:p w14:paraId="444EB8C3">
            <w:pPr>
              <w:pStyle w:val="56"/>
              <w:keepNext w:val="0"/>
              <w:keepLines w:val="0"/>
              <w:suppressLineNumbers w:val="0"/>
              <w:spacing w:before="0" w:beforeAutospacing="0" w:after="0" w:afterAutospacing="0" w:line="360" w:lineRule="auto"/>
              <w:ind w:left="0" w:right="0" w:firstLine="480" w:firstLineChars="200"/>
              <w:rPr>
                <w:rFonts w:ascii="宋体" w:hAnsi="宋体"/>
                <w:sz w:val="24"/>
              </w:rPr>
            </w:pPr>
            <w:r>
              <w:rPr>
                <w:rFonts w:hint="eastAsia" w:ascii="宋体" w:hAnsi="宋体"/>
                <w:sz w:val="24"/>
              </w:rPr>
              <w:t>1、未成交的供应商，竞价保证金在</w:t>
            </w:r>
            <w:r>
              <w:rPr>
                <w:rFonts w:hint="eastAsia" w:ascii="宋体" w:hAnsi="宋体"/>
                <w:color w:val="000000"/>
                <w:sz w:val="24"/>
              </w:rPr>
              <w:t>成交通知书发出之日起五个工作日内予以原额无息退还</w:t>
            </w:r>
            <w:r>
              <w:rPr>
                <w:rFonts w:hint="eastAsia" w:ascii="宋体" w:hAnsi="宋体"/>
                <w:sz w:val="24"/>
              </w:rPr>
              <w:t>。</w:t>
            </w:r>
          </w:p>
          <w:p w14:paraId="42FCCBB4">
            <w:pPr>
              <w:pStyle w:val="56"/>
              <w:keepNext w:val="0"/>
              <w:keepLines w:val="0"/>
              <w:suppressLineNumbers w:val="0"/>
              <w:spacing w:before="0" w:beforeAutospacing="0" w:after="0" w:afterAutospacing="0" w:line="360" w:lineRule="auto"/>
              <w:ind w:left="0" w:right="0" w:firstLine="480" w:firstLineChars="200"/>
            </w:pPr>
            <w:r>
              <w:rPr>
                <w:rFonts w:hint="eastAsia" w:ascii="宋体" w:hAnsi="宋体"/>
                <w:sz w:val="24"/>
              </w:rPr>
              <w:t>2、成交人签订合同后将合同原件扫描件及《退回保证金说明函》（含清晰准确的缴款凭证）发送至我司邮箱（</w:t>
            </w:r>
            <w:r>
              <w:fldChar w:fldCharType="begin"/>
            </w:r>
            <w:r>
              <w:instrText xml:space="preserve"> HYPERLINK "mailto:fjlqzb888@126.com" </w:instrText>
            </w:r>
            <w:r>
              <w:fldChar w:fldCharType="separate"/>
            </w:r>
            <w:r>
              <w:rPr>
                <w:rFonts w:hint="eastAsia" w:ascii="宋体" w:hAnsi="宋体"/>
                <w:sz w:val="24"/>
              </w:rPr>
              <w:t>fjlqzb888@126.com</w:t>
            </w:r>
            <w:r>
              <w:rPr>
                <w:rFonts w:hint="eastAsia" w:ascii="宋体" w:hAnsi="宋体"/>
                <w:sz w:val="24"/>
              </w:rPr>
              <w:fldChar w:fldCharType="end"/>
            </w:r>
            <w:r>
              <w:rPr>
                <w:rFonts w:hint="eastAsia" w:ascii="宋体" w:hAnsi="宋体"/>
                <w:sz w:val="24"/>
              </w:rPr>
              <w:t>），或将合同原件（或加盖公章及骑缝章的复印件）及《退回保证金说明函》（含清晰准确的缴款凭证）送至或邮寄至我司。否则由此造成竞价保证金无法及时退还的，我司概不承担责任。</w:t>
            </w:r>
          </w:p>
        </w:tc>
      </w:tr>
    </w:tbl>
    <w:p w14:paraId="36733C46">
      <w:pPr>
        <w:pStyle w:val="56"/>
      </w:pPr>
    </w:p>
    <w:p w14:paraId="23F024F3"/>
    <w:p w14:paraId="612BFE71"/>
    <w:p w14:paraId="3B785773">
      <w:pPr>
        <w:pStyle w:val="3"/>
      </w:pPr>
    </w:p>
    <w:p w14:paraId="7F70AA0A"/>
    <w:p w14:paraId="46009DD2">
      <w:pPr>
        <w:spacing w:line="500" w:lineRule="atLeast"/>
        <w:rPr>
          <w:rFonts w:ascii="宋体" w:hAnsi="宋体"/>
          <w:b/>
          <w:sz w:val="52"/>
          <w:szCs w:val="52"/>
        </w:rPr>
      </w:pPr>
    </w:p>
    <w:p w14:paraId="0B3E835E">
      <w:pPr>
        <w:spacing w:line="500" w:lineRule="atLeast"/>
        <w:jc w:val="center"/>
        <w:rPr>
          <w:rFonts w:ascii="宋体" w:hAnsi="宋体"/>
          <w:b/>
          <w:sz w:val="52"/>
          <w:szCs w:val="52"/>
        </w:rPr>
      </w:pPr>
      <w:r>
        <w:rPr>
          <w:rFonts w:hint="eastAsia" w:ascii="宋体" w:hAnsi="宋体"/>
          <w:b/>
          <w:sz w:val="52"/>
          <w:szCs w:val="52"/>
        </w:rPr>
        <w:t>网上竞价报价文件</w:t>
      </w:r>
    </w:p>
    <w:p w14:paraId="30057FC8">
      <w:pPr>
        <w:spacing w:line="500" w:lineRule="atLeast"/>
        <w:jc w:val="center"/>
        <w:rPr>
          <w:rFonts w:ascii="宋体" w:hAnsi="宋体"/>
          <w:b/>
          <w:bCs/>
          <w:sz w:val="24"/>
        </w:rPr>
      </w:pPr>
      <w:r>
        <w:rPr>
          <w:rFonts w:hint="eastAsia" w:ascii="宋体" w:hAnsi="宋体"/>
          <w:b/>
          <w:sz w:val="52"/>
          <w:szCs w:val="52"/>
        </w:rPr>
        <w:t>（</w:t>
      </w:r>
      <w:r>
        <w:rPr>
          <w:rFonts w:hint="eastAsia" w:ascii="宋体" w:hAnsi="宋体"/>
          <w:b/>
          <w:sz w:val="52"/>
          <w:szCs w:val="52"/>
          <w:lang w:eastAsia="zh-CN"/>
        </w:rPr>
        <w:t>第一册</w:t>
      </w:r>
      <w:r>
        <w:rPr>
          <w:rFonts w:hint="eastAsia" w:ascii="宋体" w:hAnsi="宋体"/>
          <w:b/>
          <w:sz w:val="52"/>
          <w:szCs w:val="52"/>
        </w:rPr>
        <w:t>：报价）</w:t>
      </w:r>
    </w:p>
    <w:p w14:paraId="2235FE7F">
      <w:pPr>
        <w:spacing w:line="500" w:lineRule="atLeast"/>
        <w:rPr>
          <w:rFonts w:ascii="宋体" w:hAnsi="宋体"/>
          <w:b/>
          <w:bCs/>
          <w:sz w:val="24"/>
        </w:rPr>
      </w:pPr>
    </w:p>
    <w:p w14:paraId="7A91E258">
      <w:pPr>
        <w:spacing w:line="500" w:lineRule="atLeast"/>
        <w:rPr>
          <w:rFonts w:ascii="宋体" w:hAnsi="宋体"/>
          <w:b/>
          <w:bCs/>
          <w:sz w:val="24"/>
        </w:rPr>
      </w:pPr>
    </w:p>
    <w:p w14:paraId="64BB4B9C">
      <w:pPr>
        <w:spacing w:line="500" w:lineRule="atLeast"/>
        <w:rPr>
          <w:rFonts w:ascii="宋体" w:hAnsi="宋体"/>
          <w:b/>
          <w:bCs/>
          <w:sz w:val="24"/>
        </w:rPr>
      </w:pPr>
    </w:p>
    <w:p w14:paraId="2716E447">
      <w:pPr>
        <w:spacing w:line="500" w:lineRule="atLeast"/>
        <w:rPr>
          <w:rFonts w:ascii="宋体" w:hAnsi="宋体"/>
          <w:b/>
          <w:bCs/>
          <w:sz w:val="24"/>
        </w:rPr>
      </w:pPr>
    </w:p>
    <w:p w14:paraId="1E222F96">
      <w:pPr>
        <w:spacing w:line="500" w:lineRule="atLeast"/>
        <w:rPr>
          <w:rFonts w:ascii="宋体" w:hAnsi="宋体"/>
          <w:b/>
          <w:bCs/>
          <w:sz w:val="24"/>
        </w:rPr>
      </w:pPr>
    </w:p>
    <w:p w14:paraId="4404A8FD">
      <w:pPr>
        <w:spacing w:line="500" w:lineRule="atLeast"/>
        <w:rPr>
          <w:rFonts w:ascii="宋体" w:hAnsi="宋体"/>
          <w:b/>
          <w:bCs/>
          <w:sz w:val="24"/>
        </w:rPr>
      </w:pPr>
    </w:p>
    <w:p w14:paraId="0EB036C9">
      <w:pPr>
        <w:spacing w:line="500" w:lineRule="atLeast"/>
        <w:rPr>
          <w:rFonts w:ascii="宋体" w:hAnsi="宋体"/>
          <w:b/>
          <w:bCs/>
          <w:sz w:val="24"/>
        </w:rPr>
      </w:pPr>
    </w:p>
    <w:p w14:paraId="29B114A3">
      <w:pPr>
        <w:spacing w:line="500" w:lineRule="atLeast"/>
        <w:rPr>
          <w:rFonts w:ascii="宋体" w:hAnsi="宋体"/>
          <w:b/>
          <w:bCs/>
          <w:sz w:val="24"/>
        </w:rPr>
      </w:pPr>
    </w:p>
    <w:p w14:paraId="7CE2484A">
      <w:pPr>
        <w:spacing w:line="500" w:lineRule="atLeast"/>
        <w:rPr>
          <w:rFonts w:ascii="宋体" w:hAnsi="宋体"/>
          <w:b/>
          <w:bCs/>
          <w:sz w:val="24"/>
        </w:rPr>
      </w:pPr>
    </w:p>
    <w:p w14:paraId="356409FD">
      <w:pPr>
        <w:spacing w:line="500" w:lineRule="atLeast"/>
        <w:rPr>
          <w:rFonts w:ascii="宋体" w:hAnsi="宋体"/>
          <w:sz w:val="24"/>
        </w:rPr>
      </w:pPr>
    </w:p>
    <w:p w14:paraId="0F80FDD7">
      <w:pPr>
        <w:snapToGrid w:val="0"/>
        <w:spacing w:line="360" w:lineRule="auto"/>
        <w:ind w:left="709" w:firstLine="420"/>
        <w:rPr>
          <w:rFonts w:ascii="宋体" w:hAnsi="宋体"/>
          <w:b/>
          <w:bCs/>
          <w:sz w:val="28"/>
          <w:szCs w:val="21"/>
          <w:u w:val="single"/>
        </w:rPr>
      </w:pPr>
      <w:r>
        <w:rPr>
          <w:rFonts w:hint="eastAsia" w:ascii="宋体" w:hAnsi="宋体"/>
          <w:b/>
          <w:bCs/>
          <w:sz w:val="28"/>
          <w:szCs w:val="21"/>
        </w:rPr>
        <w:t>项 目 编 号：</w:t>
      </w:r>
      <w:r>
        <w:rPr>
          <w:rFonts w:hint="eastAsia" w:ascii="宋体" w:hAnsi="宋体"/>
          <w:b/>
          <w:bCs/>
          <w:sz w:val="28"/>
          <w:szCs w:val="21"/>
          <w:u w:val="single"/>
        </w:rPr>
        <w:t xml:space="preserve">                           </w:t>
      </w:r>
    </w:p>
    <w:p w14:paraId="5F037C54">
      <w:pPr>
        <w:snapToGrid w:val="0"/>
        <w:spacing w:line="360" w:lineRule="auto"/>
        <w:ind w:left="709" w:firstLine="420"/>
        <w:rPr>
          <w:rFonts w:ascii="宋体" w:hAnsi="宋体"/>
          <w:b/>
          <w:bCs/>
          <w:sz w:val="28"/>
          <w:szCs w:val="21"/>
          <w:u w:val="single"/>
        </w:rPr>
      </w:pPr>
      <w:r>
        <w:rPr>
          <w:rFonts w:hint="eastAsia" w:ascii="宋体" w:hAnsi="宋体"/>
          <w:b/>
          <w:bCs/>
          <w:sz w:val="28"/>
          <w:szCs w:val="21"/>
        </w:rPr>
        <w:t>项 目 名 称：</w:t>
      </w:r>
      <w:r>
        <w:rPr>
          <w:rFonts w:hint="eastAsia" w:ascii="宋体" w:hAnsi="宋体"/>
          <w:b/>
          <w:bCs/>
          <w:sz w:val="28"/>
          <w:szCs w:val="21"/>
          <w:u w:val="single"/>
        </w:rPr>
        <w:t xml:space="preserve">                            </w:t>
      </w:r>
    </w:p>
    <w:p w14:paraId="375E3A12">
      <w:pPr>
        <w:snapToGrid w:val="0"/>
        <w:spacing w:line="360" w:lineRule="auto"/>
        <w:ind w:left="709" w:firstLine="420"/>
        <w:rPr>
          <w:rFonts w:ascii="宋体" w:hAnsi="宋体"/>
          <w:b/>
          <w:bCs/>
          <w:sz w:val="28"/>
          <w:szCs w:val="21"/>
          <w:u w:val="single"/>
        </w:rPr>
      </w:pPr>
      <w:r>
        <w:rPr>
          <w:rFonts w:hint="eastAsia" w:ascii="宋体" w:hAnsi="宋体"/>
          <w:b/>
          <w:bCs/>
          <w:sz w:val="28"/>
          <w:szCs w:val="21"/>
        </w:rPr>
        <w:t>竞价人名 称：</w:t>
      </w:r>
      <w:r>
        <w:rPr>
          <w:rFonts w:hint="eastAsia" w:ascii="宋体" w:hAnsi="宋体"/>
          <w:b/>
          <w:bCs/>
          <w:sz w:val="28"/>
          <w:szCs w:val="21"/>
          <w:u w:val="single"/>
        </w:rPr>
        <w:t xml:space="preserve">                            </w:t>
      </w:r>
    </w:p>
    <w:p w14:paraId="7DF8D609">
      <w:pPr>
        <w:snapToGrid w:val="0"/>
        <w:spacing w:line="360" w:lineRule="auto"/>
        <w:ind w:left="709" w:firstLine="420"/>
        <w:rPr>
          <w:rFonts w:ascii="宋体" w:hAnsi="宋体"/>
          <w:b/>
          <w:bCs/>
          <w:sz w:val="28"/>
          <w:szCs w:val="21"/>
          <w:u w:val="single"/>
        </w:rPr>
      </w:pPr>
      <w:r>
        <w:rPr>
          <w:rFonts w:hint="eastAsia" w:ascii="宋体" w:hAnsi="宋体"/>
          <w:b/>
          <w:bCs/>
          <w:sz w:val="28"/>
          <w:szCs w:val="21"/>
        </w:rPr>
        <w:t>联系人及电话：</w:t>
      </w:r>
      <w:r>
        <w:rPr>
          <w:rFonts w:hint="eastAsia" w:ascii="宋体" w:hAnsi="宋体"/>
          <w:b/>
          <w:bCs/>
          <w:sz w:val="28"/>
          <w:szCs w:val="21"/>
          <w:u w:val="single"/>
        </w:rPr>
        <w:t xml:space="preserve">                           </w:t>
      </w:r>
    </w:p>
    <w:p w14:paraId="39A42770">
      <w:pPr>
        <w:spacing w:line="500" w:lineRule="atLeast"/>
        <w:ind w:firstLine="1105" w:firstLineChars="393"/>
        <w:rPr>
          <w:rFonts w:ascii="宋体" w:hAnsi="宋体"/>
          <w:b/>
          <w:bCs/>
          <w:sz w:val="28"/>
          <w:szCs w:val="21"/>
          <w:u w:val="single"/>
        </w:rPr>
      </w:pPr>
      <w:r>
        <w:rPr>
          <w:rFonts w:hint="eastAsia" w:ascii="宋体" w:hAnsi="宋体"/>
          <w:b/>
          <w:bCs/>
          <w:sz w:val="28"/>
          <w:szCs w:val="21"/>
        </w:rPr>
        <w:t>日      期：</w:t>
      </w:r>
      <w:r>
        <w:rPr>
          <w:rFonts w:hint="eastAsia" w:ascii="宋体" w:hAnsi="宋体"/>
          <w:b/>
          <w:bCs/>
          <w:sz w:val="28"/>
          <w:szCs w:val="21"/>
          <w:u w:val="single"/>
        </w:rPr>
        <w:t xml:space="preserve">                             </w:t>
      </w:r>
    </w:p>
    <w:p w14:paraId="1E2BEBBD">
      <w:pPr>
        <w:pStyle w:val="3"/>
      </w:pPr>
    </w:p>
    <w:p w14:paraId="3A8DD068"/>
    <w:p w14:paraId="74F3162C">
      <w:pPr>
        <w:pStyle w:val="3"/>
      </w:pPr>
    </w:p>
    <w:p w14:paraId="02EF389C"/>
    <w:p w14:paraId="4B54CDB7"/>
    <w:p w14:paraId="2A596B7E">
      <w:pPr>
        <w:jc w:val="center"/>
        <w:rPr>
          <w:rFonts w:ascii="宋体" w:hAnsi="宋体"/>
          <w:b/>
          <w:sz w:val="28"/>
          <w:szCs w:val="28"/>
        </w:rPr>
      </w:pPr>
      <w:r>
        <w:rPr>
          <w:rFonts w:hint="eastAsia" w:ascii="宋体" w:hAnsi="宋体"/>
          <w:b/>
          <w:sz w:val="28"/>
          <w:szCs w:val="28"/>
        </w:rPr>
        <w:t>竞价一览表</w:t>
      </w:r>
    </w:p>
    <w:p w14:paraId="296D6B6B">
      <w:pPr>
        <w:pStyle w:val="45"/>
        <w:spacing w:line="420" w:lineRule="exact"/>
        <w:ind w:left="900" w:hanging="480"/>
        <w:jc w:val="left"/>
        <w:outlineLvl w:val="9"/>
        <w:rPr>
          <w:rFonts w:hAnsi="宋体"/>
          <w:sz w:val="24"/>
          <w:szCs w:val="24"/>
        </w:rPr>
      </w:pPr>
      <w:r>
        <w:rPr>
          <w:rFonts w:hint="eastAsia" w:hAnsi="宋体"/>
          <w:sz w:val="24"/>
          <w:szCs w:val="24"/>
        </w:rPr>
        <w:t>项目编号：</w:t>
      </w:r>
    </w:p>
    <w:p w14:paraId="0BCE43BD">
      <w:pPr>
        <w:pStyle w:val="45"/>
        <w:spacing w:line="420" w:lineRule="exact"/>
        <w:ind w:left="900" w:hanging="480"/>
        <w:jc w:val="left"/>
        <w:outlineLvl w:val="9"/>
        <w:rPr>
          <w:rFonts w:hAnsi="宋体"/>
          <w:sz w:val="24"/>
          <w:szCs w:val="24"/>
        </w:rPr>
      </w:pPr>
      <w:r>
        <w:rPr>
          <w:rFonts w:hint="eastAsia" w:hAnsi="宋体"/>
          <w:sz w:val="24"/>
          <w:szCs w:val="24"/>
        </w:rPr>
        <w:t>项目名称：</w:t>
      </w:r>
    </w:p>
    <w:p w14:paraId="734C8FB3">
      <w:pPr>
        <w:jc w:val="right"/>
        <w:rPr>
          <w:rFonts w:ascii="宋体" w:hAnsi="宋体"/>
          <w:sz w:val="24"/>
          <w:szCs w:val="24"/>
        </w:rPr>
      </w:pPr>
      <w:r>
        <w:rPr>
          <w:rFonts w:hint="eastAsia" w:ascii="宋体" w:hAnsi="宋体"/>
          <w:sz w:val="24"/>
          <w:szCs w:val="24"/>
        </w:rPr>
        <w:t>金额单位：元人民币</w:t>
      </w:r>
    </w:p>
    <w:tbl>
      <w:tblPr>
        <w:tblStyle w:val="21"/>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63"/>
        <w:gridCol w:w="1282"/>
        <w:gridCol w:w="1312"/>
        <w:gridCol w:w="994"/>
        <w:gridCol w:w="1386"/>
        <w:gridCol w:w="992"/>
        <w:gridCol w:w="1083"/>
      </w:tblGrid>
      <w:tr w14:paraId="65A4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09" w:type="dxa"/>
            <w:vAlign w:val="center"/>
          </w:tcPr>
          <w:p w14:paraId="38297365">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合同包</w:t>
            </w:r>
          </w:p>
        </w:tc>
        <w:tc>
          <w:tcPr>
            <w:tcW w:w="763" w:type="dxa"/>
            <w:vAlign w:val="center"/>
          </w:tcPr>
          <w:p w14:paraId="1F32EF15">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品目号</w:t>
            </w:r>
          </w:p>
        </w:tc>
        <w:tc>
          <w:tcPr>
            <w:tcW w:w="1282" w:type="dxa"/>
            <w:vAlign w:val="center"/>
          </w:tcPr>
          <w:p w14:paraId="7148F56D">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品目名称</w:t>
            </w:r>
          </w:p>
        </w:tc>
        <w:tc>
          <w:tcPr>
            <w:tcW w:w="1312" w:type="dxa"/>
            <w:vAlign w:val="center"/>
          </w:tcPr>
          <w:p w14:paraId="57B86DEF">
            <w:pPr>
              <w:keepNext w:val="0"/>
              <w:keepLines w:val="0"/>
              <w:suppressLineNumbers w:val="0"/>
              <w:spacing w:before="0" w:beforeAutospacing="0" w:after="0" w:afterAutospacing="0"/>
              <w:ind w:left="0" w:right="0"/>
              <w:jc w:val="center"/>
              <w:rPr>
                <w:rFonts w:ascii="宋体" w:hAnsi="宋体"/>
                <w:sz w:val="24"/>
                <w:highlight w:val="yellow"/>
              </w:rPr>
            </w:pPr>
            <w:r>
              <w:rPr>
                <w:rFonts w:hint="eastAsia" w:ascii="宋体" w:hAnsi="宋体"/>
                <w:sz w:val="24"/>
              </w:rPr>
              <w:t>品牌型号（若有）</w:t>
            </w:r>
          </w:p>
        </w:tc>
        <w:tc>
          <w:tcPr>
            <w:tcW w:w="994" w:type="dxa"/>
            <w:vAlign w:val="center"/>
          </w:tcPr>
          <w:p w14:paraId="68AC3878">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数量</w:t>
            </w:r>
          </w:p>
        </w:tc>
        <w:tc>
          <w:tcPr>
            <w:tcW w:w="1386" w:type="dxa"/>
            <w:vAlign w:val="center"/>
          </w:tcPr>
          <w:p w14:paraId="6EDD3347">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总价最高限价(元)</w:t>
            </w:r>
          </w:p>
        </w:tc>
        <w:tc>
          <w:tcPr>
            <w:tcW w:w="992" w:type="dxa"/>
            <w:vAlign w:val="center"/>
          </w:tcPr>
          <w:p w14:paraId="14E3D70F">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单价(元)</w:t>
            </w:r>
          </w:p>
        </w:tc>
        <w:tc>
          <w:tcPr>
            <w:tcW w:w="1083" w:type="dxa"/>
            <w:vAlign w:val="center"/>
          </w:tcPr>
          <w:p w14:paraId="15516015">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总价(元)</w:t>
            </w:r>
          </w:p>
        </w:tc>
      </w:tr>
      <w:tr w14:paraId="356D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Align w:val="center"/>
          </w:tcPr>
          <w:p w14:paraId="0C469F87">
            <w:pPr>
              <w:keepNext w:val="0"/>
              <w:keepLines w:val="0"/>
              <w:suppressLineNumbers w:val="0"/>
              <w:spacing w:before="0" w:beforeAutospacing="0" w:after="0" w:afterAutospacing="0" w:line="500" w:lineRule="exact"/>
              <w:ind w:left="0" w:right="0"/>
              <w:jc w:val="center"/>
              <w:rPr>
                <w:rFonts w:ascii="宋体" w:hAnsi="宋体"/>
                <w:sz w:val="24"/>
              </w:rPr>
            </w:pPr>
            <w:r>
              <w:rPr>
                <w:rFonts w:hint="eastAsia" w:ascii="宋体" w:hAnsi="宋体"/>
                <w:sz w:val="24"/>
              </w:rPr>
              <w:t>1</w:t>
            </w:r>
          </w:p>
        </w:tc>
        <w:tc>
          <w:tcPr>
            <w:tcW w:w="763" w:type="dxa"/>
            <w:vAlign w:val="center"/>
          </w:tcPr>
          <w:p w14:paraId="0F0E3562">
            <w:pPr>
              <w:keepNext w:val="0"/>
              <w:keepLines w:val="0"/>
              <w:suppressLineNumbers w:val="0"/>
              <w:spacing w:before="0" w:beforeAutospacing="0" w:after="0" w:afterAutospacing="0" w:line="400" w:lineRule="exact"/>
              <w:ind w:left="0" w:right="0"/>
              <w:jc w:val="center"/>
              <w:rPr>
                <w:rFonts w:ascii="宋体" w:hAnsi="宋体"/>
                <w:sz w:val="24"/>
              </w:rPr>
            </w:pPr>
          </w:p>
        </w:tc>
        <w:tc>
          <w:tcPr>
            <w:tcW w:w="1282" w:type="dxa"/>
            <w:vAlign w:val="center"/>
          </w:tcPr>
          <w:p w14:paraId="3ACEB68A">
            <w:pPr>
              <w:keepNext w:val="0"/>
              <w:keepLines w:val="0"/>
              <w:widowControl/>
              <w:suppressLineNumbers w:val="0"/>
              <w:spacing w:before="0" w:beforeAutospacing="0" w:after="0" w:afterAutospacing="0"/>
              <w:ind w:left="0" w:right="0"/>
              <w:jc w:val="center"/>
              <w:textAlignment w:val="center"/>
              <w:rPr>
                <w:rFonts w:ascii="宋体" w:hAnsi="宋体"/>
                <w:sz w:val="24"/>
              </w:rPr>
            </w:pPr>
          </w:p>
        </w:tc>
        <w:tc>
          <w:tcPr>
            <w:tcW w:w="1312" w:type="dxa"/>
            <w:vAlign w:val="center"/>
          </w:tcPr>
          <w:p w14:paraId="0C8A1B8A">
            <w:pPr>
              <w:keepNext w:val="0"/>
              <w:keepLines w:val="0"/>
              <w:suppressLineNumbers w:val="0"/>
              <w:spacing w:before="0" w:beforeAutospacing="0" w:after="0" w:afterAutospacing="0"/>
              <w:ind w:left="0" w:right="0"/>
              <w:jc w:val="center"/>
              <w:rPr>
                <w:rFonts w:ascii="宋体" w:hAnsi="宋体"/>
                <w:sz w:val="24"/>
              </w:rPr>
            </w:pPr>
          </w:p>
        </w:tc>
        <w:tc>
          <w:tcPr>
            <w:tcW w:w="994" w:type="dxa"/>
            <w:vAlign w:val="center"/>
          </w:tcPr>
          <w:p w14:paraId="3BBC994F">
            <w:pPr>
              <w:keepNext w:val="0"/>
              <w:keepLines w:val="0"/>
              <w:widowControl/>
              <w:suppressLineNumbers w:val="0"/>
              <w:spacing w:before="0" w:beforeAutospacing="0" w:after="0" w:afterAutospacing="0"/>
              <w:ind w:left="0" w:right="0"/>
              <w:jc w:val="center"/>
              <w:textAlignment w:val="center"/>
              <w:rPr>
                <w:rFonts w:ascii="宋体" w:hAnsi="宋体"/>
                <w:sz w:val="24"/>
              </w:rPr>
            </w:pPr>
          </w:p>
        </w:tc>
        <w:tc>
          <w:tcPr>
            <w:tcW w:w="1386" w:type="dxa"/>
            <w:vAlign w:val="center"/>
          </w:tcPr>
          <w:p w14:paraId="5F269126">
            <w:pPr>
              <w:keepNext w:val="0"/>
              <w:keepLines w:val="0"/>
              <w:widowControl/>
              <w:suppressLineNumbers w:val="0"/>
              <w:spacing w:before="0" w:beforeAutospacing="0" w:after="0" w:afterAutospacing="0"/>
              <w:ind w:left="0" w:right="0"/>
              <w:jc w:val="center"/>
              <w:textAlignment w:val="center"/>
              <w:rPr>
                <w:rFonts w:ascii="宋体" w:hAnsi="宋体"/>
                <w:sz w:val="24"/>
              </w:rPr>
            </w:pPr>
          </w:p>
        </w:tc>
        <w:tc>
          <w:tcPr>
            <w:tcW w:w="992" w:type="dxa"/>
            <w:tcBorders>
              <w:bottom w:val="single" w:color="auto" w:sz="4" w:space="0"/>
            </w:tcBorders>
            <w:vAlign w:val="center"/>
          </w:tcPr>
          <w:p w14:paraId="16481C4D">
            <w:pPr>
              <w:keepNext w:val="0"/>
              <w:keepLines w:val="0"/>
              <w:widowControl/>
              <w:suppressLineNumbers w:val="0"/>
              <w:spacing w:before="0" w:beforeAutospacing="0" w:after="0" w:afterAutospacing="0"/>
              <w:ind w:left="0" w:right="0"/>
              <w:jc w:val="center"/>
              <w:textAlignment w:val="center"/>
              <w:rPr>
                <w:rFonts w:ascii="宋体" w:hAnsi="宋体"/>
                <w:sz w:val="24"/>
              </w:rPr>
            </w:pPr>
          </w:p>
        </w:tc>
        <w:tc>
          <w:tcPr>
            <w:tcW w:w="1083" w:type="dxa"/>
            <w:tcBorders>
              <w:bottom w:val="single" w:color="auto" w:sz="4" w:space="0"/>
            </w:tcBorders>
            <w:vAlign w:val="center"/>
          </w:tcPr>
          <w:p w14:paraId="10F54F70">
            <w:pPr>
              <w:keepNext w:val="0"/>
              <w:keepLines w:val="0"/>
              <w:suppressLineNumbers w:val="0"/>
              <w:spacing w:before="0" w:beforeAutospacing="0" w:after="0" w:afterAutospacing="0" w:line="500" w:lineRule="exact"/>
              <w:ind w:left="0" w:right="0"/>
              <w:rPr>
                <w:rFonts w:ascii="宋体" w:hAnsi="宋体"/>
                <w:sz w:val="24"/>
              </w:rPr>
            </w:pPr>
          </w:p>
        </w:tc>
      </w:tr>
      <w:tr w14:paraId="04E4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2754" w:type="dxa"/>
            <w:gridSpan w:val="3"/>
            <w:vAlign w:val="center"/>
          </w:tcPr>
          <w:p w14:paraId="6F8D32EC">
            <w:pPr>
              <w:keepNext w:val="0"/>
              <w:keepLines w:val="0"/>
              <w:suppressLineNumbers w:val="0"/>
              <w:spacing w:before="0" w:beforeAutospacing="0" w:after="0" w:afterAutospacing="0" w:line="500" w:lineRule="exact"/>
              <w:ind w:left="0" w:right="0"/>
              <w:jc w:val="center"/>
              <w:rPr>
                <w:rFonts w:ascii="宋体" w:hAnsi="宋体"/>
                <w:sz w:val="24"/>
              </w:rPr>
            </w:pPr>
            <w:r>
              <w:rPr>
                <w:rFonts w:hint="eastAsia" w:ascii="宋体" w:hAnsi="宋体"/>
                <w:sz w:val="24"/>
              </w:rPr>
              <w:t>竞价总价（大写）</w:t>
            </w:r>
          </w:p>
        </w:tc>
        <w:tc>
          <w:tcPr>
            <w:tcW w:w="3692" w:type="dxa"/>
            <w:gridSpan w:val="3"/>
            <w:vAlign w:val="center"/>
          </w:tcPr>
          <w:p w14:paraId="3C2B03E3">
            <w:pPr>
              <w:keepNext w:val="0"/>
              <w:keepLines w:val="0"/>
              <w:suppressLineNumbers w:val="0"/>
              <w:spacing w:before="0" w:beforeAutospacing="0" w:after="0" w:afterAutospacing="0" w:line="500" w:lineRule="exact"/>
              <w:ind w:left="0" w:right="0"/>
              <w:rPr>
                <w:rFonts w:ascii="宋体" w:hAnsi="宋体"/>
                <w:sz w:val="24"/>
              </w:rPr>
            </w:pPr>
          </w:p>
        </w:tc>
        <w:tc>
          <w:tcPr>
            <w:tcW w:w="2075" w:type="dxa"/>
            <w:gridSpan w:val="2"/>
            <w:vAlign w:val="center"/>
          </w:tcPr>
          <w:p w14:paraId="19A90778">
            <w:pPr>
              <w:keepNext w:val="0"/>
              <w:keepLines w:val="0"/>
              <w:suppressLineNumbers w:val="0"/>
              <w:spacing w:before="0" w:beforeAutospacing="0" w:after="0" w:afterAutospacing="0" w:line="500" w:lineRule="exact"/>
              <w:ind w:left="0" w:right="0"/>
              <w:rPr>
                <w:rFonts w:ascii="宋体" w:hAnsi="宋体"/>
                <w:sz w:val="24"/>
              </w:rPr>
            </w:pPr>
            <w:r>
              <w:rPr>
                <w:rFonts w:hint="eastAsia" w:ascii="宋体" w:hAnsi="宋体"/>
                <w:sz w:val="24"/>
              </w:rPr>
              <w:t>小写：</w:t>
            </w:r>
          </w:p>
        </w:tc>
      </w:tr>
    </w:tbl>
    <w:p w14:paraId="04DE2B8D">
      <w:pPr>
        <w:rPr>
          <w:rFonts w:ascii="宋体" w:hAnsi="宋体"/>
          <w:b/>
          <w:sz w:val="24"/>
          <w:szCs w:val="24"/>
          <w:u w:val="single"/>
        </w:rPr>
      </w:pPr>
    </w:p>
    <w:p w14:paraId="4F8D87F5">
      <w:pPr>
        <w:ind w:firstLine="482" w:firstLineChars="200"/>
        <w:rPr>
          <w:rFonts w:ascii="宋体" w:hAnsi="宋体"/>
          <w:b/>
          <w:color w:val="auto"/>
          <w:sz w:val="24"/>
          <w:szCs w:val="24"/>
        </w:rPr>
      </w:pPr>
      <w:r>
        <w:rPr>
          <w:rFonts w:hint="eastAsia" w:ascii="宋体" w:hAnsi="宋体"/>
          <w:b/>
          <w:sz w:val="24"/>
          <w:szCs w:val="24"/>
        </w:rPr>
        <w:t>注：</w:t>
      </w:r>
      <w:r>
        <w:rPr>
          <w:rFonts w:hint="eastAsia" w:ascii="宋体" w:hAnsi="宋体"/>
          <w:b/>
          <w:color w:val="auto"/>
          <w:sz w:val="24"/>
          <w:szCs w:val="24"/>
        </w:rPr>
        <w:t>（1）</w:t>
      </w:r>
      <w:r>
        <w:rPr>
          <w:rFonts w:ascii="宋体" w:hAnsi="宋体"/>
          <w:b/>
          <w:color w:val="auto"/>
          <w:sz w:val="24"/>
          <w:szCs w:val="24"/>
          <w:highlight w:val="none"/>
          <w:u w:val="single"/>
        </w:rPr>
        <w:t>竞价人首次提交的报价总价</w:t>
      </w:r>
      <w:r>
        <w:rPr>
          <w:rFonts w:hint="eastAsia" w:ascii="宋体" w:hAnsi="宋体"/>
          <w:b/>
          <w:color w:val="auto"/>
          <w:sz w:val="24"/>
          <w:szCs w:val="24"/>
          <w:highlight w:val="none"/>
          <w:u w:val="single"/>
          <w:lang w:eastAsia="zh-CN"/>
        </w:rPr>
        <w:t>不能高于</w:t>
      </w:r>
      <w:r>
        <w:rPr>
          <w:rFonts w:ascii="宋体" w:hAnsi="宋体"/>
          <w:b/>
          <w:color w:val="auto"/>
          <w:sz w:val="24"/>
          <w:szCs w:val="24"/>
          <w:highlight w:val="none"/>
          <w:u w:val="single"/>
        </w:rPr>
        <w:t>公告最高限价，报价单价不能超过竞价文件的单价最高限价</w:t>
      </w:r>
      <w:r>
        <w:rPr>
          <w:rFonts w:hint="eastAsia" w:ascii="宋体" w:hAnsi="宋体"/>
          <w:b/>
          <w:color w:val="auto"/>
          <w:sz w:val="24"/>
          <w:szCs w:val="24"/>
          <w:highlight w:val="none"/>
          <w:u w:val="single"/>
          <w:lang w:eastAsia="zh-CN"/>
        </w:rPr>
        <w:t>（若有）</w:t>
      </w:r>
      <w:r>
        <w:rPr>
          <w:rFonts w:ascii="宋体" w:hAnsi="宋体"/>
          <w:b/>
          <w:color w:val="auto"/>
          <w:sz w:val="24"/>
          <w:szCs w:val="24"/>
          <w:highlight w:val="none"/>
          <w:u w:val="single"/>
        </w:rPr>
        <w:t>，否则视为无效报价</w:t>
      </w:r>
      <w:r>
        <w:rPr>
          <w:rFonts w:hint="eastAsia" w:ascii="宋体" w:hAnsi="宋体"/>
          <w:b/>
          <w:color w:val="auto"/>
          <w:sz w:val="24"/>
          <w:szCs w:val="24"/>
        </w:rPr>
        <w:t>。</w:t>
      </w:r>
    </w:p>
    <w:p w14:paraId="03BF8CF7">
      <w:pPr>
        <w:ind w:firstLine="482" w:firstLineChars="200"/>
        <w:rPr>
          <w:rFonts w:ascii="宋体" w:hAnsi="宋体"/>
          <w:color w:val="auto"/>
        </w:rPr>
      </w:pPr>
      <w:r>
        <w:rPr>
          <w:rFonts w:hint="eastAsia" w:ascii="宋体" w:hAnsi="宋体"/>
          <w:b/>
          <w:color w:val="auto"/>
          <w:sz w:val="24"/>
        </w:rPr>
        <w:t>（2）竞价人应以包括本项目所涉及的有关项目的所有费用进行报价。</w:t>
      </w:r>
    </w:p>
    <w:p w14:paraId="22D28A47">
      <w:pPr>
        <w:rPr>
          <w:rFonts w:ascii="宋体" w:hAnsi="宋体"/>
          <w:b/>
          <w:color w:val="auto"/>
          <w:sz w:val="24"/>
          <w:szCs w:val="24"/>
        </w:rPr>
      </w:pPr>
    </w:p>
    <w:p w14:paraId="6DE15C19">
      <w:pPr>
        <w:rPr>
          <w:color w:val="auto"/>
        </w:rPr>
      </w:pPr>
    </w:p>
    <w:p w14:paraId="17E169EC">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color w:val="auto"/>
          <w:sz w:val="24"/>
        </w:rPr>
        <w:t>竞价人（全称</w:t>
      </w:r>
      <w:r>
        <w:rPr>
          <w:rFonts w:hint="eastAsia" w:ascii="宋体" w:hAnsi="宋体"/>
          <w:sz w:val="24"/>
        </w:rPr>
        <w:t>并加盖公章）</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7FE93FC9">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2AD8D141">
      <w:pPr>
        <w:spacing w:line="440" w:lineRule="exact"/>
        <w:rPr>
          <w:rFonts w:ascii="宋体" w:hAnsi="宋体"/>
          <w:sz w:val="24"/>
        </w:rPr>
      </w:pPr>
      <w:r>
        <w:rPr>
          <w:rFonts w:hint="eastAsia" w:ascii="宋体" w:hAnsi="宋体"/>
          <w:sz w:val="24"/>
        </w:rPr>
        <w:t xml:space="preserve">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34300EAE"/>
    <w:p w14:paraId="5DA05363">
      <w:pPr>
        <w:pStyle w:val="56"/>
        <w:spacing w:line="240" w:lineRule="auto"/>
        <w:jc w:val="both"/>
        <w:rPr>
          <w:rFonts w:ascii="宋体" w:hAnsi="宋体"/>
          <w:b/>
          <w:sz w:val="24"/>
        </w:rPr>
      </w:pPr>
    </w:p>
    <w:p w14:paraId="3E816F56">
      <w:pPr>
        <w:pStyle w:val="8"/>
      </w:pPr>
    </w:p>
    <w:p w14:paraId="5B6206F2">
      <w:pPr>
        <w:pStyle w:val="8"/>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7137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6FAB5EF2">
            <w:pPr>
              <w:pStyle w:val="56"/>
              <w:keepNext w:val="0"/>
              <w:keepLines w:val="0"/>
              <w:suppressLineNumbers w:val="0"/>
              <w:spacing w:before="0" w:beforeAutospacing="0" w:after="0" w:afterAutospacing="0" w:line="240" w:lineRule="auto"/>
              <w:ind w:left="0" w:right="0"/>
              <w:jc w:val="both"/>
              <w:rPr>
                <w:rFonts w:asciiTheme="minorEastAsia" w:hAnsiTheme="minorEastAsia" w:eastAsiaTheme="minorEastAsia"/>
                <w:b/>
                <w:sz w:val="24"/>
              </w:rPr>
            </w:pPr>
            <w:r>
              <w:rPr>
                <w:rFonts w:hint="eastAsia" w:asciiTheme="minorEastAsia" w:hAnsiTheme="minorEastAsia" w:eastAsiaTheme="minorEastAsia"/>
                <w:b/>
                <w:sz w:val="24"/>
              </w:rPr>
              <w:t>竞价系统报价须知：（编制报价文件时本段须删除）</w:t>
            </w:r>
          </w:p>
          <w:p w14:paraId="60403F42">
            <w:pPr>
              <w:pStyle w:val="18"/>
              <w:keepNext w:val="0"/>
              <w:keepLines w:val="0"/>
              <w:suppressLineNumbers w:val="0"/>
              <w:spacing w:before="0" w:beforeAutospacing="0" w:after="0" w:afterAutospacing="0"/>
              <w:ind w:left="0" w:right="0" w:firstLine="480" w:firstLineChars="200"/>
              <w:jc w:val="both"/>
              <w:rPr>
                <w:rFonts w:asciiTheme="minorEastAsia" w:hAnsiTheme="minorEastAsia" w:eastAsiaTheme="minorEastAsia"/>
              </w:rPr>
            </w:pPr>
            <w:r>
              <w:rPr>
                <w:rFonts w:hint="eastAsia" w:asciiTheme="minorEastAsia" w:hAnsiTheme="minorEastAsia" w:eastAsiaTheme="minorEastAsia"/>
              </w:rPr>
              <w:t>1、项目报名</w:t>
            </w:r>
            <w:r>
              <w:rPr>
                <w:rFonts w:hint="eastAsia" w:asciiTheme="minorEastAsia" w:hAnsiTheme="minorEastAsia" w:eastAsiaTheme="minorEastAsia"/>
                <w:b/>
              </w:rPr>
              <w:t>审核通过</w:t>
            </w:r>
            <w:r>
              <w:rPr>
                <w:rFonts w:hint="eastAsia" w:asciiTheme="minorEastAsia" w:hAnsiTheme="minorEastAsia" w:eastAsiaTheme="minorEastAsia"/>
              </w:rPr>
              <w:t>的供应商，在规定的</w:t>
            </w:r>
            <w:r>
              <w:rPr>
                <w:rFonts w:hint="eastAsia" w:asciiTheme="minorEastAsia" w:hAnsiTheme="minorEastAsia" w:eastAsiaTheme="minorEastAsia"/>
                <w:b/>
              </w:rPr>
              <w:t>竞价时间</w:t>
            </w:r>
            <w:r>
              <w:rPr>
                <w:rFonts w:hint="eastAsia" w:asciiTheme="minorEastAsia" w:hAnsiTheme="minorEastAsia" w:eastAsiaTheme="minorEastAsia"/>
              </w:rPr>
              <w:t>内登录</w:t>
            </w:r>
            <w:r>
              <w:rPr>
                <w:rFonts w:hint="eastAsia" w:asciiTheme="minorEastAsia" w:hAnsiTheme="minorEastAsia" w:eastAsiaTheme="minorEastAsia"/>
                <w:b/>
              </w:rPr>
              <w:t>竞价大厅</w:t>
            </w:r>
            <w:r>
              <w:rPr>
                <w:rFonts w:hint="eastAsia" w:asciiTheme="minorEastAsia" w:hAnsiTheme="minorEastAsia" w:eastAsiaTheme="minorEastAsia"/>
              </w:rPr>
              <w:t>，报价时</w:t>
            </w:r>
            <w:r>
              <w:rPr>
                <w:rFonts w:hint="eastAsia" w:asciiTheme="minorEastAsia" w:hAnsiTheme="minorEastAsia" w:eastAsiaTheme="minorEastAsia"/>
                <w:b/>
              </w:rPr>
              <w:t>无需上传</w:t>
            </w:r>
            <w:r>
              <w:rPr>
                <w:rFonts w:hint="eastAsia" w:asciiTheme="minorEastAsia" w:hAnsiTheme="minorEastAsia" w:eastAsiaTheme="minorEastAsia"/>
              </w:rPr>
              <w:t>任何文件，仅需在竞价系统相关栏目（</w:t>
            </w:r>
            <w:r>
              <w:rPr>
                <w:rFonts w:hint="eastAsia" w:asciiTheme="minorEastAsia" w:hAnsiTheme="minorEastAsia" w:eastAsiaTheme="minorEastAsia"/>
                <w:b/>
              </w:rPr>
              <w:t>报价、品牌、备注</w:t>
            </w:r>
            <w:r>
              <w:rPr>
                <w:rFonts w:hint="eastAsia" w:asciiTheme="minorEastAsia" w:hAnsiTheme="minorEastAsia" w:eastAsiaTheme="minorEastAsia"/>
              </w:rPr>
              <w:t>）中输入相关内容。</w:t>
            </w:r>
          </w:p>
          <w:p w14:paraId="091F32A5">
            <w:pPr>
              <w:pStyle w:val="18"/>
              <w:keepNext w:val="0"/>
              <w:keepLines w:val="0"/>
              <w:suppressLineNumbers w:val="0"/>
              <w:spacing w:before="0" w:beforeAutospacing="0" w:after="0" w:afterAutospacing="0"/>
              <w:ind w:left="0" w:right="0" w:firstLine="482" w:firstLineChars="200"/>
              <w:jc w:val="both"/>
              <w:rPr>
                <w:rFonts w:asciiTheme="minorEastAsia" w:hAnsiTheme="minorEastAsia" w:eastAsiaTheme="minorEastAsia"/>
                <w:b/>
              </w:rPr>
            </w:pPr>
            <w:r>
              <w:rPr>
                <w:rFonts w:hint="eastAsia" w:asciiTheme="minorEastAsia" w:hAnsiTheme="minorEastAsia" w:eastAsiaTheme="minorEastAsia"/>
                <w:b/>
              </w:rPr>
              <w:t>2、“报价、品牌、备注”栏填写要求：</w:t>
            </w:r>
          </w:p>
          <w:p w14:paraId="31A886FC">
            <w:pPr>
              <w:pStyle w:val="18"/>
              <w:keepNext w:val="0"/>
              <w:keepLines w:val="0"/>
              <w:suppressLineNumbers w:val="0"/>
              <w:spacing w:before="0" w:beforeAutospacing="0" w:after="0" w:afterAutospacing="0"/>
              <w:ind w:left="0" w:right="0" w:firstLine="480" w:firstLineChars="200"/>
              <w:jc w:val="both"/>
              <w:rPr>
                <w:rFonts w:asciiTheme="minorEastAsia" w:hAnsiTheme="minorEastAsia" w:eastAsiaTheme="minorEastAsia"/>
              </w:rPr>
            </w:pPr>
            <w:r>
              <w:rPr>
                <w:rFonts w:hint="eastAsia" w:asciiTheme="minorEastAsia" w:hAnsiTheme="minorEastAsia" w:eastAsiaTheme="minorEastAsia"/>
              </w:rPr>
              <w:t>（1）“报价”栏：按照竞价大厅所示的合同包或品目号内容填写合同包或品目号内容的</w:t>
            </w:r>
            <w:r>
              <w:rPr>
                <w:rFonts w:hint="eastAsia" w:asciiTheme="minorEastAsia" w:hAnsiTheme="minorEastAsia" w:eastAsiaTheme="minorEastAsia"/>
                <w:b/>
              </w:rPr>
              <w:t>总价；</w:t>
            </w:r>
          </w:p>
          <w:p w14:paraId="45E85D08">
            <w:pPr>
              <w:pStyle w:val="18"/>
              <w:keepNext w:val="0"/>
              <w:keepLines w:val="0"/>
              <w:suppressLineNumbers w:val="0"/>
              <w:spacing w:before="0" w:beforeAutospacing="0" w:after="0" w:afterAutospacing="0"/>
              <w:ind w:left="0" w:right="0" w:firstLine="480" w:firstLineChars="200"/>
              <w:jc w:val="both"/>
              <w:rPr>
                <w:rFonts w:asciiTheme="minorEastAsia" w:hAnsiTheme="minorEastAsia" w:eastAsiaTheme="minorEastAsia"/>
              </w:rPr>
            </w:pPr>
            <w:r>
              <w:rPr>
                <w:rFonts w:hint="eastAsia" w:asciiTheme="minorEastAsia" w:hAnsiTheme="minorEastAsia" w:eastAsiaTheme="minorEastAsia"/>
              </w:rPr>
              <w:t>（2）“品牌”栏：按实填写品牌名称，若有多项，可填写主要几个品牌等。</w:t>
            </w:r>
          </w:p>
          <w:p w14:paraId="3FBF3B21">
            <w:pPr>
              <w:pStyle w:val="18"/>
              <w:keepNext w:val="0"/>
              <w:keepLines w:val="0"/>
              <w:suppressLineNumbers w:val="0"/>
              <w:spacing w:before="0" w:beforeAutospacing="0" w:after="0" w:afterAutospacing="0"/>
              <w:ind w:left="0" w:right="0" w:firstLine="480" w:firstLineChars="200"/>
              <w:jc w:val="both"/>
              <w:rPr>
                <w:rFonts w:asciiTheme="minorEastAsia" w:hAnsiTheme="minorEastAsia" w:eastAsiaTheme="minorEastAsia"/>
              </w:rPr>
            </w:pPr>
            <w:r>
              <w:rPr>
                <w:rFonts w:hint="eastAsia" w:asciiTheme="minorEastAsia" w:hAnsiTheme="minorEastAsia" w:eastAsiaTheme="minorEastAsia"/>
              </w:rPr>
              <w:t>（3）“备注”栏：按实填写产品型号；无品牌型号的，填写主要的技术服务内容。</w:t>
            </w:r>
          </w:p>
          <w:p w14:paraId="665AAF52">
            <w:pPr>
              <w:pStyle w:val="18"/>
              <w:keepNext w:val="0"/>
              <w:keepLines w:val="0"/>
              <w:suppressLineNumbers w:val="0"/>
              <w:spacing w:before="0" w:beforeAutospacing="0" w:after="0" w:afterAutospacing="0"/>
              <w:ind w:left="0" w:right="0" w:firstLine="480" w:firstLineChars="200"/>
              <w:jc w:val="both"/>
              <w:rPr>
                <w:rFonts w:ascii="宋体" w:hAnsi="宋体"/>
                <w:b/>
              </w:rPr>
            </w:pPr>
            <w:r>
              <w:rPr>
                <w:rFonts w:hint="eastAsia" w:asciiTheme="minorEastAsia" w:hAnsiTheme="minorEastAsia" w:eastAsiaTheme="minorEastAsia"/>
              </w:rPr>
              <w:t>★3、竞价大厅中填写的内容即为成交内容，应与报价文件（</w:t>
            </w:r>
            <w:r>
              <w:rPr>
                <w:rFonts w:hint="eastAsia" w:asciiTheme="minorEastAsia" w:hAnsiTheme="minorEastAsia" w:eastAsiaTheme="minorEastAsia"/>
                <w:lang w:eastAsia="zh-CN"/>
              </w:rPr>
              <w:t>第二册：资格、技术、商务册</w:t>
            </w:r>
            <w:r>
              <w:rPr>
                <w:rFonts w:hint="eastAsia" w:asciiTheme="minorEastAsia" w:hAnsiTheme="minorEastAsia" w:eastAsiaTheme="minorEastAsia"/>
              </w:rPr>
              <w:t>）的品牌、型号、主要技术服务内容一致，与报价文件（</w:t>
            </w:r>
            <w:r>
              <w:rPr>
                <w:rFonts w:hint="eastAsia" w:asciiTheme="minorEastAsia" w:hAnsiTheme="minorEastAsia" w:eastAsiaTheme="minorEastAsia"/>
                <w:lang w:eastAsia="zh-CN"/>
              </w:rPr>
              <w:t>第一册：报价册</w:t>
            </w:r>
            <w:r>
              <w:rPr>
                <w:rFonts w:hint="eastAsia" w:asciiTheme="minorEastAsia" w:hAnsiTheme="minorEastAsia" w:eastAsiaTheme="minorEastAsia"/>
              </w:rPr>
              <w:t>）的总价及分项内容（如有）一致，否则</w:t>
            </w:r>
            <w:r>
              <w:rPr>
                <w:rFonts w:hint="eastAsia" w:asciiTheme="minorEastAsia" w:hAnsiTheme="minorEastAsia" w:eastAsiaTheme="minorEastAsia"/>
                <w:b/>
              </w:rPr>
              <w:t>竞价无效</w:t>
            </w:r>
            <w:r>
              <w:rPr>
                <w:rFonts w:hint="eastAsia" w:asciiTheme="minorEastAsia" w:hAnsiTheme="minorEastAsia" w:eastAsiaTheme="minorEastAsia"/>
              </w:rPr>
              <w:t>。</w:t>
            </w:r>
          </w:p>
        </w:tc>
      </w:tr>
    </w:tbl>
    <w:p w14:paraId="385455CE">
      <w:pPr>
        <w:jc w:val="center"/>
        <w:rPr>
          <w:rFonts w:ascii="宋体" w:hAnsi="宋体"/>
          <w:b/>
          <w:sz w:val="28"/>
          <w:szCs w:val="28"/>
        </w:rPr>
      </w:pPr>
      <w:bookmarkStart w:id="3" w:name="_Toc120872811"/>
    </w:p>
    <w:p w14:paraId="12CCE5A6">
      <w:pPr>
        <w:pStyle w:val="4"/>
        <w:rPr>
          <w:rFonts w:ascii="宋体" w:hAnsi="宋体"/>
          <w:b/>
          <w:sz w:val="28"/>
          <w:szCs w:val="28"/>
        </w:rPr>
      </w:pPr>
    </w:p>
    <w:p w14:paraId="3438E3C7">
      <w:pPr>
        <w:pStyle w:val="4"/>
        <w:rPr>
          <w:rFonts w:ascii="宋体" w:hAnsi="宋体"/>
          <w:b/>
          <w:sz w:val="28"/>
          <w:szCs w:val="28"/>
        </w:rPr>
      </w:pPr>
    </w:p>
    <w:p w14:paraId="7D869C0C">
      <w:pPr>
        <w:pStyle w:val="4"/>
        <w:rPr>
          <w:rFonts w:ascii="宋体" w:hAnsi="宋体"/>
          <w:b/>
          <w:sz w:val="28"/>
          <w:szCs w:val="28"/>
        </w:rPr>
      </w:pPr>
    </w:p>
    <w:p w14:paraId="306A379B">
      <w:pPr>
        <w:jc w:val="center"/>
        <w:rPr>
          <w:rFonts w:ascii="宋体" w:hAnsi="宋体"/>
          <w:b/>
          <w:sz w:val="28"/>
          <w:szCs w:val="28"/>
        </w:rPr>
      </w:pPr>
      <w:r>
        <w:rPr>
          <w:rFonts w:hint="eastAsia" w:ascii="宋体" w:hAnsi="宋体"/>
          <w:b/>
          <w:sz w:val="28"/>
          <w:szCs w:val="28"/>
        </w:rPr>
        <w:t>分项报价表（若有）</w:t>
      </w:r>
      <w:bookmarkEnd w:id="3"/>
    </w:p>
    <w:p w14:paraId="03B4349E">
      <w:pPr>
        <w:pStyle w:val="45"/>
        <w:spacing w:line="420" w:lineRule="exact"/>
        <w:ind w:left="900" w:hanging="480"/>
        <w:jc w:val="left"/>
        <w:outlineLvl w:val="9"/>
        <w:rPr>
          <w:rFonts w:hAnsi="宋体"/>
          <w:sz w:val="24"/>
          <w:szCs w:val="24"/>
        </w:rPr>
      </w:pPr>
      <w:bookmarkStart w:id="4" w:name="_Toc98405833"/>
      <w:bookmarkStart w:id="5" w:name="_Toc120872812"/>
      <w:bookmarkStart w:id="6" w:name="_Toc84671119"/>
      <w:bookmarkStart w:id="7" w:name="_Toc72922789"/>
      <w:bookmarkStart w:id="8" w:name="_Toc119084909"/>
      <w:r>
        <w:rPr>
          <w:rFonts w:hint="eastAsia" w:hAnsi="宋体"/>
          <w:sz w:val="24"/>
          <w:szCs w:val="24"/>
        </w:rPr>
        <w:t>项目编号：</w:t>
      </w:r>
      <w:bookmarkEnd w:id="4"/>
      <w:bookmarkEnd w:id="5"/>
      <w:bookmarkEnd w:id="6"/>
      <w:bookmarkEnd w:id="7"/>
      <w:bookmarkEnd w:id="8"/>
    </w:p>
    <w:p w14:paraId="6D8C6BE0">
      <w:pPr>
        <w:pStyle w:val="45"/>
        <w:spacing w:line="420" w:lineRule="exact"/>
        <w:ind w:left="900" w:hanging="480"/>
        <w:jc w:val="left"/>
        <w:outlineLvl w:val="9"/>
        <w:rPr>
          <w:rFonts w:hAnsi="宋体"/>
          <w:sz w:val="24"/>
          <w:szCs w:val="24"/>
        </w:rPr>
      </w:pPr>
      <w:bookmarkStart w:id="9" w:name="_Toc120872813"/>
      <w:bookmarkStart w:id="10" w:name="_Toc98405834"/>
      <w:bookmarkStart w:id="11" w:name="_Toc119084910"/>
      <w:bookmarkStart w:id="12" w:name="_Toc84671120"/>
      <w:bookmarkStart w:id="13" w:name="_Toc72922790"/>
      <w:r>
        <w:rPr>
          <w:rFonts w:hint="eastAsia" w:hAnsi="宋体"/>
          <w:sz w:val="24"/>
          <w:szCs w:val="24"/>
        </w:rPr>
        <w:t>项目名称：</w:t>
      </w:r>
      <w:bookmarkEnd w:id="9"/>
      <w:bookmarkEnd w:id="10"/>
      <w:bookmarkEnd w:id="11"/>
      <w:bookmarkEnd w:id="12"/>
      <w:bookmarkEnd w:id="13"/>
    </w:p>
    <w:tbl>
      <w:tblPr>
        <w:tblStyle w:val="21"/>
        <w:tblW w:w="8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951"/>
        <w:gridCol w:w="1308"/>
        <w:gridCol w:w="748"/>
        <w:gridCol w:w="1350"/>
        <w:gridCol w:w="1158"/>
        <w:gridCol w:w="1158"/>
      </w:tblGrid>
      <w:tr w14:paraId="184C9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4B4A7C79">
            <w:pPr>
              <w:keepNext w:val="0"/>
              <w:keepLines w:val="0"/>
              <w:suppressLineNumbers w:val="0"/>
              <w:spacing w:before="0" w:beforeAutospacing="0" w:after="0" w:afterAutospacing="0" w:line="240" w:lineRule="auto"/>
              <w:ind w:left="0" w:right="0"/>
              <w:jc w:val="center"/>
              <w:rPr>
                <w:rFonts w:ascii="宋体" w:hAnsi="宋体"/>
                <w:b/>
                <w:szCs w:val="21"/>
              </w:rPr>
            </w:pPr>
            <w:r>
              <w:rPr>
                <w:rFonts w:hint="eastAsia" w:ascii="宋体" w:hAnsi="宋体"/>
                <w:b/>
                <w:szCs w:val="21"/>
              </w:rPr>
              <w:t>品目号</w:t>
            </w:r>
          </w:p>
        </w:tc>
        <w:tc>
          <w:tcPr>
            <w:tcW w:w="1951" w:type="dxa"/>
            <w:vAlign w:val="center"/>
          </w:tcPr>
          <w:p w14:paraId="3A5E2E83">
            <w:pPr>
              <w:keepNext w:val="0"/>
              <w:keepLines w:val="0"/>
              <w:suppressLineNumbers w:val="0"/>
              <w:spacing w:before="0" w:beforeAutospacing="0" w:after="0" w:afterAutospacing="0" w:line="240" w:lineRule="auto"/>
              <w:ind w:left="0" w:right="0"/>
              <w:jc w:val="center"/>
              <w:rPr>
                <w:rFonts w:ascii="宋体" w:hAnsi="宋体"/>
                <w:b/>
                <w:szCs w:val="21"/>
              </w:rPr>
            </w:pPr>
            <w:r>
              <w:rPr>
                <w:rFonts w:hint="eastAsia" w:ascii="宋体" w:hAnsi="宋体"/>
                <w:b/>
                <w:szCs w:val="21"/>
              </w:rPr>
              <w:t>品目名称</w:t>
            </w:r>
          </w:p>
        </w:tc>
        <w:tc>
          <w:tcPr>
            <w:tcW w:w="1308" w:type="dxa"/>
            <w:vAlign w:val="center"/>
          </w:tcPr>
          <w:p w14:paraId="75587FF2">
            <w:pPr>
              <w:keepNext w:val="0"/>
              <w:keepLines w:val="0"/>
              <w:suppressLineNumbers w:val="0"/>
              <w:spacing w:before="0" w:beforeAutospacing="0" w:after="0" w:afterAutospacing="0" w:line="240" w:lineRule="auto"/>
              <w:ind w:left="0" w:right="0"/>
              <w:jc w:val="center"/>
              <w:rPr>
                <w:rFonts w:ascii="宋体" w:hAnsi="宋体"/>
                <w:b/>
                <w:szCs w:val="21"/>
              </w:rPr>
            </w:pPr>
            <w:r>
              <w:rPr>
                <w:rFonts w:hint="eastAsia" w:ascii="宋体" w:hAnsi="宋体"/>
                <w:b/>
                <w:szCs w:val="21"/>
              </w:rPr>
              <w:t>品牌/型号（规格）</w:t>
            </w:r>
          </w:p>
        </w:tc>
        <w:tc>
          <w:tcPr>
            <w:tcW w:w="748" w:type="dxa"/>
            <w:vAlign w:val="center"/>
          </w:tcPr>
          <w:p w14:paraId="1CD2D18F">
            <w:pPr>
              <w:keepNext w:val="0"/>
              <w:keepLines w:val="0"/>
              <w:suppressLineNumbers w:val="0"/>
              <w:autoSpaceDN w:val="0"/>
              <w:spacing w:before="0" w:beforeAutospacing="0" w:after="0" w:afterAutospacing="0" w:line="240" w:lineRule="auto"/>
              <w:ind w:left="0" w:right="0"/>
              <w:jc w:val="center"/>
              <w:textAlignment w:val="center"/>
              <w:rPr>
                <w:rFonts w:ascii="宋体" w:hAnsi="宋体"/>
                <w:b/>
                <w:szCs w:val="21"/>
              </w:rPr>
            </w:pPr>
            <w:r>
              <w:rPr>
                <w:rFonts w:hint="eastAsia" w:ascii="宋体" w:hAnsi="宋体"/>
                <w:b/>
                <w:szCs w:val="21"/>
              </w:rPr>
              <w:t>数量</w:t>
            </w:r>
          </w:p>
        </w:tc>
        <w:tc>
          <w:tcPr>
            <w:tcW w:w="1350" w:type="dxa"/>
            <w:vAlign w:val="center"/>
          </w:tcPr>
          <w:p w14:paraId="19596B47">
            <w:pPr>
              <w:keepNext w:val="0"/>
              <w:keepLines w:val="0"/>
              <w:suppressLineNumbers w:val="0"/>
              <w:spacing w:before="0" w:beforeAutospacing="0" w:after="0" w:afterAutospacing="0" w:line="240" w:lineRule="auto"/>
              <w:ind w:left="0" w:right="0"/>
              <w:jc w:val="center"/>
              <w:rPr>
                <w:rFonts w:ascii="宋体" w:hAnsi="宋体"/>
                <w:b/>
                <w:bCs/>
                <w:szCs w:val="21"/>
              </w:rPr>
            </w:pPr>
            <w:r>
              <w:rPr>
                <w:rFonts w:hint="eastAsia" w:ascii="宋体" w:hAnsi="宋体"/>
                <w:b/>
                <w:bCs/>
                <w:szCs w:val="21"/>
              </w:rPr>
              <w:t>品目单价（元）</w:t>
            </w:r>
          </w:p>
        </w:tc>
        <w:tc>
          <w:tcPr>
            <w:tcW w:w="1158" w:type="dxa"/>
            <w:vAlign w:val="center"/>
          </w:tcPr>
          <w:p w14:paraId="0A96B38D">
            <w:pPr>
              <w:keepNext w:val="0"/>
              <w:keepLines w:val="0"/>
              <w:suppressLineNumbers w:val="0"/>
              <w:spacing w:before="0" w:beforeAutospacing="0" w:after="0" w:afterAutospacing="0" w:line="240" w:lineRule="auto"/>
              <w:ind w:left="0" w:right="0"/>
              <w:jc w:val="center"/>
              <w:rPr>
                <w:rFonts w:ascii="宋体" w:hAnsi="宋体"/>
                <w:b/>
                <w:bCs/>
                <w:szCs w:val="21"/>
              </w:rPr>
            </w:pPr>
            <w:r>
              <w:rPr>
                <w:rFonts w:hint="eastAsia" w:ascii="宋体" w:hAnsi="宋体"/>
                <w:b/>
                <w:bCs/>
                <w:szCs w:val="21"/>
              </w:rPr>
              <w:t>品目合计（元）</w:t>
            </w:r>
          </w:p>
        </w:tc>
        <w:tc>
          <w:tcPr>
            <w:tcW w:w="1158" w:type="dxa"/>
            <w:vAlign w:val="center"/>
          </w:tcPr>
          <w:p w14:paraId="078E7964">
            <w:pPr>
              <w:keepNext w:val="0"/>
              <w:keepLines w:val="0"/>
              <w:suppressLineNumbers w:val="0"/>
              <w:spacing w:before="0" w:beforeAutospacing="0" w:after="0" w:afterAutospacing="0" w:line="240" w:lineRule="auto"/>
              <w:ind w:left="0" w:right="0"/>
              <w:jc w:val="center"/>
              <w:rPr>
                <w:rFonts w:ascii="宋体" w:hAnsi="宋体"/>
                <w:b/>
                <w:bCs/>
                <w:szCs w:val="21"/>
              </w:rPr>
            </w:pPr>
            <w:r>
              <w:rPr>
                <w:rFonts w:hint="eastAsia" w:ascii="宋体" w:hAnsi="宋体"/>
                <w:b/>
                <w:bCs/>
                <w:szCs w:val="21"/>
              </w:rPr>
              <w:t>备注</w:t>
            </w:r>
          </w:p>
        </w:tc>
      </w:tr>
      <w:tr w14:paraId="0BB8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32E5EEC8">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951" w:type="dxa"/>
            <w:vAlign w:val="center"/>
          </w:tcPr>
          <w:p w14:paraId="0BF3F017">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308" w:type="dxa"/>
            <w:vAlign w:val="center"/>
          </w:tcPr>
          <w:p w14:paraId="51D88D45">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748" w:type="dxa"/>
            <w:vAlign w:val="center"/>
          </w:tcPr>
          <w:p w14:paraId="70D104E6">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350" w:type="dxa"/>
            <w:vAlign w:val="center"/>
          </w:tcPr>
          <w:p w14:paraId="1E09DED3">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158" w:type="dxa"/>
            <w:vAlign w:val="center"/>
          </w:tcPr>
          <w:p w14:paraId="668E3A6D">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158" w:type="dxa"/>
            <w:vAlign w:val="center"/>
          </w:tcPr>
          <w:p w14:paraId="582DEEE7">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r>
      <w:tr w14:paraId="1151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0AD60C58">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951" w:type="dxa"/>
            <w:vAlign w:val="center"/>
          </w:tcPr>
          <w:p w14:paraId="1032F26E">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308" w:type="dxa"/>
            <w:vAlign w:val="center"/>
          </w:tcPr>
          <w:p w14:paraId="6034F2AA">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748" w:type="dxa"/>
            <w:vAlign w:val="center"/>
          </w:tcPr>
          <w:p w14:paraId="42622D08">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350" w:type="dxa"/>
            <w:vAlign w:val="center"/>
          </w:tcPr>
          <w:p w14:paraId="0567F85D">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158" w:type="dxa"/>
            <w:vAlign w:val="center"/>
          </w:tcPr>
          <w:p w14:paraId="2339232B">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158" w:type="dxa"/>
            <w:vAlign w:val="center"/>
          </w:tcPr>
          <w:p w14:paraId="59519AF0">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r>
      <w:tr w14:paraId="5DC0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33307B7A">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951" w:type="dxa"/>
            <w:vAlign w:val="center"/>
          </w:tcPr>
          <w:p w14:paraId="21FF9B35">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308" w:type="dxa"/>
            <w:vAlign w:val="center"/>
          </w:tcPr>
          <w:p w14:paraId="52683083">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748" w:type="dxa"/>
            <w:vAlign w:val="center"/>
          </w:tcPr>
          <w:p w14:paraId="1676E14F">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350" w:type="dxa"/>
            <w:vAlign w:val="center"/>
          </w:tcPr>
          <w:p w14:paraId="1B493EE3">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158" w:type="dxa"/>
            <w:vAlign w:val="center"/>
          </w:tcPr>
          <w:p w14:paraId="55728B4B">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158" w:type="dxa"/>
            <w:vAlign w:val="center"/>
          </w:tcPr>
          <w:p w14:paraId="678D056D">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r>
      <w:tr w14:paraId="0CFC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3F2A5C15">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951" w:type="dxa"/>
            <w:vAlign w:val="center"/>
          </w:tcPr>
          <w:p w14:paraId="07BD04CE">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308" w:type="dxa"/>
            <w:vAlign w:val="center"/>
          </w:tcPr>
          <w:p w14:paraId="6A3A41E9">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748" w:type="dxa"/>
            <w:vAlign w:val="center"/>
          </w:tcPr>
          <w:p w14:paraId="73F820AC">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350" w:type="dxa"/>
            <w:vAlign w:val="center"/>
          </w:tcPr>
          <w:p w14:paraId="1E7FC353">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158" w:type="dxa"/>
            <w:vAlign w:val="center"/>
          </w:tcPr>
          <w:p w14:paraId="7E283AD7">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158" w:type="dxa"/>
            <w:vAlign w:val="center"/>
          </w:tcPr>
          <w:p w14:paraId="1B122D62">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r>
      <w:tr w14:paraId="12D17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0F2FC8FD">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951" w:type="dxa"/>
            <w:vAlign w:val="center"/>
          </w:tcPr>
          <w:p w14:paraId="423A8794">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308" w:type="dxa"/>
            <w:vAlign w:val="center"/>
          </w:tcPr>
          <w:p w14:paraId="7D743CEC">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748" w:type="dxa"/>
            <w:vAlign w:val="center"/>
          </w:tcPr>
          <w:p w14:paraId="58241D40">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350" w:type="dxa"/>
            <w:vAlign w:val="center"/>
          </w:tcPr>
          <w:p w14:paraId="3C0DA3F9">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158" w:type="dxa"/>
            <w:vAlign w:val="center"/>
          </w:tcPr>
          <w:p w14:paraId="3A362944">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158" w:type="dxa"/>
            <w:vAlign w:val="center"/>
          </w:tcPr>
          <w:p w14:paraId="5D55FCE6">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r>
      <w:tr w14:paraId="4172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7F8E4B96">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951" w:type="dxa"/>
            <w:vAlign w:val="center"/>
          </w:tcPr>
          <w:p w14:paraId="1EFB6C16">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308" w:type="dxa"/>
            <w:vAlign w:val="center"/>
          </w:tcPr>
          <w:p w14:paraId="6A3AF242">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748" w:type="dxa"/>
            <w:vAlign w:val="center"/>
          </w:tcPr>
          <w:p w14:paraId="3A589BF8">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350" w:type="dxa"/>
            <w:vAlign w:val="center"/>
          </w:tcPr>
          <w:p w14:paraId="69A3464E">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158" w:type="dxa"/>
            <w:vAlign w:val="center"/>
          </w:tcPr>
          <w:p w14:paraId="72907528">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158" w:type="dxa"/>
            <w:vAlign w:val="center"/>
          </w:tcPr>
          <w:p w14:paraId="70D63B9B">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r>
      <w:tr w14:paraId="341A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7893041B">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951" w:type="dxa"/>
            <w:vAlign w:val="center"/>
          </w:tcPr>
          <w:p w14:paraId="4E64F779">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308" w:type="dxa"/>
            <w:vAlign w:val="center"/>
          </w:tcPr>
          <w:p w14:paraId="1CD9282B">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748" w:type="dxa"/>
            <w:vAlign w:val="center"/>
          </w:tcPr>
          <w:p w14:paraId="3ABBF9B1">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350" w:type="dxa"/>
            <w:vAlign w:val="center"/>
          </w:tcPr>
          <w:p w14:paraId="7740AD6A">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158" w:type="dxa"/>
            <w:vAlign w:val="center"/>
          </w:tcPr>
          <w:p w14:paraId="45A48C6C">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158" w:type="dxa"/>
            <w:vAlign w:val="center"/>
          </w:tcPr>
          <w:p w14:paraId="60B6CE83">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r>
      <w:tr w14:paraId="03D8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7CB5E8A3">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951" w:type="dxa"/>
            <w:vAlign w:val="center"/>
          </w:tcPr>
          <w:p w14:paraId="0630CA85">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308" w:type="dxa"/>
            <w:vAlign w:val="center"/>
          </w:tcPr>
          <w:p w14:paraId="2E168126">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748" w:type="dxa"/>
            <w:vAlign w:val="center"/>
          </w:tcPr>
          <w:p w14:paraId="4F49CD7A">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350" w:type="dxa"/>
            <w:vAlign w:val="center"/>
          </w:tcPr>
          <w:p w14:paraId="071D70CE">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158" w:type="dxa"/>
            <w:vAlign w:val="center"/>
          </w:tcPr>
          <w:p w14:paraId="2541DBE5">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158" w:type="dxa"/>
            <w:vAlign w:val="center"/>
          </w:tcPr>
          <w:p w14:paraId="5931FF6F">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r>
      <w:tr w14:paraId="71087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217" w:type="dxa"/>
            <w:gridSpan w:val="3"/>
            <w:vAlign w:val="center"/>
          </w:tcPr>
          <w:p w14:paraId="5717FDC8">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szCs w:val="21"/>
              </w:rPr>
            </w:pPr>
            <w:r>
              <w:rPr>
                <w:rFonts w:hint="eastAsia" w:ascii="宋体" w:hAnsi="宋体" w:cs="Arial"/>
                <w:b/>
                <w:szCs w:val="21"/>
              </w:rPr>
              <w:t>合同包总价</w:t>
            </w:r>
          </w:p>
        </w:tc>
        <w:tc>
          <w:tcPr>
            <w:tcW w:w="4414" w:type="dxa"/>
            <w:gridSpan w:val="4"/>
            <w:vAlign w:val="center"/>
          </w:tcPr>
          <w:p w14:paraId="515EF31E">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szCs w:val="21"/>
              </w:rPr>
            </w:pPr>
            <w:r>
              <w:rPr>
                <w:rFonts w:hint="eastAsia" w:ascii="宋体" w:hAnsi="宋体" w:cs="Arial"/>
                <w:b/>
                <w:szCs w:val="21"/>
              </w:rPr>
              <w:t>人民币       （￥    ）</w:t>
            </w:r>
          </w:p>
        </w:tc>
      </w:tr>
    </w:tbl>
    <w:p w14:paraId="6E712184">
      <w:pPr>
        <w:spacing w:line="360" w:lineRule="auto"/>
        <w:rPr>
          <w:rFonts w:ascii="宋体" w:hAnsi="宋体"/>
          <w:color w:val="000000"/>
          <w:sz w:val="24"/>
        </w:rPr>
      </w:pPr>
    </w:p>
    <w:p w14:paraId="22B82035">
      <w:pPr>
        <w:spacing w:line="360" w:lineRule="auto"/>
        <w:rPr>
          <w:rFonts w:ascii="宋体" w:hAnsi="宋体"/>
          <w:color w:val="000000"/>
          <w:sz w:val="24"/>
        </w:rPr>
      </w:pPr>
      <w:r>
        <w:rPr>
          <w:rFonts w:hint="eastAsia" w:ascii="宋体" w:hAnsi="宋体"/>
          <w:color w:val="000000"/>
          <w:sz w:val="24"/>
        </w:rPr>
        <w:t>注：</w:t>
      </w:r>
    </w:p>
    <w:p w14:paraId="038CEE35">
      <w:pPr>
        <w:spacing w:line="360" w:lineRule="auto"/>
        <w:ind w:firstLine="480" w:firstLineChars="200"/>
        <w:rPr>
          <w:rFonts w:ascii="宋体" w:hAnsi="宋体"/>
          <w:color w:val="000000"/>
          <w:sz w:val="24"/>
        </w:rPr>
      </w:pPr>
      <w:r>
        <w:rPr>
          <w:rFonts w:hint="eastAsia" w:ascii="宋体" w:hAnsi="宋体"/>
          <w:color w:val="000000"/>
          <w:sz w:val="24"/>
        </w:rPr>
        <w:t>1．此表总价若与竞价一览表有出入，以竞价一览表价格为准；总价金额与按单价汇总金额不一致的，以单价金额计算结果为准。</w:t>
      </w:r>
    </w:p>
    <w:p w14:paraId="778B11EF">
      <w:pPr>
        <w:spacing w:line="360" w:lineRule="auto"/>
        <w:ind w:firstLine="480" w:firstLineChars="200"/>
        <w:rPr>
          <w:rFonts w:ascii="宋体" w:hAnsi="宋体"/>
          <w:color w:val="000000"/>
          <w:sz w:val="24"/>
        </w:rPr>
      </w:pPr>
      <w:r>
        <w:rPr>
          <w:rFonts w:hint="eastAsia" w:ascii="宋体" w:hAnsi="宋体"/>
          <w:color w:val="000000"/>
          <w:sz w:val="24"/>
        </w:rPr>
        <w:t>2. 此表应包含所有品目号内容，逐一对各品目进行报价。</w:t>
      </w:r>
    </w:p>
    <w:p w14:paraId="00DBE9D0">
      <w:pPr>
        <w:spacing w:line="360" w:lineRule="auto"/>
        <w:ind w:firstLine="480" w:firstLineChars="200"/>
        <w:rPr>
          <w:rFonts w:ascii="宋体" w:hAnsi="宋体"/>
          <w:color w:val="000000"/>
          <w:sz w:val="24"/>
        </w:rPr>
      </w:pPr>
      <w:r>
        <w:rPr>
          <w:rFonts w:hint="eastAsia" w:ascii="宋体" w:hAnsi="宋体"/>
          <w:color w:val="000000"/>
          <w:sz w:val="24"/>
        </w:rPr>
        <w:t>3. 供应商可根据实际情况编制此表，若无内容可删除。</w:t>
      </w:r>
    </w:p>
    <w:p w14:paraId="3EDA81B8">
      <w:pPr>
        <w:pStyle w:val="56"/>
      </w:pPr>
    </w:p>
    <w:p w14:paraId="67DDD0B8">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1402E1E0">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14997A1C">
      <w:pPr>
        <w:spacing w:line="440" w:lineRule="exact"/>
        <w:rPr>
          <w:rFonts w:ascii="宋体" w:hAnsi="宋体"/>
          <w:sz w:val="24"/>
        </w:rPr>
      </w:pPr>
      <w:r>
        <w:rPr>
          <w:rFonts w:hint="eastAsia" w:ascii="宋体" w:hAnsi="宋体"/>
          <w:sz w:val="24"/>
        </w:rPr>
        <w:t xml:space="preserve">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40649716">
      <w:pPr>
        <w:pStyle w:val="56"/>
        <w:spacing w:line="240" w:lineRule="auto"/>
        <w:jc w:val="both"/>
        <w:rPr>
          <w:rFonts w:ascii="宋体" w:hAnsi="宋体"/>
          <w:b/>
          <w:sz w:val="24"/>
        </w:rPr>
      </w:pPr>
    </w:p>
    <w:p w14:paraId="23FEDCD4">
      <w:pPr>
        <w:pStyle w:val="56"/>
        <w:spacing w:line="240" w:lineRule="auto"/>
        <w:jc w:val="both"/>
        <w:rPr>
          <w:rFonts w:ascii="宋体" w:hAnsi="宋体"/>
          <w:b/>
          <w:sz w:val="24"/>
        </w:rPr>
      </w:pP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Songti SC Regular">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微软雅黑"/>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9FD62">
    <w:pPr>
      <w:pStyle w:val="14"/>
      <w:framePr w:wrap="around" w:vAnchor="text" w:hAnchor="margin" w:xAlign="center" w:y="1"/>
      <w:rPr>
        <w:rStyle w:val="25"/>
      </w:rPr>
    </w:pPr>
    <w:r>
      <w:fldChar w:fldCharType="begin"/>
    </w:r>
    <w:r>
      <w:rPr>
        <w:rStyle w:val="25"/>
      </w:rPr>
      <w:instrText xml:space="preserve">PAGE  </w:instrText>
    </w:r>
    <w:r>
      <w:fldChar w:fldCharType="separate"/>
    </w:r>
    <w:r>
      <w:rPr>
        <w:rStyle w:val="25"/>
      </w:rPr>
      <w:t>3</w:t>
    </w:r>
    <w:r>
      <w:fldChar w:fldCharType="end"/>
    </w:r>
  </w:p>
  <w:p w14:paraId="3C8B092F">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BF17C">
    <w:pPr>
      <w:pStyle w:val="14"/>
      <w:framePr w:wrap="around" w:vAnchor="text" w:hAnchor="margin" w:xAlign="center" w:y="1"/>
      <w:rPr>
        <w:rStyle w:val="25"/>
      </w:rPr>
    </w:pPr>
    <w:r>
      <w:fldChar w:fldCharType="begin"/>
    </w:r>
    <w:r>
      <w:rPr>
        <w:rStyle w:val="25"/>
      </w:rPr>
      <w:instrText xml:space="preserve">PAGE  </w:instrText>
    </w:r>
    <w:r>
      <w:fldChar w:fldCharType="end"/>
    </w:r>
  </w:p>
  <w:p w14:paraId="46C4DF03">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C0F32">
    <w:pPr>
      <w:pStyle w:val="14"/>
      <w:framePr w:wrap="around" w:vAnchor="text" w:hAnchor="margin" w:xAlign="center" w:y="1"/>
      <w:rPr>
        <w:rStyle w:val="25"/>
      </w:rPr>
    </w:pPr>
    <w:r>
      <w:fldChar w:fldCharType="begin"/>
    </w:r>
    <w:r>
      <w:rPr>
        <w:rStyle w:val="25"/>
      </w:rPr>
      <w:instrText xml:space="preserve">PAGE  </w:instrText>
    </w:r>
    <w:r>
      <w:fldChar w:fldCharType="separate"/>
    </w:r>
    <w:r>
      <w:rPr>
        <w:rStyle w:val="25"/>
      </w:rPr>
      <w:t>6</w:t>
    </w:r>
    <w:r>
      <w:fldChar w:fldCharType="end"/>
    </w:r>
  </w:p>
  <w:p w14:paraId="0933A54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6173B">
    <w:pPr>
      <w:pStyle w:val="15"/>
      <w:jc w:val="left"/>
      <w:rPr>
        <w:b/>
        <w:bCs/>
        <w:sz w:val="21"/>
        <w:szCs w:val="21"/>
        <w:shd w:val="clear" w:color="FFFFFF" w:fill="D9D9D9"/>
      </w:rPr>
    </w:pPr>
    <w:r>
      <w:rPr>
        <w:rFonts w:hint="eastAsia"/>
        <w:b/>
        <w:bCs/>
        <w:sz w:val="21"/>
        <w:szCs w:val="21"/>
      </w:rPr>
      <w:t>福建立勤项目管理有限公司</w:t>
    </w:r>
    <w:r>
      <w:rPr>
        <w:rFonts w:hint="eastAsia"/>
        <w:b/>
        <w:bCs/>
        <w:sz w:val="21"/>
        <w:szCs w:val="21"/>
        <w:lang w:eastAsia="zh-CN"/>
      </w:rPr>
      <w:t>网上竞价文件</w:t>
    </w:r>
    <w:r>
      <w:rPr>
        <w:rFonts w:hint="eastAsia"/>
        <w:b/>
        <w:bCs/>
        <w:sz w:val="21"/>
        <w:szCs w:val="21"/>
        <w:lang w:val="en-US" w:eastAsia="zh-CN"/>
      </w:rPr>
      <w:t>2025年</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4933A">
    <w:pPr>
      <w:pStyle w:val="15"/>
      <w:jc w:val="left"/>
      <w:rPr>
        <w:b/>
        <w:bCs/>
        <w:sz w:val="21"/>
        <w:szCs w:val="21"/>
        <w:shd w:val="clear" w:color="FFFFFF" w:fill="D9D9D9"/>
      </w:rPr>
    </w:pPr>
    <w:r>
      <w:rPr>
        <w:rFonts w:hint="eastAsia"/>
        <w:b/>
        <w:bCs/>
        <w:sz w:val="21"/>
        <w:szCs w:val="21"/>
      </w:rPr>
      <w:t>福建立勤项目管理有限公司</w:t>
    </w:r>
    <w:r>
      <w:rPr>
        <w:rFonts w:hint="eastAsia"/>
        <w:b/>
        <w:bCs/>
        <w:sz w:val="21"/>
        <w:szCs w:val="21"/>
        <w:lang w:eastAsia="zh-CN"/>
      </w:rPr>
      <w:t>网上竞价文件</w:t>
    </w:r>
    <w:r>
      <w:rPr>
        <w:rFonts w:hint="eastAsia"/>
        <w:b/>
        <w:bCs/>
        <w:sz w:val="21"/>
        <w:szCs w:val="21"/>
        <w:lang w:val="en-US" w:eastAsia="zh-CN"/>
      </w:rPr>
      <w:t>2025年</w:t>
    </w: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0419FC"/>
    <w:multiLevelType w:val="singleLevel"/>
    <w:tmpl w:val="150419FC"/>
    <w:lvl w:ilvl="0" w:tentative="0">
      <w:start w:val="1"/>
      <w:numFmt w:val="decimal"/>
      <w:suff w:val="nothing"/>
      <w:lvlText w:val="%1、"/>
      <w:lvlJc w:val="left"/>
      <w:pPr>
        <w:ind w:left="-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gzOTJlZjE1NDFiZTdlNDEzMmU2MGY3ZTgyOWMzMzAifQ=="/>
  </w:docVars>
  <w:rsids>
    <w:rsidRoot w:val="00136D54"/>
    <w:rsid w:val="00000B1A"/>
    <w:rsid w:val="00001CDA"/>
    <w:rsid w:val="00003533"/>
    <w:rsid w:val="00003EF6"/>
    <w:rsid w:val="000048E5"/>
    <w:rsid w:val="00007AB7"/>
    <w:rsid w:val="00007E6A"/>
    <w:rsid w:val="0001092C"/>
    <w:rsid w:val="00011201"/>
    <w:rsid w:val="0001149E"/>
    <w:rsid w:val="00011C97"/>
    <w:rsid w:val="00011CB8"/>
    <w:rsid w:val="00012060"/>
    <w:rsid w:val="00012287"/>
    <w:rsid w:val="00012929"/>
    <w:rsid w:val="000135A7"/>
    <w:rsid w:val="0001373E"/>
    <w:rsid w:val="00015BFF"/>
    <w:rsid w:val="0001607D"/>
    <w:rsid w:val="000170A3"/>
    <w:rsid w:val="00017230"/>
    <w:rsid w:val="00017532"/>
    <w:rsid w:val="000202EC"/>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5C5"/>
    <w:rsid w:val="00040E52"/>
    <w:rsid w:val="000418E9"/>
    <w:rsid w:val="0004242B"/>
    <w:rsid w:val="000444BB"/>
    <w:rsid w:val="000452C8"/>
    <w:rsid w:val="00046027"/>
    <w:rsid w:val="000477D8"/>
    <w:rsid w:val="00047F2A"/>
    <w:rsid w:val="00050A4D"/>
    <w:rsid w:val="0005333F"/>
    <w:rsid w:val="00053ED1"/>
    <w:rsid w:val="0005562E"/>
    <w:rsid w:val="00055747"/>
    <w:rsid w:val="00056064"/>
    <w:rsid w:val="0005690D"/>
    <w:rsid w:val="00057D87"/>
    <w:rsid w:val="00057DD8"/>
    <w:rsid w:val="000600B0"/>
    <w:rsid w:val="00060829"/>
    <w:rsid w:val="00061625"/>
    <w:rsid w:val="000622ED"/>
    <w:rsid w:val="0006297F"/>
    <w:rsid w:val="00063C52"/>
    <w:rsid w:val="00063F40"/>
    <w:rsid w:val="000647B0"/>
    <w:rsid w:val="00065125"/>
    <w:rsid w:val="000660A8"/>
    <w:rsid w:val="00067072"/>
    <w:rsid w:val="00067ACF"/>
    <w:rsid w:val="000702ED"/>
    <w:rsid w:val="00072566"/>
    <w:rsid w:val="000732BB"/>
    <w:rsid w:val="0007365D"/>
    <w:rsid w:val="0007661B"/>
    <w:rsid w:val="00081FA9"/>
    <w:rsid w:val="00082E4B"/>
    <w:rsid w:val="00083C53"/>
    <w:rsid w:val="000848C2"/>
    <w:rsid w:val="00084DA7"/>
    <w:rsid w:val="00086308"/>
    <w:rsid w:val="00086417"/>
    <w:rsid w:val="00087899"/>
    <w:rsid w:val="000878C2"/>
    <w:rsid w:val="000901FB"/>
    <w:rsid w:val="00091012"/>
    <w:rsid w:val="00091155"/>
    <w:rsid w:val="00092189"/>
    <w:rsid w:val="00092E6E"/>
    <w:rsid w:val="000938C7"/>
    <w:rsid w:val="00093A6E"/>
    <w:rsid w:val="0009423D"/>
    <w:rsid w:val="00095D0E"/>
    <w:rsid w:val="00097654"/>
    <w:rsid w:val="000A0F19"/>
    <w:rsid w:val="000A3525"/>
    <w:rsid w:val="000A374D"/>
    <w:rsid w:val="000A39F8"/>
    <w:rsid w:val="000A4A3D"/>
    <w:rsid w:val="000A6599"/>
    <w:rsid w:val="000A712A"/>
    <w:rsid w:val="000B0F2C"/>
    <w:rsid w:val="000B168D"/>
    <w:rsid w:val="000B2AAF"/>
    <w:rsid w:val="000B368C"/>
    <w:rsid w:val="000B5574"/>
    <w:rsid w:val="000B64B4"/>
    <w:rsid w:val="000B6BC5"/>
    <w:rsid w:val="000B75C2"/>
    <w:rsid w:val="000C13F3"/>
    <w:rsid w:val="000C235F"/>
    <w:rsid w:val="000C4BC6"/>
    <w:rsid w:val="000C64D6"/>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523B"/>
    <w:rsid w:val="000F64C2"/>
    <w:rsid w:val="000F7CE4"/>
    <w:rsid w:val="00100F1E"/>
    <w:rsid w:val="001010AF"/>
    <w:rsid w:val="001010BF"/>
    <w:rsid w:val="001012BA"/>
    <w:rsid w:val="00103A40"/>
    <w:rsid w:val="00104199"/>
    <w:rsid w:val="0010470C"/>
    <w:rsid w:val="001107E6"/>
    <w:rsid w:val="00110C4E"/>
    <w:rsid w:val="0011133B"/>
    <w:rsid w:val="0011279F"/>
    <w:rsid w:val="00114056"/>
    <w:rsid w:val="00114E82"/>
    <w:rsid w:val="00115068"/>
    <w:rsid w:val="001150FB"/>
    <w:rsid w:val="00115D5F"/>
    <w:rsid w:val="00115DFF"/>
    <w:rsid w:val="001162C3"/>
    <w:rsid w:val="00116E39"/>
    <w:rsid w:val="001210DE"/>
    <w:rsid w:val="0012153D"/>
    <w:rsid w:val="00121711"/>
    <w:rsid w:val="001219B4"/>
    <w:rsid w:val="00122068"/>
    <w:rsid w:val="00122477"/>
    <w:rsid w:val="0012249D"/>
    <w:rsid w:val="00123DE3"/>
    <w:rsid w:val="001257D7"/>
    <w:rsid w:val="00126D49"/>
    <w:rsid w:val="00127336"/>
    <w:rsid w:val="00127AC4"/>
    <w:rsid w:val="00130669"/>
    <w:rsid w:val="00132FE6"/>
    <w:rsid w:val="001335F3"/>
    <w:rsid w:val="0013487A"/>
    <w:rsid w:val="00134E9D"/>
    <w:rsid w:val="00135B6C"/>
    <w:rsid w:val="00136D54"/>
    <w:rsid w:val="00141334"/>
    <w:rsid w:val="00141CC2"/>
    <w:rsid w:val="00142783"/>
    <w:rsid w:val="00143363"/>
    <w:rsid w:val="00144763"/>
    <w:rsid w:val="001453AB"/>
    <w:rsid w:val="0014574D"/>
    <w:rsid w:val="00145CAB"/>
    <w:rsid w:val="00145FF7"/>
    <w:rsid w:val="0014680A"/>
    <w:rsid w:val="00147203"/>
    <w:rsid w:val="001511B2"/>
    <w:rsid w:val="001511C4"/>
    <w:rsid w:val="001520C1"/>
    <w:rsid w:val="00152B8A"/>
    <w:rsid w:val="001531DB"/>
    <w:rsid w:val="00153456"/>
    <w:rsid w:val="001534F9"/>
    <w:rsid w:val="00153BA6"/>
    <w:rsid w:val="001551E8"/>
    <w:rsid w:val="00156D11"/>
    <w:rsid w:val="001578FD"/>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3C0B"/>
    <w:rsid w:val="001A4EF6"/>
    <w:rsid w:val="001A56AB"/>
    <w:rsid w:val="001A59CA"/>
    <w:rsid w:val="001A624A"/>
    <w:rsid w:val="001A7006"/>
    <w:rsid w:val="001B3C44"/>
    <w:rsid w:val="001B4004"/>
    <w:rsid w:val="001B4169"/>
    <w:rsid w:val="001B5166"/>
    <w:rsid w:val="001B51FD"/>
    <w:rsid w:val="001B59BD"/>
    <w:rsid w:val="001B7CD6"/>
    <w:rsid w:val="001C19D4"/>
    <w:rsid w:val="001C1B82"/>
    <w:rsid w:val="001C29DD"/>
    <w:rsid w:val="001C2E54"/>
    <w:rsid w:val="001C3052"/>
    <w:rsid w:val="001C33C5"/>
    <w:rsid w:val="001C38E9"/>
    <w:rsid w:val="001C3A85"/>
    <w:rsid w:val="001C425A"/>
    <w:rsid w:val="001C5233"/>
    <w:rsid w:val="001C69AE"/>
    <w:rsid w:val="001D067A"/>
    <w:rsid w:val="001D07D2"/>
    <w:rsid w:val="001D1015"/>
    <w:rsid w:val="001D2330"/>
    <w:rsid w:val="001D28F3"/>
    <w:rsid w:val="001D29ED"/>
    <w:rsid w:val="001D2DFB"/>
    <w:rsid w:val="001D3B3C"/>
    <w:rsid w:val="001D3B44"/>
    <w:rsid w:val="001D43C1"/>
    <w:rsid w:val="001D4E0A"/>
    <w:rsid w:val="001E04BA"/>
    <w:rsid w:val="001E06BA"/>
    <w:rsid w:val="001E2BD0"/>
    <w:rsid w:val="001E2BEA"/>
    <w:rsid w:val="001E4558"/>
    <w:rsid w:val="001E5B7C"/>
    <w:rsid w:val="001E6903"/>
    <w:rsid w:val="001F13AE"/>
    <w:rsid w:val="001F1408"/>
    <w:rsid w:val="001F373E"/>
    <w:rsid w:val="001F3864"/>
    <w:rsid w:val="001F3F30"/>
    <w:rsid w:val="001F50CD"/>
    <w:rsid w:val="001F660E"/>
    <w:rsid w:val="001F6669"/>
    <w:rsid w:val="00200D4A"/>
    <w:rsid w:val="002036B5"/>
    <w:rsid w:val="0020413D"/>
    <w:rsid w:val="002053F4"/>
    <w:rsid w:val="00205800"/>
    <w:rsid w:val="00205841"/>
    <w:rsid w:val="00206070"/>
    <w:rsid w:val="002069B9"/>
    <w:rsid w:val="002073BE"/>
    <w:rsid w:val="00207813"/>
    <w:rsid w:val="00207F39"/>
    <w:rsid w:val="002106D7"/>
    <w:rsid w:val="00211FFA"/>
    <w:rsid w:val="00212B3B"/>
    <w:rsid w:val="00213825"/>
    <w:rsid w:val="002153B8"/>
    <w:rsid w:val="00215A7B"/>
    <w:rsid w:val="00217881"/>
    <w:rsid w:val="00224B80"/>
    <w:rsid w:val="00224F08"/>
    <w:rsid w:val="00225C7F"/>
    <w:rsid w:val="0022692B"/>
    <w:rsid w:val="0022799C"/>
    <w:rsid w:val="00230A6E"/>
    <w:rsid w:val="00232817"/>
    <w:rsid w:val="00233065"/>
    <w:rsid w:val="0023308C"/>
    <w:rsid w:val="00233A93"/>
    <w:rsid w:val="002348D2"/>
    <w:rsid w:val="00234DE7"/>
    <w:rsid w:val="002355A4"/>
    <w:rsid w:val="002360FC"/>
    <w:rsid w:val="002362B7"/>
    <w:rsid w:val="00236BBC"/>
    <w:rsid w:val="00236D87"/>
    <w:rsid w:val="002373E0"/>
    <w:rsid w:val="002404C8"/>
    <w:rsid w:val="0024080B"/>
    <w:rsid w:val="00241A17"/>
    <w:rsid w:val="00241C02"/>
    <w:rsid w:val="0024259C"/>
    <w:rsid w:val="00243C97"/>
    <w:rsid w:val="002452D5"/>
    <w:rsid w:val="00245A9A"/>
    <w:rsid w:val="0025010C"/>
    <w:rsid w:val="00250FDB"/>
    <w:rsid w:val="00252337"/>
    <w:rsid w:val="00252922"/>
    <w:rsid w:val="00252E76"/>
    <w:rsid w:val="002537F5"/>
    <w:rsid w:val="00255700"/>
    <w:rsid w:val="00256365"/>
    <w:rsid w:val="00256E9F"/>
    <w:rsid w:val="002571D4"/>
    <w:rsid w:val="00257E5D"/>
    <w:rsid w:val="00260DDC"/>
    <w:rsid w:val="00260E79"/>
    <w:rsid w:val="00261473"/>
    <w:rsid w:val="00263119"/>
    <w:rsid w:val="0026342B"/>
    <w:rsid w:val="002638C5"/>
    <w:rsid w:val="002655DF"/>
    <w:rsid w:val="00265D46"/>
    <w:rsid w:val="00267771"/>
    <w:rsid w:val="002708E7"/>
    <w:rsid w:val="00270A22"/>
    <w:rsid w:val="00274521"/>
    <w:rsid w:val="00277D93"/>
    <w:rsid w:val="0028156A"/>
    <w:rsid w:val="00283C78"/>
    <w:rsid w:val="00283F7F"/>
    <w:rsid w:val="00284279"/>
    <w:rsid w:val="00285F6B"/>
    <w:rsid w:val="00285FF9"/>
    <w:rsid w:val="00287E35"/>
    <w:rsid w:val="0029168F"/>
    <w:rsid w:val="002918D3"/>
    <w:rsid w:val="0029234A"/>
    <w:rsid w:val="0029344B"/>
    <w:rsid w:val="00294650"/>
    <w:rsid w:val="00296997"/>
    <w:rsid w:val="002970B8"/>
    <w:rsid w:val="002A090D"/>
    <w:rsid w:val="002A51E2"/>
    <w:rsid w:val="002A6832"/>
    <w:rsid w:val="002A71B5"/>
    <w:rsid w:val="002A775F"/>
    <w:rsid w:val="002A7D72"/>
    <w:rsid w:val="002B0806"/>
    <w:rsid w:val="002B0AFA"/>
    <w:rsid w:val="002B406F"/>
    <w:rsid w:val="002B59CD"/>
    <w:rsid w:val="002B7156"/>
    <w:rsid w:val="002C0758"/>
    <w:rsid w:val="002C0A59"/>
    <w:rsid w:val="002C10E4"/>
    <w:rsid w:val="002C4604"/>
    <w:rsid w:val="002C4E5E"/>
    <w:rsid w:val="002C6B74"/>
    <w:rsid w:val="002C6E01"/>
    <w:rsid w:val="002C71E1"/>
    <w:rsid w:val="002C7B2F"/>
    <w:rsid w:val="002D121F"/>
    <w:rsid w:val="002D150D"/>
    <w:rsid w:val="002D16BF"/>
    <w:rsid w:val="002D1FFE"/>
    <w:rsid w:val="002D2A1C"/>
    <w:rsid w:val="002D48E5"/>
    <w:rsid w:val="002D53CF"/>
    <w:rsid w:val="002D5873"/>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5F34"/>
    <w:rsid w:val="002F7129"/>
    <w:rsid w:val="002F7E48"/>
    <w:rsid w:val="003000DE"/>
    <w:rsid w:val="003005F4"/>
    <w:rsid w:val="0030311E"/>
    <w:rsid w:val="003056B5"/>
    <w:rsid w:val="00305887"/>
    <w:rsid w:val="003101FE"/>
    <w:rsid w:val="00310758"/>
    <w:rsid w:val="00311B1C"/>
    <w:rsid w:val="00311C46"/>
    <w:rsid w:val="0031352E"/>
    <w:rsid w:val="003153A4"/>
    <w:rsid w:val="00316736"/>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55C45"/>
    <w:rsid w:val="00361195"/>
    <w:rsid w:val="00361B6B"/>
    <w:rsid w:val="003620C8"/>
    <w:rsid w:val="00362B74"/>
    <w:rsid w:val="00364CC3"/>
    <w:rsid w:val="003658C3"/>
    <w:rsid w:val="00371116"/>
    <w:rsid w:val="00374A1B"/>
    <w:rsid w:val="003756B4"/>
    <w:rsid w:val="00375932"/>
    <w:rsid w:val="0038081A"/>
    <w:rsid w:val="00380FB1"/>
    <w:rsid w:val="0038121C"/>
    <w:rsid w:val="00382354"/>
    <w:rsid w:val="0038538B"/>
    <w:rsid w:val="0038579A"/>
    <w:rsid w:val="00386973"/>
    <w:rsid w:val="0038754A"/>
    <w:rsid w:val="003917ED"/>
    <w:rsid w:val="00391E22"/>
    <w:rsid w:val="00391EA3"/>
    <w:rsid w:val="00393420"/>
    <w:rsid w:val="00393961"/>
    <w:rsid w:val="00395D90"/>
    <w:rsid w:val="0039755B"/>
    <w:rsid w:val="0039763D"/>
    <w:rsid w:val="0039765D"/>
    <w:rsid w:val="003978E5"/>
    <w:rsid w:val="00397C81"/>
    <w:rsid w:val="00397D63"/>
    <w:rsid w:val="003A1BFD"/>
    <w:rsid w:val="003A392A"/>
    <w:rsid w:val="003A4838"/>
    <w:rsid w:val="003A4ADF"/>
    <w:rsid w:val="003A55CE"/>
    <w:rsid w:val="003A5C67"/>
    <w:rsid w:val="003A635B"/>
    <w:rsid w:val="003A65EB"/>
    <w:rsid w:val="003A6B16"/>
    <w:rsid w:val="003A7E3C"/>
    <w:rsid w:val="003B04CD"/>
    <w:rsid w:val="003B1126"/>
    <w:rsid w:val="003B1937"/>
    <w:rsid w:val="003B2466"/>
    <w:rsid w:val="003B3930"/>
    <w:rsid w:val="003B497A"/>
    <w:rsid w:val="003B5A7F"/>
    <w:rsid w:val="003B7D68"/>
    <w:rsid w:val="003C1174"/>
    <w:rsid w:val="003C24C7"/>
    <w:rsid w:val="003C35F7"/>
    <w:rsid w:val="003C38A5"/>
    <w:rsid w:val="003C3D28"/>
    <w:rsid w:val="003C669B"/>
    <w:rsid w:val="003C6FF8"/>
    <w:rsid w:val="003C7A84"/>
    <w:rsid w:val="003D00B7"/>
    <w:rsid w:val="003D04C8"/>
    <w:rsid w:val="003D125A"/>
    <w:rsid w:val="003D26E4"/>
    <w:rsid w:val="003D2A5B"/>
    <w:rsid w:val="003D3CDB"/>
    <w:rsid w:val="003D5C4E"/>
    <w:rsid w:val="003D78BF"/>
    <w:rsid w:val="003E3240"/>
    <w:rsid w:val="003E35B0"/>
    <w:rsid w:val="003E36CB"/>
    <w:rsid w:val="003E4329"/>
    <w:rsid w:val="003E455D"/>
    <w:rsid w:val="003E4CED"/>
    <w:rsid w:val="003E5255"/>
    <w:rsid w:val="003E5C96"/>
    <w:rsid w:val="003E6A60"/>
    <w:rsid w:val="003E703D"/>
    <w:rsid w:val="003F1D19"/>
    <w:rsid w:val="003F39A3"/>
    <w:rsid w:val="003F4F81"/>
    <w:rsid w:val="003F507F"/>
    <w:rsid w:val="003F54BA"/>
    <w:rsid w:val="003F7440"/>
    <w:rsid w:val="003F7AB6"/>
    <w:rsid w:val="004009BC"/>
    <w:rsid w:val="00401B00"/>
    <w:rsid w:val="00401B3A"/>
    <w:rsid w:val="00402319"/>
    <w:rsid w:val="004023AC"/>
    <w:rsid w:val="0040259E"/>
    <w:rsid w:val="004031E5"/>
    <w:rsid w:val="004037BE"/>
    <w:rsid w:val="00403865"/>
    <w:rsid w:val="004052B4"/>
    <w:rsid w:val="00406558"/>
    <w:rsid w:val="00406EFA"/>
    <w:rsid w:val="004100C6"/>
    <w:rsid w:val="004108C0"/>
    <w:rsid w:val="00411C64"/>
    <w:rsid w:val="00411CEB"/>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818"/>
    <w:rsid w:val="00442FA3"/>
    <w:rsid w:val="004437BE"/>
    <w:rsid w:val="00444A60"/>
    <w:rsid w:val="0044562B"/>
    <w:rsid w:val="00451942"/>
    <w:rsid w:val="00455E4B"/>
    <w:rsid w:val="00455E4F"/>
    <w:rsid w:val="00456E51"/>
    <w:rsid w:val="004571AE"/>
    <w:rsid w:val="004619AE"/>
    <w:rsid w:val="00461BA9"/>
    <w:rsid w:val="00463D5C"/>
    <w:rsid w:val="0046453F"/>
    <w:rsid w:val="0046655F"/>
    <w:rsid w:val="0046694A"/>
    <w:rsid w:val="004674AD"/>
    <w:rsid w:val="00467B8A"/>
    <w:rsid w:val="00467EF8"/>
    <w:rsid w:val="004703E9"/>
    <w:rsid w:val="00471719"/>
    <w:rsid w:val="00471847"/>
    <w:rsid w:val="00471C19"/>
    <w:rsid w:val="004722DD"/>
    <w:rsid w:val="004724BE"/>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43F"/>
    <w:rsid w:val="004C2A13"/>
    <w:rsid w:val="004C34E9"/>
    <w:rsid w:val="004C456D"/>
    <w:rsid w:val="004C5D2B"/>
    <w:rsid w:val="004C70DD"/>
    <w:rsid w:val="004C7C75"/>
    <w:rsid w:val="004D085F"/>
    <w:rsid w:val="004D0A0E"/>
    <w:rsid w:val="004D26EB"/>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7C6"/>
    <w:rsid w:val="0050195D"/>
    <w:rsid w:val="00501A19"/>
    <w:rsid w:val="00502319"/>
    <w:rsid w:val="0050236D"/>
    <w:rsid w:val="00502C1C"/>
    <w:rsid w:val="005040C7"/>
    <w:rsid w:val="005050B6"/>
    <w:rsid w:val="00506819"/>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1C48"/>
    <w:rsid w:val="00532F3F"/>
    <w:rsid w:val="00534970"/>
    <w:rsid w:val="00536119"/>
    <w:rsid w:val="00536787"/>
    <w:rsid w:val="00537F16"/>
    <w:rsid w:val="00540734"/>
    <w:rsid w:val="005428A0"/>
    <w:rsid w:val="0054306F"/>
    <w:rsid w:val="00543C32"/>
    <w:rsid w:val="00545198"/>
    <w:rsid w:val="00547620"/>
    <w:rsid w:val="00550251"/>
    <w:rsid w:val="00550BB6"/>
    <w:rsid w:val="005514F5"/>
    <w:rsid w:val="00551864"/>
    <w:rsid w:val="00551A62"/>
    <w:rsid w:val="00552BA1"/>
    <w:rsid w:val="005542B0"/>
    <w:rsid w:val="005545B4"/>
    <w:rsid w:val="00555E4E"/>
    <w:rsid w:val="0055620E"/>
    <w:rsid w:val="005562C9"/>
    <w:rsid w:val="00560533"/>
    <w:rsid w:val="005618BB"/>
    <w:rsid w:val="00562A21"/>
    <w:rsid w:val="00563DB5"/>
    <w:rsid w:val="0056419E"/>
    <w:rsid w:val="00566278"/>
    <w:rsid w:val="00571C1C"/>
    <w:rsid w:val="0057776C"/>
    <w:rsid w:val="00577C45"/>
    <w:rsid w:val="00577DF7"/>
    <w:rsid w:val="0058282B"/>
    <w:rsid w:val="00582E21"/>
    <w:rsid w:val="00583B24"/>
    <w:rsid w:val="005846D0"/>
    <w:rsid w:val="00584D72"/>
    <w:rsid w:val="005852FE"/>
    <w:rsid w:val="00585D06"/>
    <w:rsid w:val="00585F69"/>
    <w:rsid w:val="00586210"/>
    <w:rsid w:val="005864D4"/>
    <w:rsid w:val="00587517"/>
    <w:rsid w:val="005879D8"/>
    <w:rsid w:val="00591677"/>
    <w:rsid w:val="005955E7"/>
    <w:rsid w:val="005959A0"/>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3FA5"/>
    <w:rsid w:val="005C4E09"/>
    <w:rsid w:val="005C4EB9"/>
    <w:rsid w:val="005C4F9C"/>
    <w:rsid w:val="005C5B2D"/>
    <w:rsid w:val="005C5D2B"/>
    <w:rsid w:val="005C7200"/>
    <w:rsid w:val="005D11C2"/>
    <w:rsid w:val="005D3526"/>
    <w:rsid w:val="005D3AC3"/>
    <w:rsid w:val="005D4880"/>
    <w:rsid w:val="005D4A82"/>
    <w:rsid w:val="005D5CA9"/>
    <w:rsid w:val="005D6016"/>
    <w:rsid w:val="005D7930"/>
    <w:rsid w:val="005E23EE"/>
    <w:rsid w:val="005E2693"/>
    <w:rsid w:val="005E299A"/>
    <w:rsid w:val="005E30D2"/>
    <w:rsid w:val="005E3E04"/>
    <w:rsid w:val="005E403B"/>
    <w:rsid w:val="005E7846"/>
    <w:rsid w:val="005F0300"/>
    <w:rsid w:val="005F15AE"/>
    <w:rsid w:val="005F1B59"/>
    <w:rsid w:val="005F1B8B"/>
    <w:rsid w:val="005F2D96"/>
    <w:rsid w:val="005F34BA"/>
    <w:rsid w:val="005F4C2C"/>
    <w:rsid w:val="006002B6"/>
    <w:rsid w:val="0060199C"/>
    <w:rsid w:val="00602AE4"/>
    <w:rsid w:val="0060352E"/>
    <w:rsid w:val="00604296"/>
    <w:rsid w:val="0060460D"/>
    <w:rsid w:val="006048E9"/>
    <w:rsid w:val="00604F8D"/>
    <w:rsid w:val="00606EBE"/>
    <w:rsid w:val="00611D2E"/>
    <w:rsid w:val="00612AEC"/>
    <w:rsid w:val="006168AB"/>
    <w:rsid w:val="00616DDF"/>
    <w:rsid w:val="006172DD"/>
    <w:rsid w:val="00621AF0"/>
    <w:rsid w:val="00622AFC"/>
    <w:rsid w:val="006246C7"/>
    <w:rsid w:val="00625C70"/>
    <w:rsid w:val="00625F25"/>
    <w:rsid w:val="006265BE"/>
    <w:rsid w:val="00631D3D"/>
    <w:rsid w:val="00635005"/>
    <w:rsid w:val="006361C2"/>
    <w:rsid w:val="006421A3"/>
    <w:rsid w:val="00642587"/>
    <w:rsid w:val="006434C9"/>
    <w:rsid w:val="00643C1C"/>
    <w:rsid w:val="006449ED"/>
    <w:rsid w:val="00644C91"/>
    <w:rsid w:val="006450AB"/>
    <w:rsid w:val="00645F25"/>
    <w:rsid w:val="00646B89"/>
    <w:rsid w:val="00647EC8"/>
    <w:rsid w:val="00650CD0"/>
    <w:rsid w:val="00652D0D"/>
    <w:rsid w:val="0065394A"/>
    <w:rsid w:val="00654A29"/>
    <w:rsid w:val="00655038"/>
    <w:rsid w:val="00656690"/>
    <w:rsid w:val="00657B45"/>
    <w:rsid w:val="00660711"/>
    <w:rsid w:val="006610E2"/>
    <w:rsid w:val="00662D09"/>
    <w:rsid w:val="00664A6D"/>
    <w:rsid w:val="00666196"/>
    <w:rsid w:val="00666D65"/>
    <w:rsid w:val="00666FDF"/>
    <w:rsid w:val="00667791"/>
    <w:rsid w:val="00667838"/>
    <w:rsid w:val="0067007B"/>
    <w:rsid w:val="00672958"/>
    <w:rsid w:val="00672FAA"/>
    <w:rsid w:val="00674A57"/>
    <w:rsid w:val="00674B33"/>
    <w:rsid w:val="0067551B"/>
    <w:rsid w:val="0067569C"/>
    <w:rsid w:val="006769BE"/>
    <w:rsid w:val="0068074A"/>
    <w:rsid w:val="006822B2"/>
    <w:rsid w:val="006824BE"/>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2F00"/>
    <w:rsid w:val="006B4963"/>
    <w:rsid w:val="006B6463"/>
    <w:rsid w:val="006B6DED"/>
    <w:rsid w:val="006C08B3"/>
    <w:rsid w:val="006C161F"/>
    <w:rsid w:val="006C2107"/>
    <w:rsid w:val="006C22A9"/>
    <w:rsid w:val="006C3F5F"/>
    <w:rsid w:val="006D0036"/>
    <w:rsid w:val="006D0CE2"/>
    <w:rsid w:val="006D0E6F"/>
    <w:rsid w:val="006D2202"/>
    <w:rsid w:val="006D28FC"/>
    <w:rsid w:val="006D3786"/>
    <w:rsid w:val="006D41D1"/>
    <w:rsid w:val="006D5D3F"/>
    <w:rsid w:val="006D7193"/>
    <w:rsid w:val="006D7EBC"/>
    <w:rsid w:val="006E11BC"/>
    <w:rsid w:val="006E1989"/>
    <w:rsid w:val="006E5039"/>
    <w:rsid w:val="006E543E"/>
    <w:rsid w:val="006E5B58"/>
    <w:rsid w:val="006E5CBB"/>
    <w:rsid w:val="006E6A19"/>
    <w:rsid w:val="006E6CAF"/>
    <w:rsid w:val="006E6F4F"/>
    <w:rsid w:val="006E7A91"/>
    <w:rsid w:val="006E7FAF"/>
    <w:rsid w:val="006F0557"/>
    <w:rsid w:val="006F1BD2"/>
    <w:rsid w:val="006F2CE6"/>
    <w:rsid w:val="00700118"/>
    <w:rsid w:val="00701326"/>
    <w:rsid w:val="0070283E"/>
    <w:rsid w:val="00705021"/>
    <w:rsid w:val="00705383"/>
    <w:rsid w:val="00705433"/>
    <w:rsid w:val="00705880"/>
    <w:rsid w:val="007067EA"/>
    <w:rsid w:val="0070701B"/>
    <w:rsid w:val="00707190"/>
    <w:rsid w:val="007104C7"/>
    <w:rsid w:val="00710D6F"/>
    <w:rsid w:val="00713528"/>
    <w:rsid w:val="007135BA"/>
    <w:rsid w:val="007136D1"/>
    <w:rsid w:val="00714F92"/>
    <w:rsid w:val="00715288"/>
    <w:rsid w:val="00716B9F"/>
    <w:rsid w:val="00717676"/>
    <w:rsid w:val="00720169"/>
    <w:rsid w:val="007204C7"/>
    <w:rsid w:val="0072050D"/>
    <w:rsid w:val="0072093B"/>
    <w:rsid w:val="0072171D"/>
    <w:rsid w:val="0072198C"/>
    <w:rsid w:val="00721A70"/>
    <w:rsid w:val="00721C05"/>
    <w:rsid w:val="00723409"/>
    <w:rsid w:val="00723624"/>
    <w:rsid w:val="00724212"/>
    <w:rsid w:val="00726F91"/>
    <w:rsid w:val="007301BB"/>
    <w:rsid w:val="007332C1"/>
    <w:rsid w:val="00733F25"/>
    <w:rsid w:val="007350EE"/>
    <w:rsid w:val="00735F7F"/>
    <w:rsid w:val="007369F1"/>
    <w:rsid w:val="00740F29"/>
    <w:rsid w:val="00742831"/>
    <w:rsid w:val="007436D9"/>
    <w:rsid w:val="00743B96"/>
    <w:rsid w:val="00744A99"/>
    <w:rsid w:val="0075133B"/>
    <w:rsid w:val="00756313"/>
    <w:rsid w:val="00760EE0"/>
    <w:rsid w:val="00762DAD"/>
    <w:rsid w:val="007656B5"/>
    <w:rsid w:val="0076673E"/>
    <w:rsid w:val="00766A31"/>
    <w:rsid w:val="007675ED"/>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1D53"/>
    <w:rsid w:val="007C1EBB"/>
    <w:rsid w:val="007C455E"/>
    <w:rsid w:val="007C5285"/>
    <w:rsid w:val="007C584C"/>
    <w:rsid w:val="007C5F96"/>
    <w:rsid w:val="007C75F3"/>
    <w:rsid w:val="007C7F40"/>
    <w:rsid w:val="007D11F1"/>
    <w:rsid w:val="007D1314"/>
    <w:rsid w:val="007D13E7"/>
    <w:rsid w:val="007D20CD"/>
    <w:rsid w:val="007D33B7"/>
    <w:rsid w:val="007D3879"/>
    <w:rsid w:val="007D4928"/>
    <w:rsid w:val="007D49D5"/>
    <w:rsid w:val="007D4FE7"/>
    <w:rsid w:val="007D51B9"/>
    <w:rsid w:val="007D5646"/>
    <w:rsid w:val="007D7343"/>
    <w:rsid w:val="007D7A5A"/>
    <w:rsid w:val="007D7D6A"/>
    <w:rsid w:val="007E0456"/>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801E75"/>
    <w:rsid w:val="008031D3"/>
    <w:rsid w:val="00803BE4"/>
    <w:rsid w:val="00803D77"/>
    <w:rsid w:val="008041A2"/>
    <w:rsid w:val="008051BD"/>
    <w:rsid w:val="00805225"/>
    <w:rsid w:val="00810026"/>
    <w:rsid w:val="0081100E"/>
    <w:rsid w:val="00812721"/>
    <w:rsid w:val="0081311F"/>
    <w:rsid w:val="00815EA7"/>
    <w:rsid w:val="008242EC"/>
    <w:rsid w:val="00824475"/>
    <w:rsid w:val="00825121"/>
    <w:rsid w:val="008253F3"/>
    <w:rsid w:val="008261C4"/>
    <w:rsid w:val="0083046A"/>
    <w:rsid w:val="00833611"/>
    <w:rsid w:val="0083446D"/>
    <w:rsid w:val="00834F8B"/>
    <w:rsid w:val="00842A08"/>
    <w:rsid w:val="008430DF"/>
    <w:rsid w:val="00843100"/>
    <w:rsid w:val="008436FF"/>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7BF"/>
    <w:rsid w:val="00853DA6"/>
    <w:rsid w:val="008540F3"/>
    <w:rsid w:val="00854419"/>
    <w:rsid w:val="00854EDB"/>
    <w:rsid w:val="00855209"/>
    <w:rsid w:val="008553F6"/>
    <w:rsid w:val="00856434"/>
    <w:rsid w:val="0085678C"/>
    <w:rsid w:val="00860E68"/>
    <w:rsid w:val="00861ECA"/>
    <w:rsid w:val="00862B21"/>
    <w:rsid w:val="00863799"/>
    <w:rsid w:val="008649FC"/>
    <w:rsid w:val="0086571E"/>
    <w:rsid w:val="00866D45"/>
    <w:rsid w:val="00870D25"/>
    <w:rsid w:val="00870E43"/>
    <w:rsid w:val="00870E63"/>
    <w:rsid w:val="00871BBB"/>
    <w:rsid w:val="00872792"/>
    <w:rsid w:val="008731DC"/>
    <w:rsid w:val="00874004"/>
    <w:rsid w:val="00874527"/>
    <w:rsid w:val="00876795"/>
    <w:rsid w:val="008775E5"/>
    <w:rsid w:val="00881BDC"/>
    <w:rsid w:val="00882498"/>
    <w:rsid w:val="00883245"/>
    <w:rsid w:val="008834EC"/>
    <w:rsid w:val="008836A7"/>
    <w:rsid w:val="00883A1E"/>
    <w:rsid w:val="0088491B"/>
    <w:rsid w:val="008853FE"/>
    <w:rsid w:val="008858EF"/>
    <w:rsid w:val="00885B57"/>
    <w:rsid w:val="0088761B"/>
    <w:rsid w:val="0089099E"/>
    <w:rsid w:val="00890D87"/>
    <w:rsid w:val="00891626"/>
    <w:rsid w:val="008932E3"/>
    <w:rsid w:val="00893E85"/>
    <w:rsid w:val="00894376"/>
    <w:rsid w:val="008957A8"/>
    <w:rsid w:val="00895D3E"/>
    <w:rsid w:val="00895FF6"/>
    <w:rsid w:val="00896157"/>
    <w:rsid w:val="00896652"/>
    <w:rsid w:val="008975AE"/>
    <w:rsid w:val="008A4266"/>
    <w:rsid w:val="008A46F0"/>
    <w:rsid w:val="008A5DBC"/>
    <w:rsid w:val="008A6F6E"/>
    <w:rsid w:val="008A7901"/>
    <w:rsid w:val="008A7E57"/>
    <w:rsid w:val="008B0ED3"/>
    <w:rsid w:val="008B0FE4"/>
    <w:rsid w:val="008B1240"/>
    <w:rsid w:val="008B1F5A"/>
    <w:rsid w:val="008B28CC"/>
    <w:rsid w:val="008B3863"/>
    <w:rsid w:val="008B3934"/>
    <w:rsid w:val="008B69F2"/>
    <w:rsid w:val="008B79DB"/>
    <w:rsid w:val="008C042B"/>
    <w:rsid w:val="008C14C6"/>
    <w:rsid w:val="008C26BE"/>
    <w:rsid w:val="008C2BD1"/>
    <w:rsid w:val="008C3155"/>
    <w:rsid w:val="008C3A0B"/>
    <w:rsid w:val="008C50D5"/>
    <w:rsid w:val="008C5428"/>
    <w:rsid w:val="008C561E"/>
    <w:rsid w:val="008C5870"/>
    <w:rsid w:val="008C6024"/>
    <w:rsid w:val="008C620F"/>
    <w:rsid w:val="008C7406"/>
    <w:rsid w:val="008C7787"/>
    <w:rsid w:val="008D03EA"/>
    <w:rsid w:val="008D0A1C"/>
    <w:rsid w:val="008D1473"/>
    <w:rsid w:val="008D1B90"/>
    <w:rsid w:val="008D47AC"/>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BA5"/>
    <w:rsid w:val="008F2E18"/>
    <w:rsid w:val="008F311B"/>
    <w:rsid w:val="008F37C2"/>
    <w:rsid w:val="008F46D1"/>
    <w:rsid w:val="008F4E51"/>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AAB"/>
    <w:rsid w:val="00915B7E"/>
    <w:rsid w:val="00917C89"/>
    <w:rsid w:val="00920876"/>
    <w:rsid w:val="00920DB2"/>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0BD"/>
    <w:rsid w:val="00944324"/>
    <w:rsid w:val="0094444A"/>
    <w:rsid w:val="0094450D"/>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4D1"/>
    <w:rsid w:val="00987E59"/>
    <w:rsid w:val="00987FEE"/>
    <w:rsid w:val="00991FE6"/>
    <w:rsid w:val="00993085"/>
    <w:rsid w:val="00995EBE"/>
    <w:rsid w:val="00997845"/>
    <w:rsid w:val="00997BEC"/>
    <w:rsid w:val="00997C8C"/>
    <w:rsid w:val="009A02A0"/>
    <w:rsid w:val="009A240C"/>
    <w:rsid w:val="009A33FF"/>
    <w:rsid w:val="009A407F"/>
    <w:rsid w:val="009A6A6E"/>
    <w:rsid w:val="009A6FE7"/>
    <w:rsid w:val="009A73B4"/>
    <w:rsid w:val="009A785E"/>
    <w:rsid w:val="009B03E8"/>
    <w:rsid w:val="009B2F84"/>
    <w:rsid w:val="009B5318"/>
    <w:rsid w:val="009B6227"/>
    <w:rsid w:val="009B62A5"/>
    <w:rsid w:val="009C0DF5"/>
    <w:rsid w:val="009C0FE9"/>
    <w:rsid w:val="009C226A"/>
    <w:rsid w:val="009C3AFE"/>
    <w:rsid w:val="009C4B91"/>
    <w:rsid w:val="009C5EFC"/>
    <w:rsid w:val="009C7D9E"/>
    <w:rsid w:val="009D015D"/>
    <w:rsid w:val="009D09C2"/>
    <w:rsid w:val="009D1C0B"/>
    <w:rsid w:val="009D256B"/>
    <w:rsid w:val="009D5291"/>
    <w:rsid w:val="009D573A"/>
    <w:rsid w:val="009D5E8D"/>
    <w:rsid w:val="009D685D"/>
    <w:rsid w:val="009D7125"/>
    <w:rsid w:val="009E0B06"/>
    <w:rsid w:val="009E0B51"/>
    <w:rsid w:val="009E1060"/>
    <w:rsid w:val="009E3438"/>
    <w:rsid w:val="009E4360"/>
    <w:rsid w:val="009E4459"/>
    <w:rsid w:val="009E5270"/>
    <w:rsid w:val="009E6521"/>
    <w:rsid w:val="009E661D"/>
    <w:rsid w:val="009E6D91"/>
    <w:rsid w:val="009E71E9"/>
    <w:rsid w:val="009E77D4"/>
    <w:rsid w:val="009F0016"/>
    <w:rsid w:val="009F02AF"/>
    <w:rsid w:val="009F0D67"/>
    <w:rsid w:val="009F137B"/>
    <w:rsid w:val="009F13AE"/>
    <w:rsid w:val="009F23B9"/>
    <w:rsid w:val="009F2831"/>
    <w:rsid w:val="009F4214"/>
    <w:rsid w:val="009F524A"/>
    <w:rsid w:val="009F6455"/>
    <w:rsid w:val="009F6E3F"/>
    <w:rsid w:val="009F6E9B"/>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3FB"/>
    <w:rsid w:val="00A23990"/>
    <w:rsid w:val="00A2410D"/>
    <w:rsid w:val="00A24180"/>
    <w:rsid w:val="00A254CB"/>
    <w:rsid w:val="00A26FDF"/>
    <w:rsid w:val="00A2709E"/>
    <w:rsid w:val="00A27772"/>
    <w:rsid w:val="00A27844"/>
    <w:rsid w:val="00A30D16"/>
    <w:rsid w:val="00A31015"/>
    <w:rsid w:val="00A31857"/>
    <w:rsid w:val="00A31892"/>
    <w:rsid w:val="00A31EBC"/>
    <w:rsid w:val="00A33C1C"/>
    <w:rsid w:val="00A36920"/>
    <w:rsid w:val="00A37A8A"/>
    <w:rsid w:val="00A37C79"/>
    <w:rsid w:val="00A37D39"/>
    <w:rsid w:val="00A40B98"/>
    <w:rsid w:val="00A41D27"/>
    <w:rsid w:val="00A42096"/>
    <w:rsid w:val="00A42D8A"/>
    <w:rsid w:val="00A4330E"/>
    <w:rsid w:val="00A451BE"/>
    <w:rsid w:val="00A456AA"/>
    <w:rsid w:val="00A46D5F"/>
    <w:rsid w:val="00A50AD3"/>
    <w:rsid w:val="00A510CB"/>
    <w:rsid w:val="00A51846"/>
    <w:rsid w:val="00A520F0"/>
    <w:rsid w:val="00A53755"/>
    <w:rsid w:val="00A53BC2"/>
    <w:rsid w:val="00A54C1B"/>
    <w:rsid w:val="00A55150"/>
    <w:rsid w:val="00A569C8"/>
    <w:rsid w:val="00A602E8"/>
    <w:rsid w:val="00A60973"/>
    <w:rsid w:val="00A61625"/>
    <w:rsid w:val="00A616A6"/>
    <w:rsid w:val="00A62DBE"/>
    <w:rsid w:val="00A64B69"/>
    <w:rsid w:val="00A64BE4"/>
    <w:rsid w:val="00A64C13"/>
    <w:rsid w:val="00A65356"/>
    <w:rsid w:val="00A66F11"/>
    <w:rsid w:val="00A6759E"/>
    <w:rsid w:val="00A67B32"/>
    <w:rsid w:val="00A70324"/>
    <w:rsid w:val="00A7189E"/>
    <w:rsid w:val="00A71EA8"/>
    <w:rsid w:val="00A723C8"/>
    <w:rsid w:val="00A73089"/>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6359"/>
    <w:rsid w:val="00A97042"/>
    <w:rsid w:val="00AA103A"/>
    <w:rsid w:val="00AA31D7"/>
    <w:rsid w:val="00AA349E"/>
    <w:rsid w:val="00AA3578"/>
    <w:rsid w:val="00AA4101"/>
    <w:rsid w:val="00AA4468"/>
    <w:rsid w:val="00AA456C"/>
    <w:rsid w:val="00AA4C63"/>
    <w:rsid w:val="00AA7B85"/>
    <w:rsid w:val="00AB03E4"/>
    <w:rsid w:val="00AB087E"/>
    <w:rsid w:val="00AB1838"/>
    <w:rsid w:val="00AB2C9E"/>
    <w:rsid w:val="00AB3E05"/>
    <w:rsid w:val="00AB4FAF"/>
    <w:rsid w:val="00AB50EC"/>
    <w:rsid w:val="00AB51B0"/>
    <w:rsid w:val="00AB5816"/>
    <w:rsid w:val="00AB65C7"/>
    <w:rsid w:val="00AB688B"/>
    <w:rsid w:val="00AB7ED5"/>
    <w:rsid w:val="00AC192A"/>
    <w:rsid w:val="00AC3BEB"/>
    <w:rsid w:val="00AD14E8"/>
    <w:rsid w:val="00AD3E06"/>
    <w:rsid w:val="00AD7447"/>
    <w:rsid w:val="00AD773F"/>
    <w:rsid w:val="00AD7EF0"/>
    <w:rsid w:val="00AD7F83"/>
    <w:rsid w:val="00AE1FB7"/>
    <w:rsid w:val="00AE4385"/>
    <w:rsid w:val="00AE4944"/>
    <w:rsid w:val="00AE4F74"/>
    <w:rsid w:val="00AE681A"/>
    <w:rsid w:val="00AE68AF"/>
    <w:rsid w:val="00AE6E90"/>
    <w:rsid w:val="00AE77F2"/>
    <w:rsid w:val="00AE7970"/>
    <w:rsid w:val="00AE7DD4"/>
    <w:rsid w:val="00AF25DE"/>
    <w:rsid w:val="00AF274D"/>
    <w:rsid w:val="00AF326D"/>
    <w:rsid w:val="00AF39ED"/>
    <w:rsid w:val="00AF5BCC"/>
    <w:rsid w:val="00AF5E98"/>
    <w:rsid w:val="00AF6E1D"/>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4331"/>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42B3"/>
    <w:rsid w:val="00B45AA7"/>
    <w:rsid w:val="00B45C2A"/>
    <w:rsid w:val="00B46917"/>
    <w:rsid w:val="00B4734C"/>
    <w:rsid w:val="00B500AD"/>
    <w:rsid w:val="00B50758"/>
    <w:rsid w:val="00B50C90"/>
    <w:rsid w:val="00B531AD"/>
    <w:rsid w:val="00B538B8"/>
    <w:rsid w:val="00B54A3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004C"/>
    <w:rsid w:val="00B91DA7"/>
    <w:rsid w:val="00B930AE"/>
    <w:rsid w:val="00B951B2"/>
    <w:rsid w:val="00B9561E"/>
    <w:rsid w:val="00B95791"/>
    <w:rsid w:val="00B96AF3"/>
    <w:rsid w:val="00BA027D"/>
    <w:rsid w:val="00BA0B7F"/>
    <w:rsid w:val="00BA178C"/>
    <w:rsid w:val="00BA1F99"/>
    <w:rsid w:val="00BA206D"/>
    <w:rsid w:val="00BA33C3"/>
    <w:rsid w:val="00BA411C"/>
    <w:rsid w:val="00BA6A86"/>
    <w:rsid w:val="00BA737E"/>
    <w:rsid w:val="00BA7A66"/>
    <w:rsid w:val="00BB0138"/>
    <w:rsid w:val="00BB029C"/>
    <w:rsid w:val="00BB0C3C"/>
    <w:rsid w:val="00BB1874"/>
    <w:rsid w:val="00BB1AB7"/>
    <w:rsid w:val="00BB4872"/>
    <w:rsid w:val="00BB6D45"/>
    <w:rsid w:val="00BC0229"/>
    <w:rsid w:val="00BC0B16"/>
    <w:rsid w:val="00BC13BF"/>
    <w:rsid w:val="00BC19D1"/>
    <w:rsid w:val="00BC4448"/>
    <w:rsid w:val="00BC4E0E"/>
    <w:rsid w:val="00BC583B"/>
    <w:rsid w:val="00BD1B79"/>
    <w:rsid w:val="00BD23DE"/>
    <w:rsid w:val="00BD28E0"/>
    <w:rsid w:val="00BD3816"/>
    <w:rsid w:val="00BD46A3"/>
    <w:rsid w:val="00BD4BFF"/>
    <w:rsid w:val="00BD4DF1"/>
    <w:rsid w:val="00BD5DEC"/>
    <w:rsid w:val="00BD6F7D"/>
    <w:rsid w:val="00BD73B5"/>
    <w:rsid w:val="00BE0209"/>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E96"/>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488A"/>
    <w:rsid w:val="00C15A5D"/>
    <w:rsid w:val="00C15B9C"/>
    <w:rsid w:val="00C16FCC"/>
    <w:rsid w:val="00C218AC"/>
    <w:rsid w:val="00C221A2"/>
    <w:rsid w:val="00C2286C"/>
    <w:rsid w:val="00C22A35"/>
    <w:rsid w:val="00C23003"/>
    <w:rsid w:val="00C240B5"/>
    <w:rsid w:val="00C24166"/>
    <w:rsid w:val="00C246DA"/>
    <w:rsid w:val="00C2496A"/>
    <w:rsid w:val="00C250F3"/>
    <w:rsid w:val="00C27496"/>
    <w:rsid w:val="00C30103"/>
    <w:rsid w:val="00C31F60"/>
    <w:rsid w:val="00C3202E"/>
    <w:rsid w:val="00C3365B"/>
    <w:rsid w:val="00C3399C"/>
    <w:rsid w:val="00C34D77"/>
    <w:rsid w:val="00C34E04"/>
    <w:rsid w:val="00C3651A"/>
    <w:rsid w:val="00C368E4"/>
    <w:rsid w:val="00C37BBA"/>
    <w:rsid w:val="00C4155D"/>
    <w:rsid w:val="00C43C0E"/>
    <w:rsid w:val="00C445A3"/>
    <w:rsid w:val="00C44EFA"/>
    <w:rsid w:val="00C45051"/>
    <w:rsid w:val="00C45E27"/>
    <w:rsid w:val="00C47B71"/>
    <w:rsid w:val="00C50869"/>
    <w:rsid w:val="00C515F3"/>
    <w:rsid w:val="00C51D27"/>
    <w:rsid w:val="00C5221C"/>
    <w:rsid w:val="00C52A67"/>
    <w:rsid w:val="00C53467"/>
    <w:rsid w:val="00C53F14"/>
    <w:rsid w:val="00C54998"/>
    <w:rsid w:val="00C5552C"/>
    <w:rsid w:val="00C56C2C"/>
    <w:rsid w:val="00C579E1"/>
    <w:rsid w:val="00C608B5"/>
    <w:rsid w:val="00C61183"/>
    <w:rsid w:val="00C62F1E"/>
    <w:rsid w:val="00C62F31"/>
    <w:rsid w:val="00C646DF"/>
    <w:rsid w:val="00C64F82"/>
    <w:rsid w:val="00C65859"/>
    <w:rsid w:val="00C66447"/>
    <w:rsid w:val="00C666EF"/>
    <w:rsid w:val="00C6733D"/>
    <w:rsid w:val="00C70F93"/>
    <w:rsid w:val="00C71772"/>
    <w:rsid w:val="00C7185B"/>
    <w:rsid w:val="00C733E4"/>
    <w:rsid w:val="00C75E18"/>
    <w:rsid w:val="00C76705"/>
    <w:rsid w:val="00C77336"/>
    <w:rsid w:val="00C77542"/>
    <w:rsid w:val="00C80D34"/>
    <w:rsid w:val="00C826AA"/>
    <w:rsid w:val="00C82B14"/>
    <w:rsid w:val="00C844B6"/>
    <w:rsid w:val="00C8557A"/>
    <w:rsid w:val="00C85C0B"/>
    <w:rsid w:val="00C8755F"/>
    <w:rsid w:val="00C90A4F"/>
    <w:rsid w:val="00C913DC"/>
    <w:rsid w:val="00C92B0E"/>
    <w:rsid w:val="00C93390"/>
    <w:rsid w:val="00C933C1"/>
    <w:rsid w:val="00C9381D"/>
    <w:rsid w:val="00C93E6A"/>
    <w:rsid w:val="00C93E85"/>
    <w:rsid w:val="00C94F27"/>
    <w:rsid w:val="00C95409"/>
    <w:rsid w:val="00CA0B92"/>
    <w:rsid w:val="00CA176A"/>
    <w:rsid w:val="00CA287B"/>
    <w:rsid w:val="00CA2EC1"/>
    <w:rsid w:val="00CA458D"/>
    <w:rsid w:val="00CA4634"/>
    <w:rsid w:val="00CA710D"/>
    <w:rsid w:val="00CA7F6A"/>
    <w:rsid w:val="00CB0E3B"/>
    <w:rsid w:val="00CB36A1"/>
    <w:rsid w:val="00CB3E3B"/>
    <w:rsid w:val="00CB44D4"/>
    <w:rsid w:val="00CB4EF7"/>
    <w:rsid w:val="00CB5B96"/>
    <w:rsid w:val="00CB6932"/>
    <w:rsid w:val="00CB6C0D"/>
    <w:rsid w:val="00CB73AF"/>
    <w:rsid w:val="00CC1494"/>
    <w:rsid w:val="00CC17C6"/>
    <w:rsid w:val="00CC3260"/>
    <w:rsid w:val="00CC4288"/>
    <w:rsid w:val="00CC4813"/>
    <w:rsid w:val="00CC57FC"/>
    <w:rsid w:val="00CC589C"/>
    <w:rsid w:val="00CC6245"/>
    <w:rsid w:val="00CC7162"/>
    <w:rsid w:val="00CD044B"/>
    <w:rsid w:val="00CD07D0"/>
    <w:rsid w:val="00CD101F"/>
    <w:rsid w:val="00CD1A11"/>
    <w:rsid w:val="00CD28CB"/>
    <w:rsid w:val="00CD383C"/>
    <w:rsid w:val="00CD3F28"/>
    <w:rsid w:val="00CD40F9"/>
    <w:rsid w:val="00CD4B1A"/>
    <w:rsid w:val="00CD4E9B"/>
    <w:rsid w:val="00CD6B84"/>
    <w:rsid w:val="00CE0D67"/>
    <w:rsid w:val="00CE1AA7"/>
    <w:rsid w:val="00CE331C"/>
    <w:rsid w:val="00CE4A6D"/>
    <w:rsid w:val="00CE4C8B"/>
    <w:rsid w:val="00CE5516"/>
    <w:rsid w:val="00CE78CC"/>
    <w:rsid w:val="00CE79FA"/>
    <w:rsid w:val="00CF0D24"/>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439"/>
    <w:rsid w:val="00D05DB7"/>
    <w:rsid w:val="00D0651F"/>
    <w:rsid w:val="00D0710F"/>
    <w:rsid w:val="00D0791B"/>
    <w:rsid w:val="00D07C59"/>
    <w:rsid w:val="00D07E4A"/>
    <w:rsid w:val="00D10381"/>
    <w:rsid w:val="00D107CC"/>
    <w:rsid w:val="00D11121"/>
    <w:rsid w:val="00D11B39"/>
    <w:rsid w:val="00D12207"/>
    <w:rsid w:val="00D12673"/>
    <w:rsid w:val="00D1397F"/>
    <w:rsid w:val="00D14233"/>
    <w:rsid w:val="00D149A3"/>
    <w:rsid w:val="00D166C1"/>
    <w:rsid w:val="00D20974"/>
    <w:rsid w:val="00D20E73"/>
    <w:rsid w:val="00D2133B"/>
    <w:rsid w:val="00D22674"/>
    <w:rsid w:val="00D22F84"/>
    <w:rsid w:val="00D241C4"/>
    <w:rsid w:val="00D2494C"/>
    <w:rsid w:val="00D25094"/>
    <w:rsid w:val="00D255BD"/>
    <w:rsid w:val="00D2673D"/>
    <w:rsid w:val="00D27058"/>
    <w:rsid w:val="00D307A6"/>
    <w:rsid w:val="00D32929"/>
    <w:rsid w:val="00D33935"/>
    <w:rsid w:val="00D33EE6"/>
    <w:rsid w:val="00D34033"/>
    <w:rsid w:val="00D3666B"/>
    <w:rsid w:val="00D36C23"/>
    <w:rsid w:val="00D37936"/>
    <w:rsid w:val="00D401EC"/>
    <w:rsid w:val="00D4095B"/>
    <w:rsid w:val="00D44854"/>
    <w:rsid w:val="00D45223"/>
    <w:rsid w:val="00D4625E"/>
    <w:rsid w:val="00D464A2"/>
    <w:rsid w:val="00D46E2D"/>
    <w:rsid w:val="00D5012C"/>
    <w:rsid w:val="00D5275E"/>
    <w:rsid w:val="00D53187"/>
    <w:rsid w:val="00D555F6"/>
    <w:rsid w:val="00D55688"/>
    <w:rsid w:val="00D56FE3"/>
    <w:rsid w:val="00D5781C"/>
    <w:rsid w:val="00D60ED5"/>
    <w:rsid w:val="00D61551"/>
    <w:rsid w:val="00D61953"/>
    <w:rsid w:val="00D6497F"/>
    <w:rsid w:val="00D653EA"/>
    <w:rsid w:val="00D65FDE"/>
    <w:rsid w:val="00D6645B"/>
    <w:rsid w:val="00D664FC"/>
    <w:rsid w:val="00D6658A"/>
    <w:rsid w:val="00D666BC"/>
    <w:rsid w:val="00D71343"/>
    <w:rsid w:val="00D71915"/>
    <w:rsid w:val="00D721A9"/>
    <w:rsid w:val="00D7420F"/>
    <w:rsid w:val="00D747ED"/>
    <w:rsid w:val="00D74B12"/>
    <w:rsid w:val="00D76968"/>
    <w:rsid w:val="00D77752"/>
    <w:rsid w:val="00D77E38"/>
    <w:rsid w:val="00D803D1"/>
    <w:rsid w:val="00D812F6"/>
    <w:rsid w:val="00D81948"/>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623"/>
    <w:rsid w:val="00DB3E91"/>
    <w:rsid w:val="00DB4182"/>
    <w:rsid w:val="00DB52DE"/>
    <w:rsid w:val="00DB6420"/>
    <w:rsid w:val="00DB6DBD"/>
    <w:rsid w:val="00DC085C"/>
    <w:rsid w:val="00DC1DC5"/>
    <w:rsid w:val="00DC2243"/>
    <w:rsid w:val="00DC3E55"/>
    <w:rsid w:val="00DC3F51"/>
    <w:rsid w:val="00DC47F2"/>
    <w:rsid w:val="00DC5465"/>
    <w:rsid w:val="00DC6233"/>
    <w:rsid w:val="00DC698A"/>
    <w:rsid w:val="00DC7372"/>
    <w:rsid w:val="00DD178B"/>
    <w:rsid w:val="00DD24E7"/>
    <w:rsid w:val="00DD474E"/>
    <w:rsid w:val="00DD5505"/>
    <w:rsid w:val="00DD5F29"/>
    <w:rsid w:val="00DD6104"/>
    <w:rsid w:val="00DD6A87"/>
    <w:rsid w:val="00DE1A51"/>
    <w:rsid w:val="00DE28CE"/>
    <w:rsid w:val="00DE3EEF"/>
    <w:rsid w:val="00DE4D73"/>
    <w:rsid w:val="00DE5541"/>
    <w:rsid w:val="00DE55C4"/>
    <w:rsid w:val="00DE5616"/>
    <w:rsid w:val="00DE59F6"/>
    <w:rsid w:val="00DE6DF7"/>
    <w:rsid w:val="00DE7642"/>
    <w:rsid w:val="00DF2184"/>
    <w:rsid w:val="00DF3BDA"/>
    <w:rsid w:val="00DF5052"/>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261F"/>
    <w:rsid w:val="00E15B4A"/>
    <w:rsid w:val="00E166AC"/>
    <w:rsid w:val="00E203F7"/>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6C7F"/>
    <w:rsid w:val="00E451FF"/>
    <w:rsid w:val="00E465FF"/>
    <w:rsid w:val="00E46C8C"/>
    <w:rsid w:val="00E512B8"/>
    <w:rsid w:val="00E51DB0"/>
    <w:rsid w:val="00E521F8"/>
    <w:rsid w:val="00E52402"/>
    <w:rsid w:val="00E55E55"/>
    <w:rsid w:val="00E56F40"/>
    <w:rsid w:val="00E57C4E"/>
    <w:rsid w:val="00E609A4"/>
    <w:rsid w:val="00E610F7"/>
    <w:rsid w:val="00E624D6"/>
    <w:rsid w:val="00E64C3C"/>
    <w:rsid w:val="00E64E89"/>
    <w:rsid w:val="00E6792C"/>
    <w:rsid w:val="00E704AA"/>
    <w:rsid w:val="00E7091A"/>
    <w:rsid w:val="00E74198"/>
    <w:rsid w:val="00E74880"/>
    <w:rsid w:val="00E752B5"/>
    <w:rsid w:val="00E75571"/>
    <w:rsid w:val="00E818BB"/>
    <w:rsid w:val="00E841D9"/>
    <w:rsid w:val="00E84343"/>
    <w:rsid w:val="00E84468"/>
    <w:rsid w:val="00E856AE"/>
    <w:rsid w:val="00E86F4E"/>
    <w:rsid w:val="00E872F7"/>
    <w:rsid w:val="00E876A4"/>
    <w:rsid w:val="00E87871"/>
    <w:rsid w:val="00E87EA6"/>
    <w:rsid w:val="00E90950"/>
    <w:rsid w:val="00E922CB"/>
    <w:rsid w:val="00E934CE"/>
    <w:rsid w:val="00E937C2"/>
    <w:rsid w:val="00E93E77"/>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2B05"/>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14C3"/>
    <w:rsid w:val="00EE2110"/>
    <w:rsid w:val="00EE27E5"/>
    <w:rsid w:val="00EE4216"/>
    <w:rsid w:val="00EE57F5"/>
    <w:rsid w:val="00EE62D1"/>
    <w:rsid w:val="00EE6753"/>
    <w:rsid w:val="00EE74B1"/>
    <w:rsid w:val="00EE7973"/>
    <w:rsid w:val="00EF12FF"/>
    <w:rsid w:val="00EF16E9"/>
    <w:rsid w:val="00EF1FD6"/>
    <w:rsid w:val="00EF202C"/>
    <w:rsid w:val="00EF2299"/>
    <w:rsid w:val="00EF2A29"/>
    <w:rsid w:val="00EF4C3E"/>
    <w:rsid w:val="00EF563D"/>
    <w:rsid w:val="00EF64A0"/>
    <w:rsid w:val="00EF772D"/>
    <w:rsid w:val="00EF782C"/>
    <w:rsid w:val="00F003FD"/>
    <w:rsid w:val="00F00EE4"/>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3009A"/>
    <w:rsid w:val="00F3171E"/>
    <w:rsid w:val="00F338DE"/>
    <w:rsid w:val="00F34172"/>
    <w:rsid w:val="00F35213"/>
    <w:rsid w:val="00F36A6B"/>
    <w:rsid w:val="00F37258"/>
    <w:rsid w:val="00F408D7"/>
    <w:rsid w:val="00F41284"/>
    <w:rsid w:val="00F4178F"/>
    <w:rsid w:val="00F421C1"/>
    <w:rsid w:val="00F43607"/>
    <w:rsid w:val="00F43B40"/>
    <w:rsid w:val="00F46313"/>
    <w:rsid w:val="00F4696B"/>
    <w:rsid w:val="00F501EA"/>
    <w:rsid w:val="00F51390"/>
    <w:rsid w:val="00F51F08"/>
    <w:rsid w:val="00F535C1"/>
    <w:rsid w:val="00F541FF"/>
    <w:rsid w:val="00F544BE"/>
    <w:rsid w:val="00F5465A"/>
    <w:rsid w:val="00F54DD5"/>
    <w:rsid w:val="00F557A3"/>
    <w:rsid w:val="00F56142"/>
    <w:rsid w:val="00F564A6"/>
    <w:rsid w:val="00F56A3E"/>
    <w:rsid w:val="00F579F3"/>
    <w:rsid w:val="00F6049C"/>
    <w:rsid w:val="00F61012"/>
    <w:rsid w:val="00F6132B"/>
    <w:rsid w:val="00F613D5"/>
    <w:rsid w:val="00F61FB2"/>
    <w:rsid w:val="00F63407"/>
    <w:rsid w:val="00F67425"/>
    <w:rsid w:val="00F736C6"/>
    <w:rsid w:val="00F74752"/>
    <w:rsid w:val="00F76526"/>
    <w:rsid w:val="00F76A15"/>
    <w:rsid w:val="00F80CA4"/>
    <w:rsid w:val="00F81005"/>
    <w:rsid w:val="00F817C5"/>
    <w:rsid w:val="00F831AC"/>
    <w:rsid w:val="00F84249"/>
    <w:rsid w:val="00F84574"/>
    <w:rsid w:val="00F852DD"/>
    <w:rsid w:val="00F86624"/>
    <w:rsid w:val="00F86CF1"/>
    <w:rsid w:val="00F878D1"/>
    <w:rsid w:val="00F87BA6"/>
    <w:rsid w:val="00F87F0E"/>
    <w:rsid w:val="00F90267"/>
    <w:rsid w:val="00F90984"/>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3561"/>
    <w:rsid w:val="00FB5BF5"/>
    <w:rsid w:val="00FB7322"/>
    <w:rsid w:val="00FB77B4"/>
    <w:rsid w:val="00FC15FC"/>
    <w:rsid w:val="00FC18D9"/>
    <w:rsid w:val="00FC2DF6"/>
    <w:rsid w:val="00FC3D43"/>
    <w:rsid w:val="00FC6D6B"/>
    <w:rsid w:val="00FD172C"/>
    <w:rsid w:val="00FD1A3D"/>
    <w:rsid w:val="00FD222A"/>
    <w:rsid w:val="00FD3062"/>
    <w:rsid w:val="00FD3138"/>
    <w:rsid w:val="00FD52EF"/>
    <w:rsid w:val="00FD5895"/>
    <w:rsid w:val="00FD6F5C"/>
    <w:rsid w:val="00FE0011"/>
    <w:rsid w:val="00FE07FC"/>
    <w:rsid w:val="00FE0AE6"/>
    <w:rsid w:val="00FE0C7E"/>
    <w:rsid w:val="00FE1784"/>
    <w:rsid w:val="00FE2314"/>
    <w:rsid w:val="00FE30E5"/>
    <w:rsid w:val="00FE448E"/>
    <w:rsid w:val="00FE464E"/>
    <w:rsid w:val="00FE48AF"/>
    <w:rsid w:val="00FE4B1B"/>
    <w:rsid w:val="00FE6D1B"/>
    <w:rsid w:val="00FE71CE"/>
    <w:rsid w:val="00FF23A3"/>
    <w:rsid w:val="00FF2ECA"/>
    <w:rsid w:val="00FF2FD4"/>
    <w:rsid w:val="00FF5B84"/>
    <w:rsid w:val="00FF5D04"/>
    <w:rsid w:val="00FF603C"/>
    <w:rsid w:val="00FF7992"/>
    <w:rsid w:val="026B63D8"/>
    <w:rsid w:val="02AC79F5"/>
    <w:rsid w:val="060A00C1"/>
    <w:rsid w:val="0D3F03A2"/>
    <w:rsid w:val="101F4D66"/>
    <w:rsid w:val="14703269"/>
    <w:rsid w:val="14E06F29"/>
    <w:rsid w:val="15FF767C"/>
    <w:rsid w:val="1A6A15CD"/>
    <w:rsid w:val="1BB95F30"/>
    <w:rsid w:val="1EF45008"/>
    <w:rsid w:val="1F29779B"/>
    <w:rsid w:val="25A911C0"/>
    <w:rsid w:val="26060681"/>
    <w:rsid w:val="263825B0"/>
    <w:rsid w:val="278906CB"/>
    <w:rsid w:val="2B125A54"/>
    <w:rsid w:val="2B906665"/>
    <w:rsid w:val="2BA074D5"/>
    <w:rsid w:val="2BC379D5"/>
    <w:rsid w:val="2CE55E45"/>
    <w:rsid w:val="2EB758C8"/>
    <w:rsid w:val="2FBF706C"/>
    <w:rsid w:val="2FE54356"/>
    <w:rsid w:val="30213329"/>
    <w:rsid w:val="30E83A10"/>
    <w:rsid w:val="30F243A3"/>
    <w:rsid w:val="38D66725"/>
    <w:rsid w:val="39FD3C8C"/>
    <w:rsid w:val="3D913794"/>
    <w:rsid w:val="3F3A0DDF"/>
    <w:rsid w:val="40A54C43"/>
    <w:rsid w:val="40CB4898"/>
    <w:rsid w:val="44F71090"/>
    <w:rsid w:val="45C34B03"/>
    <w:rsid w:val="4784488B"/>
    <w:rsid w:val="49952BE1"/>
    <w:rsid w:val="49A8517A"/>
    <w:rsid w:val="4A781BE8"/>
    <w:rsid w:val="51012266"/>
    <w:rsid w:val="5500682C"/>
    <w:rsid w:val="59DF0082"/>
    <w:rsid w:val="5AA10D3D"/>
    <w:rsid w:val="5CA8482B"/>
    <w:rsid w:val="5CAB431B"/>
    <w:rsid w:val="5F6E3CE7"/>
    <w:rsid w:val="602A6B0A"/>
    <w:rsid w:val="636C7583"/>
    <w:rsid w:val="63E670D2"/>
    <w:rsid w:val="65DC0EF7"/>
    <w:rsid w:val="662A41E6"/>
    <w:rsid w:val="69B44034"/>
    <w:rsid w:val="6EAF46F3"/>
    <w:rsid w:val="6FBC41E8"/>
    <w:rsid w:val="709F41D3"/>
    <w:rsid w:val="729C3FB6"/>
    <w:rsid w:val="748150C2"/>
    <w:rsid w:val="77E50C03"/>
    <w:rsid w:val="7E654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9"/>
    <w:qFormat/>
    <w:uiPriority w:val="0"/>
    <w:pPr>
      <w:keepNext/>
      <w:keepLines/>
      <w:spacing w:before="340" w:after="330" w:line="578" w:lineRule="auto"/>
      <w:jc w:val="center"/>
      <w:outlineLvl w:val="0"/>
    </w:pPr>
    <w:rPr>
      <w:rFonts w:eastAsia="黑体"/>
      <w:b/>
      <w:kern w:val="44"/>
      <w:sz w:val="36"/>
    </w:rPr>
  </w:style>
  <w:style w:type="paragraph" w:styleId="3">
    <w:name w:val="heading 3"/>
    <w:basedOn w:val="2"/>
    <w:next w:val="1"/>
    <w:link w:val="30"/>
    <w:qFormat/>
    <w:uiPriority w:val="0"/>
    <w:pPr>
      <w:spacing w:before="260" w:after="260" w:line="413" w:lineRule="auto"/>
      <w:outlineLvl w:val="2"/>
    </w:pPr>
    <w:rPr>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Document Map"/>
    <w:basedOn w:val="1"/>
    <w:link w:val="31"/>
    <w:semiHidden/>
    <w:qFormat/>
    <w:uiPriority w:val="0"/>
    <w:pPr>
      <w:shd w:val="clear" w:color="auto" w:fill="000080"/>
    </w:pPr>
  </w:style>
  <w:style w:type="paragraph" w:styleId="6">
    <w:name w:val="annotation text"/>
    <w:basedOn w:val="1"/>
    <w:link w:val="32"/>
    <w:qFormat/>
    <w:uiPriority w:val="99"/>
    <w:pPr>
      <w:jc w:val="left"/>
    </w:pPr>
  </w:style>
  <w:style w:type="paragraph" w:styleId="7">
    <w:name w:val="Closing"/>
    <w:basedOn w:val="1"/>
    <w:link w:val="33"/>
    <w:unhideWhenUsed/>
    <w:qFormat/>
    <w:uiPriority w:val="0"/>
    <w:pPr>
      <w:ind w:left="100" w:leftChars="2100"/>
    </w:pPr>
    <w:rPr>
      <w:szCs w:val="24"/>
    </w:rPr>
  </w:style>
  <w:style w:type="paragraph" w:styleId="8">
    <w:name w:val="Body Text"/>
    <w:basedOn w:val="1"/>
    <w:next w:val="9"/>
    <w:link w:val="34"/>
    <w:qFormat/>
    <w:uiPriority w:val="0"/>
    <w:pPr>
      <w:spacing w:after="120"/>
    </w:pPr>
  </w:style>
  <w:style w:type="paragraph" w:styleId="9">
    <w:name w:val="Plain Text"/>
    <w:basedOn w:val="1"/>
    <w:link w:val="35"/>
    <w:qFormat/>
    <w:uiPriority w:val="0"/>
    <w:rPr>
      <w:rFonts w:ascii="宋体" w:hAnsi="Courier New"/>
    </w:rPr>
  </w:style>
  <w:style w:type="paragraph" w:styleId="10">
    <w:name w:val="Body Text Indent"/>
    <w:basedOn w:val="1"/>
    <w:next w:val="11"/>
    <w:link w:val="36"/>
    <w:qFormat/>
    <w:uiPriority w:val="99"/>
    <w:pPr>
      <w:ind w:firstLine="645"/>
    </w:pPr>
    <w:rPr>
      <w:rFonts w:ascii="楷体_GB2312" w:eastAsia="楷体_GB2312"/>
      <w:sz w:val="32"/>
    </w:rPr>
  </w:style>
  <w:style w:type="paragraph" w:styleId="11">
    <w:name w:val="envelope return"/>
    <w:basedOn w:val="1"/>
    <w:qFormat/>
    <w:uiPriority w:val="99"/>
    <w:pPr>
      <w:snapToGrid w:val="0"/>
    </w:pPr>
    <w:rPr>
      <w:rFonts w:ascii="Arial" w:hAnsi="Arial" w:cs="Arial"/>
    </w:rPr>
  </w:style>
  <w:style w:type="paragraph" w:styleId="12">
    <w:name w:val="Date"/>
    <w:basedOn w:val="1"/>
    <w:next w:val="1"/>
    <w:link w:val="55"/>
    <w:qFormat/>
    <w:uiPriority w:val="0"/>
    <w:pPr>
      <w:ind w:left="100" w:leftChars="2500"/>
    </w:pPr>
    <w:rPr>
      <w:rFonts w:ascii="宋体" w:hAnsi="宋体" w:cstheme="minorBidi"/>
      <w:sz w:val="24"/>
      <w:szCs w:val="21"/>
    </w:rPr>
  </w:style>
  <w:style w:type="paragraph" w:styleId="13">
    <w:name w:val="Balloon Text"/>
    <w:basedOn w:val="1"/>
    <w:link w:val="37"/>
    <w:qFormat/>
    <w:uiPriority w:val="0"/>
    <w:rPr>
      <w:sz w:val="18"/>
      <w:szCs w:val="18"/>
    </w:rPr>
  </w:style>
  <w:style w:type="paragraph" w:styleId="14">
    <w:name w:val="footer"/>
    <w:basedOn w:val="1"/>
    <w:link w:val="38"/>
    <w:qFormat/>
    <w:uiPriority w:val="0"/>
    <w:pPr>
      <w:tabs>
        <w:tab w:val="center" w:pos="4153"/>
        <w:tab w:val="right" w:pos="8306"/>
      </w:tabs>
      <w:snapToGrid w:val="0"/>
      <w:jc w:val="left"/>
    </w:pPr>
    <w:rPr>
      <w:sz w:val="18"/>
      <w:szCs w:val="18"/>
    </w:rPr>
  </w:style>
  <w:style w:type="paragraph" w:styleId="15">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16">
    <w:name w:val="table of figures"/>
    <w:basedOn w:val="1"/>
    <w:next w:val="1"/>
    <w:qFormat/>
    <w:uiPriority w:val="0"/>
    <w:pPr>
      <w:ind w:left="200" w:leftChars="200" w:hanging="200" w:hangingChars="200"/>
    </w:pPr>
  </w:style>
  <w:style w:type="paragraph" w:styleId="17">
    <w:name w:val="Body Text 2"/>
    <w:basedOn w:val="1"/>
    <w:link w:val="40"/>
    <w:qFormat/>
    <w:uiPriority w:val="0"/>
    <w:pPr>
      <w:spacing w:after="120" w:line="480" w:lineRule="auto"/>
    </w:pPr>
  </w:style>
  <w:style w:type="paragraph" w:styleId="18">
    <w:name w:val="Normal (Web)"/>
    <w:basedOn w:val="1"/>
    <w:link w:val="57"/>
    <w:qFormat/>
    <w:uiPriority w:val="99"/>
    <w:pPr>
      <w:spacing w:before="100" w:beforeAutospacing="1" w:after="100" w:afterAutospacing="1"/>
      <w:jc w:val="left"/>
    </w:pPr>
    <w:rPr>
      <w:kern w:val="0"/>
      <w:sz w:val="24"/>
    </w:rPr>
  </w:style>
  <w:style w:type="paragraph" w:styleId="19">
    <w:name w:val="annotation subject"/>
    <w:basedOn w:val="6"/>
    <w:next w:val="6"/>
    <w:link w:val="41"/>
    <w:qFormat/>
    <w:uiPriority w:val="0"/>
    <w:rPr>
      <w:b/>
      <w:bCs/>
    </w:rPr>
  </w:style>
  <w:style w:type="paragraph" w:styleId="20">
    <w:name w:val="Body Text First Indent 2"/>
    <w:basedOn w:val="10"/>
    <w:link w:val="42"/>
    <w:qFormat/>
    <w:uiPriority w:val="99"/>
    <w:pPr>
      <w:spacing w:after="120"/>
      <w:ind w:left="420" w:leftChars="200" w:firstLine="420" w:firstLineChars="200"/>
    </w:pPr>
    <w:rPr>
      <w:rFonts w:ascii="Times New Roman" w:eastAsia="宋体"/>
      <w:sz w:val="21"/>
      <w:szCs w:val="24"/>
    </w:rPr>
  </w:style>
  <w:style w:type="table" w:styleId="22">
    <w:name w:val="Table Grid"/>
    <w:basedOn w:val="2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rPr>
  </w:style>
  <w:style w:type="character" w:styleId="25">
    <w:name w:val="page number"/>
    <w:qFormat/>
    <w:uiPriority w:val="0"/>
  </w:style>
  <w:style w:type="character" w:styleId="26">
    <w:name w:val="FollowedHyperlink"/>
    <w:basedOn w:val="23"/>
    <w:semiHidden/>
    <w:unhideWhenUsed/>
    <w:qFormat/>
    <w:uiPriority w:val="99"/>
    <w:rPr>
      <w:color w:val="800080"/>
      <w:u w:val="single"/>
    </w:rPr>
  </w:style>
  <w:style w:type="character" w:styleId="27">
    <w:name w:val="Hyperlink"/>
    <w:basedOn w:val="23"/>
    <w:qFormat/>
    <w:uiPriority w:val="0"/>
    <w:rPr>
      <w:color w:val="0000FF"/>
      <w:u w:val="single"/>
    </w:rPr>
  </w:style>
  <w:style w:type="character" w:styleId="28">
    <w:name w:val="annotation reference"/>
    <w:qFormat/>
    <w:uiPriority w:val="0"/>
    <w:rPr>
      <w:sz w:val="21"/>
      <w:szCs w:val="21"/>
    </w:rPr>
  </w:style>
  <w:style w:type="character" w:customStyle="1" w:styleId="29">
    <w:name w:val="标题 1 Char"/>
    <w:basedOn w:val="23"/>
    <w:link w:val="2"/>
    <w:qFormat/>
    <w:uiPriority w:val="0"/>
    <w:rPr>
      <w:rFonts w:ascii="Times New Roman" w:hAnsi="Times New Roman" w:eastAsia="黑体" w:cs="Times New Roman"/>
      <w:b/>
      <w:kern w:val="44"/>
      <w:sz w:val="36"/>
      <w:szCs w:val="20"/>
    </w:rPr>
  </w:style>
  <w:style w:type="character" w:customStyle="1" w:styleId="30">
    <w:name w:val="标题 3 Char"/>
    <w:basedOn w:val="23"/>
    <w:link w:val="3"/>
    <w:qFormat/>
    <w:uiPriority w:val="0"/>
    <w:rPr>
      <w:rFonts w:ascii="Times New Roman" w:hAnsi="Times New Roman" w:eastAsia="黑体" w:cs="Times New Roman"/>
      <w:b/>
      <w:kern w:val="44"/>
      <w:sz w:val="32"/>
      <w:szCs w:val="20"/>
    </w:rPr>
  </w:style>
  <w:style w:type="character" w:customStyle="1" w:styleId="31">
    <w:name w:val="文档结构图 Char"/>
    <w:basedOn w:val="23"/>
    <w:link w:val="5"/>
    <w:semiHidden/>
    <w:qFormat/>
    <w:uiPriority w:val="0"/>
    <w:rPr>
      <w:rFonts w:ascii="Times New Roman" w:hAnsi="Times New Roman" w:eastAsia="宋体" w:cs="Times New Roman"/>
      <w:szCs w:val="20"/>
      <w:shd w:val="clear" w:color="auto" w:fill="000080"/>
    </w:rPr>
  </w:style>
  <w:style w:type="character" w:customStyle="1" w:styleId="32">
    <w:name w:val="批注文字 Char"/>
    <w:basedOn w:val="23"/>
    <w:link w:val="6"/>
    <w:qFormat/>
    <w:uiPriority w:val="99"/>
    <w:rPr>
      <w:rFonts w:ascii="Times New Roman" w:hAnsi="Times New Roman" w:eastAsia="宋体" w:cs="Times New Roman"/>
      <w:szCs w:val="20"/>
    </w:rPr>
  </w:style>
  <w:style w:type="character" w:customStyle="1" w:styleId="33">
    <w:name w:val="结束语 Char"/>
    <w:basedOn w:val="23"/>
    <w:link w:val="7"/>
    <w:qFormat/>
    <w:uiPriority w:val="0"/>
    <w:rPr>
      <w:rFonts w:ascii="Times New Roman" w:hAnsi="Times New Roman" w:eastAsia="宋体" w:cs="Times New Roman"/>
      <w:szCs w:val="24"/>
    </w:rPr>
  </w:style>
  <w:style w:type="character" w:customStyle="1" w:styleId="34">
    <w:name w:val="正文文本 Char"/>
    <w:basedOn w:val="23"/>
    <w:link w:val="8"/>
    <w:qFormat/>
    <w:uiPriority w:val="0"/>
    <w:rPr>
      <w:rFonts w:ascii="Times New Roman" w:hAnsi="Times New Roman" w:eastAsia="宋体" w:cs="Times New Roman"/>
      <w:szCs w:val="20"/>
    </w:rPr>
  </w:style>
  <w:style w:type="character" w:customStyle="1" w:styleId="35">
    <w:name w:val="纯文本 Char"/>
    <w:basedOn w:val="23"/>
    <w:link w:val="9"/>
    <w:qFormat/>
    <w:uiPriority w:val="0"/>
    <w:rPr>
      <w:rFonts w:ascii="宋体" w:hAnsi="Courier New" w:eastAsia="宋体" w:cs="Times New Roman"/>
      <w:szCs w:val="20"/>
    </w:rPr>
  </w:style>
  <w:style w:type="character" w:customStyle="1" w:styleId="36">
    <w:name w:val="正文文本缩进 Char"/>
    <w:basedOn w:val="23"/>
    <w:link w:val="10"/>
    <w:qFormat/>
    <w:uiPriority w:val="99"/>
    <w:rPr>
      <w:rFonts w:ascii="楷体_GB2312" w:hAnsi="Times New Roman" w:eastAsia="楷体_GB2312" w:cs="Times New Roman"/>
      <w:sz w:val="32"/>
      <w:szCs w:val="20"/>
    </w:rPr>
  </w:style>
  <w:style w:type="character" w:customStyle="1" w:styleId="37">
    <w:name w:val="批注框文本 Char"/>
    <w:basedOn w:val="23"/>
    <w:link w:val="13"/>
    <w:qFormat/>
    <w:uiPriority w:val="0"/>
    <w:rPr>
      <w:rFonts w:ascii="Times New Roman" w:hAnsi="Times New Roman" w:eastAsia="宋体" w:cs="Times New Roman"/>
      <w:sz w:val="18"/>
      <w:szCs w:val="18"/>
    </w:rPr>
  </w:style>
  <w:style w:type="character" w:customStyle="1" w:styleId="38">
    <w:name w:val="页脚 Char"/>
    <w:basedOn w:val="23"/>
    <w:link w:val="14"/>
    <w:qFormat/>
    <w:uiPriority w:val="0"/>
    <w:rPr>
      <w:rFonts w:ascii="Times New Roman" w:hAnsi="Times New Roman" w:eastAsia="宋体" w:cs="Times New Roman"/>
      <w:sz w:val="18"/>
      <w:szCs w:val="18"/>
    </w:rPr>
  </w:style>
  <w:style w:type="character" w:customStyle="1" w:styleId="39">
    <w:name w:val="页眉 Char"/>
    <w:basedOn w:val="23"/>
    <w:link w:val="15"/>
    <w:qFormat/>
    <w:uiPriority w:val="0"/>
    <w:rPr>
      <w:rFonts w:ascii="Times New Roman" w:hAnsi="Times New Roman" w:eastAsia="宋体" w:cs="Times New Roman"/>
      <w:sz w:val="18"/>
      <w:szCs w:val="18"/>
    </w:rPr>
  </w:style>
  <w:style w:type="character" w:customStyle="1" w:styleId="40">
    <w:name w:val="正文文本 2 Char"/>
    <w:basedOn w:val="23"/>
    <w:link w:val="17"/>
    <w:qFormat/>
    <w:uiPriority w:val="0"/>
    <w:rPr>
      <w:rFonts w:ascii="Times New Roman" w:hAnsi="Times New Roman" w:eastAsia="宋体" w:cs="Times New Roman"/>
      <w:szCs w:val="20"/>
    </w:rPr>
  </w:style>
  <w:style w:type="character" w:customStyle="1" w:styleId="41">
    <w:name w:val="批注主题 Char"/>
    <w:basedOn w:val="32"/>
    <w:link w:val="19"/>
    <w:qFormat/>
    <w:uiPriority w:val="0"/>
    <w:rPr>
      <w:b/>
      <w:bCs/>
    </w:rPr>
  </w:style>
  <w:style w:type="character" w:customStyle="1" w:styleId="42">
    <w:name w:val="正文首行缩进 2 Char"/>
    <w:basedOn w:val="36"/>
    <w:link w:val="20"/>
    <w:qFormat/>
    <w:uiPriority w:val="99"/>
    <w:rPr>
      <w:rFonts w:ascii="Times New Roman" w:eastAsia="宋体"/>
      <w:szCs w:val="24"/>
    </w:rPr>
  </w:style>
  <w:style w:type="character" w:customStyle="1" w:styleId="43">
    <w:name w:val="text11"/>
    <w:qFormat/>
    <w:uiPriority w:val="0"/>
    <w:rPr>
      <w:rFonts w:hint="default" w:ascii="Verdana" w:hAnsi="Verdana"/>
      <w:color w:val="4E4E4E"/>
      <w:sz w:val="18"/>
      <w:szCs w:val="18"/>
    </w:rPr>
  </w:style>
  <w:style w:type="paragraph" w:customStyle="1" w:styleId="44">
    <w:name w:val="Char Char14"/>
    <w:basedOn w:val="5"/>
    <w:qFormat/>
    <w:uiPriority w:val="0"/>
    <w:pPr>
      <w:adjustRightInd w:val="0"/>
      <w:snapToGrid w:val="0"/>
      <w:spacing w:line="360" w:lineRule="auto"/>
    </w:pPr>
  </w:style>
  <w:style w:type="paragraph" w:customStyle="1" w:styleId="45">
    <w:name w:val="样式3"/>
    <w:basedOn w:val="9"/>
    <w:link w:val="53"/>
    <w:qFormat/>
    <w:uiPriority w:val="0"/>
    <w:pPr>
      <w:spacing w:line="0" w:lineRule="atLeast"/>
      <w:outlineLvl w:val="0"/>
    </w:pPr>
    <w:rPr>
      <w:sz w:val="28"/>
    </w:rPr>
  </w:style>
  <w:style w:type="paragraph" w:customStyle="1" w:styleId="46">
    <w:name w:val="Char1 Char Char Char Char Char Char"/>
    <w:basedOn w:val="1"/>
    <w:qFormat/>
    <w:uiPriority w:val="0"/>
    <w:rPr>
      <w:rFonts w:ascii="Tahoma" w:hAnsi="Tahoma"/>
      <w:sz w:val="24"/>
    </w:rPr>
  </w:style>
  <w:style w:type="paragraph" w:customStyle="1" w:styleId="47">
    <w:name w:val="样式2"/>
    <w:basedOn w:val="16"/>
    <w:qFormat/>
    <w:uiPriority w:val="0"/>
  </w:style>
  <w:style w:type="paragraph" w:customStyle="1" w:styleId="48">
    <w:name w:val="标准"/>
    <w:basedOn w:val="1"/>
    <w:qFormat/>
    <w:uiPriority w:val="0"/>
    <w:pPr>
      <w:spacing w:line="360" w:lineRule="auto"/>
      <w:ind w:firstLine="200" w:firstLineChars="200"/>
    </w:pPr>
    <w:rPr>
      <w:rFonts w:cs="宋体"/>
    </w:rPr>
  </w:style>
  <w:style w:type="paragraph" w:customStyle="1" w:styleId="49">
    <w:name w:val="列表段落"/>
    <w:basedOn w:val="1"/>
    <w:qFormat/>
    <w:uiPriority w:val="34"/>
    <w:pPr>
      <w:ind w:firstLine="420" w:firstLineChars="200"/>
    </w:pPr>
    <w:rPr>
      <w:rFonts w:ascii="Calibri" w:hAnsi="Calibri"/>
      <w:szCs w:val="22"/>
    </w:rPr>
  </w:style>
  <w:style w:type="paragraph" w:customStyle="1" w:styleId="50">
    <w:name w:val="列表段落1"/>
    <w:basedOn w:val="1"/>
    <w:qFormat/>
    <w:uiPriority w:val="0"/>
    <w:pPr>
      <w:ind w:firstLine="420" w:firstLineChars="200"/>
    </w:pPr>
    <w:rPr>
      <w:rFonts w:cs="黑体"/>
      <w:szCs w:val="22"/>
    </w:rPr>
  </w:style>
  <w:style w:type="paragraph" w:customStyle="1" w:styleId="51">
    <w:name w:val="Fließtext"/>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sz w:val="20"/>
      <w:szCs w:val="20"/>
      <w:lang w:val="en-US" w:eastAsia="zh-CN" w:bidi="ar-SA"/>
    </w:rPr>
  </w:style>
  <w:style w:type="paragraph" w:customStyle="1" w:styleId="52">
    <w:name w:val="null3"/>
    <w:qFormat/>
    <w:uiPriority w:val="0"/>
    <w:rPr>
      <w:rFonts w:hint="eastAsia" w:ascii="Calibri" w:hAnsi="Calibri" w:eastAsia="宋体" w:cs="Times New Roman"/>
      <w:kern w:val="0"/>
      <w:sz w:val="20"/>
      <w:szCs w:val="20"/>
      <w:lang w:val="en-US" w:eastAsia="zh-CN" w:bidi="ar-SA"/>
    </w:rPr>
  </w:style>
  <w:style w:type="character" w:customStyle="1" w:styleId="53">
    <w:name w:val="样式3 Char Char"/>
    <w:link w:val="45"/>
    <w:qFormat/>
    <w:uiPriority w:val="0"/>
    <w:rPr>
      <w:rFonts w:ascii="宋体" w:hAnsi="Courier New" w:eastAsia="宋体" w:cs="Times New Roman"/>
      <w:sz w:val="28"/>
      <w:szCs w:val="20"/>
    </w:rPr>
  </w:style>
  <w:style w:type="character" w:customStyle="1" w:styleId="54">
    <w:name w:val="日期 Char"/>
    <w:link w:val="12"/>
    <w:qFormat/>
    <w:uiPriority w:val="0"/>
    <w:rPr>
      <w:rFonts w:ascii="宋体" w:hAnsi="宋体" w:eastAsia="宋体"/>
      <w:sz w:val="24"/>
      <w:szCs w:val="21"/>
    </w:rPr>
  </w:style>
  <w:style w:type="character" w:customStyle="1" w:styleId="55">
    <w:name w:val="日期 Char1"/>
    <w:basedOn w:val="23"/>
    <w:link w:val="12"/>
    <w:semiHidden/>
    <w:qFormat/>
    <w:uiPriority w:val="99"/>
    <w:rPr>
      <w:rFonts w:ascii="Times New Roman" w:hAnsi="Times New Roman" w:eastAsia="宋体" w:cs="Times New Roman"/>
      <w:szCs w:val="20"/>
    </w:rPr>
  </w:style>
  <w:style w:type="paragraph" w:customStyle="1" w:styleId="56">
    <w:name w:val="表格文字"/>
    <w:basedOn w:val="1"/>
    <w:next w:val="8"/>
    <w:qFormat/>
    <w:uiPriority w:val="0"/>
    <w:pPr>
      <w:adjustRightInd w:val="0"/>
      <w:spacing w:line="420" w:lineRule="atLeast"/>
      <w:jc w:val="left"/>
      <w:textAlignment w:val="baseline"/>
    </w:pPr>
    <w:rPr>
      <w:kern w:val="0"/>
    </w:rPr>
  </w:style>
  <w:style w:type="character" w:customStyle="1" w:styleId="57">
    <w:name w:val="普通(网站) Char"/>
    <w:link w:val="18"/>
    <w:qFormat/>
    <w:uiPriority w:val="99"/>
    <w:rPr>
      <w:rFonts w:ascii="Times New Roman" w:hAnsi="Times New Roman" w:eastAsia="宋体" w:cs="Times New Roman"/>
      <w:kern w:val="0"/>
      <w:sz w:val="24"/>
      <w:szCs w:val="20"/>
    </w:rPr>
  </w:style>
  <w:style w:type="paragraph" w:styleId="58">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9">
    <w:name w:val="BodyText"/>
    <w:basedOn w:val="1"/>
    <w:next w:val="60"/>
    <w:autoRedefine/>
    <w:qFormat/>
    <w:uiPriority w:val="0"/>
    <w:pPr>
      <w:spacing w:after="120"/>
      <w:jc w:val="both"/>
      <w:textAlignment w:val="baseline"/>
    </w:pPr>
  </w:style>
  <w:style w:type="paragraph" w:customStyle="1" w:styleId="60">
    <w:name w:val="PlainText"/>
    <w:basedOn w:val="1"/>
    <w:autoRedefine/>
    <w:qFormat/>
    <w:uiPriority w:val="0"/>
    <w:pPr>
      <w:jc w:val="both"/>
      <w:textAlignment w:val="baseline"/>
    </w:pPr>
    <w:rPr>
      <w:rFonts w:ascii="宋体" w:hAnsi="Courier New"/>
      <w:kern w:val="2"/>
      <w:sz w:val="21"/>
      <w:szCs w:val="20"/>
      <w:lang w:val="en-US" w:eastAsia="zh-CN" w:bidi="ar-SA"/>
    </w:rPr>
  </w:style>
  <w:style w:type="character" w:customStyle="1" w:styleId="61">
    <w:name w:val="font21"/>
    <w:basedOn w:val="23"/>
    <w:qFormat/>
    <w:uiPriority w:val="0"/>
    <w:rPr>
      <w:rFonts w:hint="eastAsia" w:ascii="Songti SC Regular" w:hAnsi="Songti SC Regular" w:eastAsia="Songti SC Regular" w:cs="Songti SC Regular"/>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B7E8B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52</Pages>
  <Words>2845</Words>
  <Characters>3212</Characters>
  <Lines>199</Lines>
  <Paragraphs>56</Paragraphs>
  <TotalTime>4</TotalTime>
  <ScaleCrop>false</ScaleCrop>
  <LinksUpToDate>false</LinksUpToDate>
  <CharactersWithSpaces>3340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2023-03-21T06:18:00Z</dcterms:created>
  <dc:creator>Administrator</dc:creator>
  <cp:lastModifiedBy>微信用户</cp:lastModifiedBy>
  <cp:lastPrinted>2025-10-22T07:57:00Z</cp:lastPrinted>
  <dcterms:modified xsi:type="dcterms:W3CDTF">2025-10-27T07:25:26Z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6FD8856EEC5D4354987C69FC804D3C89_12</vt:lpwstr>
  </property>
  <property fmtid="{D5CDD505-2E9C-101B-9397-08002B2CF9AE}" pid="4" name="KSOTemplateDocerSaveRecord">
    <vt:lpwstr>eyJoZGlkIjoiMDgzOTJlZjE1NDFiZTdlNDEzMmU2MGY3ZTgyOWMzMzAiLCJ1c2VySWQiOiIxNDg0NTg1NTY2In0=</vt:lpwstr>
  </property>
</Properties>
</file>