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Cs/>
          <w:sz w:val="44"/>
          <w:szCs w:val="44"/>
        </w:rPr>
      </w:pPr>
    </w:p>
    <w:p>
      <w:pPr>
        <w:spacing w:line="360" w:lineRule="auto"/>
        <w:jc w:val="center"/>
        <w:rPr>
          <w:rFonts w:ascii="宋体" w:hAnsi="宋体"/>
          <w:bCs/>
          <w:sz w:val="84"/>
          <w:szCs w:val="84"/>
        </w:rPr>
      </w:pPr>
      <w:r>
        <w:rPr>
          <w:rFonts w:hint="eastAsia" w:ascii="宋体" w:hAnsi="宋体"/>
          <w:bCs/>
          <w:sz w:val="84"/>
          <w:szCs w:val="84"/>
        </w:rPr>
        <w:t>货物和服务采购项目</w:t>
      </w:r>
    </w:p>
    <w:p>
      <w:pPr>
        <w:spacing w:line="360" w:lineRule="auto"/>
        <w:jc w:val="center"/>
        <w:rPr>
          <w:rFonts w:ascii="宋体" w:hAnsi="宋体"/>
          <w:b/>
          <w:bCs/>
          <w:sz w:val="84"/>
        </w:rPr>
      </w:pPr>
      <w:r>
        <w:rPr>
          <w:rFonts w:hint="eastAsia" w:ascii="宋体" w:hAnsi="宋体"/>
          <w:b/>
          <w:bCs/>
          <w:sz w:val="84"/>
        </w:rPr>
        <w:t>邀请招标文件</w:t>
      </w:r>
    </w:p>
    <w:p>
      <w:pPr>
        <w:pStyle w:val="15"/>
        <w:spacing w:line="360" w:lineRule="auto"/>
        <w:jc w:val="center"/>
        <w:rPr>
          <w:rFonts w:hAnsi="宋体"/>
          <w:b/>
          <w:sz w:val="44"/>
        </w:rPr>
      </w:pPr>
    </w:p>
    <w:p>
      <w:pPr>
        <w:pStyle w:val="15"/>
        <w:spacing w:line="360" w:lineRule="auto"/>
        <w:jc w:val="center"/>
        <w:rPr>
          <w:rFonts w:hAnsi="宋体"/>
          <w:b/>
          <w:sz w:val="44"/>
        </w:rPr>
      </w:pPr>
    </w:p>
    <w:p>
      <w:pPr>
        <w:pStyle w:val="15"/>
        <w:spacing w:line="360" w:lineRule="auto"/>
        <w:ind w:firstLine="1928" w:firstLineChars="600"/>
        <w:rPr>
          <w:rFonts w:hAnsi="宋体"/>
          <w:b/>
          <w:bCs/>
          <w:sz w:val="32"/>
        </w:rPr>
      </w:pPr>
      <w:r>
        <w:rPr>
          <w:rFonts w:hint="eastAsia" w:hAnsi="宋体"/>
          <w:b/>
          <w:bCs/>
          <w:sz w:val="32"/>
        </w:rPr>
        <w:t>招标编号：FJLQ20230064</w:t>
      </w:r>
    </w:p>
    <w:p>
      <w:pPr>
        <w:pStyle w:val="15"/>
        <w:spacing w:line="360" w:lineRule="auto"/>
        <w:ind w:firstLine="1928" w:firstLineChars="600"/>
        <w:rPr>
          <w:rFonts w:hAnsi="宋体"/>
          <w:b/>
          <w:bCs/>
          <w:sz w:val="32"/>
          <w:szCs w:val="32"/>
        </w:rPr>
      </w:pPr>
      <w:r>
        <w:rPr>
          <w:rFonts w:hint="eastAsia" w:hAnsi="宋体"/>
          <w:b/>
          <w:bCs/>
          <w:sz w:val="32"/>
          <w:szCs w:val="32"/>
        </w:rPr>
        <w:t>采购方式：</w:t>
      </w:r>
      <w:r>
        <w:rPr>
          <w:rFonts w:hint="eastAsia" w:hAnsi="宋体"/>
          <w:b/>
          <w:sz w:val="32"/>
          <w:szCs w:val="32"/>
        </w:rPr>
        <w:t>邀请招标</w:t>
      </w:r>
    </w:p>
    <w:p>
      <w:pPr>
        <w:pStyle w:val="15"/>
        <w:spacing w:line="360" w:lineRule="auto"/>
        <w:ind w:firstLine="1928" w:firstLineChars="600"/>
        <w:jc w:val="center"/>
        <w:rPr>
          <w:rFonts w:hAnsi="宋体"/>
          <w:b/>
          <w:bCs/>
          <w:sz w:val="32"/>
        </w:rPr>
      </w:pPr>
      <w:r>
        <w:rPr>
          <w:rFonts w:hint="eastAsia" w:hAnsi="宋体"/>
          <w:b/>
          <w:bCs/>
          <w:sz w:val="32"/>
        </w:rPr>
        <w:t>项目名称：福建省闽清职业中专学校建设项目可行性研究报告</w:t>
      </w:r>
    </w:p>
    <w:p>
      <w:pPr>
        <w:pStyle w:val="15"/>
        <w:spacing w:line="360" w:lineRule="auto"/>
        <w:jc w:val="center"/>
        <w:rPr>
          <w:rFonts w:hAnsi="宋体"/>
          <w:b/>
          <w:sz w:val="28"/>
        </w:rPr>
      </w:pPr>
      <w:r>
        <w:rPr>
          <w:rFonts w:hint="eastAsia" w:hAnsi="宋体"/>
          <w:b/>
          <w:bCs/>
          <w:sz w:val="32"/>
        </w:rPr>
        <w:t>采 购 人：福建省闽清职业中专学校</w:t>
      </w:r>
    </w:p>
    <w:p>
      <w:pPr>
        <w:pStyle w:val="15"/>
        <w:spacing w:line="360" w:lineRule="auto"/>
        <w:jc w:val="center"/>
        <w:rPr>
          <w:rFonts w:hAnsi="宋体"/>
          <w:b/>
          <w:sz w:val="28"/>
        </w:rPr>
      </w:pPr>
    </w:p>
    <w:p>
      <w:pPr>
        <w:pStyle w:val="15"/>
        <w:spacing w:line="360" w:lineRule="auto"/>
        <w:jc w:val="center"/>
        <w:rPr>
          <w:rFonts w:hAnsi="宋体"/>
          <w:b/>
          <w:sz w:val="28"/>
        </w:rPr>
      </w:pPr>
    </w:p>
    <w:p>
      <w:pPr>
        <w:pStyle w:val="15"/>
        <w:spacing w:line="360" w:lineRule="auto"/>
        <w:jc w:val="center"/>
        <w:rPr>
          <w:rFonts w:hAnsi="宋体"/>
          <w:b/>
          <w:sz w:val="28"/>
        </w:rPr>
      </w:pPr>
    </w:p>
    <w:p>
      <w:pPr>
        <w:pStyle w:val="15"/>
        <w:spacing w:line="360" w:lineRule="auto"/>
        <w:jc w:val="center"/>
        <w:rPr>
          <w:rFonts w:hAnsi="宋体"/>
          <w:b/>
          <w:bCs/>
          <w:sz w:val="32"/>
        </w:rPr>
      </w:pPr>
      <w:r>
        <w:rPr>
          <w:rFonts w:hint="eastAsia" w:hAnsi="宋体"/>
          <w:b/>
          <w:bCs/>
          <w:sz w:val="32"/>
        </w:rPr>
        <w:t>福建立勤项目管理有限公司</w:t>
      </w:r>
    </w:p>
    <w:p>
      <w:pPr>
        <w:pStyle w:val="15"/>
        <w:spacing w:line="360" w:lineRule="auto"/>
        <w:jc w:val="center"/>
        <w:rPr>
          <w:rFonts w:hAnsi="宋体"/>
          <w:b/>
          <w:bCs/>
          <w:sz w:val="32"/>
        </w:rPr>
      </w:pPr>
    </w:p>
    <w:p>
      <w:pPr>
        <w:pStyle w:val="5"/>
        <w:spacing w:line="360" w:lineRule="auto"/>
        <w:ind w:firstLine="3142" w:firstLineChars="978"/>
        <w:outlineLvl w:val="0"/>
        <w:rPr>
          <w:rFonts w:ascii="宋体" w:hAnsi="宋体"/>
          <w:b/>
          <w:sz w:val="32"/>
        </w:rPr>
      </w:pPr>
      <w:bookmarkStart w:id="0" w:name="_Toc321391838"/>
      <w:bookmarkStart w:id="1" w:name="_Toc463000834"/>
      <w:bookmarkStart w:id="2" w:name="_Toc467497700"/>
      <w:bookmarkStart w:id="3" w:name="_Toc463000901"/>
      <w:bookmarkStart w:id="4" w:name="_Toc462653332"/>
      <w:bookmarkStart w:id="5" w:name="_Toc484708315"/>
      <w:bookmarkStart w:id="6" w:name="_Toc484761162"/>
      <w:bookmarkStart w:id="7" w:name="_Toc484764578"/>
      <w:bookmarkStart w:id="8" w:name="_Toc321913861"/>
      <w:r>
        <w:rPr>
          <w:rFonts w:hint="eastAsia" w:ascii="宋体" w:hAnsi="宋体"/>
          <w:b/>
          <w:sz w:val="32"/>
        </w:rPr>
        <w:t>2023年</w:t>
      </w:r>
      <w:r>
        <w:rPr>
          <w:rFonts w:hint="eastAsia" w:ascii="宋体" w:hAnsi="宋体"/>
          <w:b/>
          <w:sz w:val="32"/>
          <w:lang w:val="en-US" w:eastAsia="zh-CN"/>
        </w:rPr>
        <w:t>2</w:t>
      </w:r>
      <w:r>
        <w:rPr>
          <w:rFonts w:hint="eastAsia" w:ascii="宋体" w:hAnsi="宋体"/>
          <w:b/>
          <w:sz w:val="32"/>
        </w:rPr>
        <w:t>月</w:t>
      </w:r>
      <w:bookmarkEnd w:id="0"/>
      <w:bookmarkEnd w:id="1"/>
      <w:bookmarkEnd w:id="2"/>
      <w:bookmarkEnd w:id="3"/>
      <w:bookmarkEnd w:id="4"/>
      <w:bookmarkEnd w:id="5"/>
      <w:bookmarkEnd w:id="6"/>
      <w:bookmarkEnd w:id="7"/>
      <w:bookmarkEnd w:id="8"/>
    </w:p>
    <w:p>
      <w:pPr>
        <w:pStyle w:val="5"/>
        <w:spacing w:line="360" w:lineRule="auto"/>
        <w:ind w:firstLine="4303" w:firstLineChars="978"/>
        <w:outlineLvl w:val="0"/>
        <w:rPr>
          <w:rFonts w:ascii="宋体" w:hAnsi="宋体"/>
          <w:sz w:val="44"/>
          <w:u w:val="single"/>
        </w:rPr>
      </w:pPr>
    </w:p>
    <w:p>
      <w:pPr>
        <w:pStyle w:val="5"/>
        <w:spacing w:line="360" w:lineRule="auto"/>
        <w:ind w:firstLine="4303" w:firstLineChars="978"/>
        <w:outlineLvl w:val="0"/>
        <w:rPr>
          <w:rFonts w:ascii="宋体" w:hAnsi="宋体"/>
          <w:sz w:val="44"/>
          <w:u w:val="single"/>
        </w:rPr>
      </w:pP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目   录</w:t>
      </w:r>
    </w:p>
    <w:p>
      <w:pPr>
        <w:pStyle w:val="20"/>
        <w:tabs>
          <w:tab w:val="right" w:leader="dot" w:pos="8495"/>
        </w:tabs>
        <w:spacing w:line="480" w:lineRule="auto"/>
        <w:rPr>
          <w:rFonts w:ascii="Calibri" w:hAnsi="Calibri"/>
          <w:sz w:val="24"/>
        </w:rPr>
      </w:pPr>
      <w:r>
        <w:rPr>
          <w:rFonts w:ascii="宋体" w:hAnsi="宋体"/>
          <w:sz w:val="24"/>
        </w:rPr>
        <w:fldChar w:fldCharType="begin"/>
      </w:r>
      <w:r>
        <w:rPr>
          <w:rFonts w:ascii="宋体" w:hAnsi="宋体"/>
          <w:sz w:val="24"/>
        </w:rPr>
        <w:instrText xml:space="preserve"> TOC \o "1-2" \h \z \u </w:instrText>
      </w:r>
      <w:r>
        <w:rPr>
          <w:rFonts w:ascii="宋体" w:hAnsi="宋体"/>
          <w:sz w:val="24"/>
        </w:rPr>
        <w:fldChar w:fldCharType="separate"/>
      </w:r>
    </w:p>
    <w:p>
      <w:pPr>
        <w:pStyle w:val="21"/>
        <w:tabs>
          <w:tab w:val="right" w:leader="dot" w:pos="8495"/>
        </w:tabs>
        <w:spacing w:line="480" w:lineRule="auto"/>
        <w:rPr>
          <w:rFonts w:ascii="Calibri" w:hAnsi="Calibri"/>
          <w:sz w:val="24"/>
        </w:rPr>
      </w:pPr>
      <w:r>
        <w:fldChar w:fldCharType="begin"/>
      </w:r>
      <w:r>
        <w:instrText xml:space="preserve"> HYPERLINK \l "_Toc484764579"</w:instrText>
      </w:r>
      <w:r>
        <w:fldChar w:fldCharType="separate"/>
      </w:r>
      <w:r>
        <w:rPr>
          <w:rStyle w:val="30"/>
          <w:rFonts w:hint="eastAsia" w:ascii="宋体" w:hAnsi="宋体"/>
          <w:color w:val="auto"/>
          <w:sz w:val="24"/>
        </w:rPr>
        <w:t>第一章投标邀请</w:t>
      </w:r>
      <w:r>
        <w:rPr>
          <w:sz w:val="24"/>
        </w:rPr>
        <w:tab/>
      </w:r>
      <w:r>
        <w:rPr>
          <w:sz w:val="24"/>
        </w:rPr>
        <w:fldChar w:fldCharType="begin"/>
      </w:r>
      <w:r>
        <w:rPr>
          <w:sz w:val="24"/>
        </w:rPr>
        <w:instrText xml:space="preserve"> PAGEREF _Toc484764579 \h </w:instrText>
      </w:r>
      <w:r>
        <w:rPr>
          <w:sz w:val="24"/>
        </w:rPr>
        <w:fldChar w:fldCharType="separate"/>
      </w:r>
      <w:r>
        <w:rPr>
          <w:sz w:val="24"/>
        </w:rPr>
        <w:t>2</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"_Toc484764586"</w:instrText>
      </w:r>
      <w:r>
        <w:fldChar w:fldCharType="separate"/>
      </w:r>
      <w:r>
        <w:rPr>
          <w:rStyle w:val="30"/>
          <w:rFonts w:hint="eastAsia" w:ascii="宋体" w:hAnsi="宋体"/>
          <w:color w:val="auto"/>
          <w:sz w:val="24"/>
        </w:rPr>
        <w:t>第二章投标人须知</w:t>
      </w:r>
      <w:r>
        <w:rPr>
          <w:sz w:val="24"/>
        </w:rPr>
        <w:tab/>
      </w:r>
      <w:r>
        <w:rPr>
          <w:sz w:val="24"/>
        </w:rPr>
        <w:fldChar w:fldCharType="begin"/>
      </w:r>
      <w:r>
        <w:rPr>
          <w:sz w:val="24"/>
        </w:rPr>
        <w:instrText xml:space="preserve"> PAGEREF _Toc484764586 \h </w:instrText>
      </w:r>
      <w:r>
        <w:rPr>
          <w:sz w:val="24"/>
        </w:rPr>
        <w:fldChar w:fldCharType="separate"/>
      </w:r>
      <w:r>
        <w:rPr>
          <w:sz w:val="24"/>
        </w:rPr>
        <w:t>6</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"_Toc484764589"</w:instrText>
      </w:r>
      <w:r>
        <w:fldChar w:fldCharType="separate"/>
      </w:r>
      <w:r>
        <w:rPr>
          <w:rStyle w:val="30"/>
          <w:rFonts w:hint="eastAsia" w:ascii="宋体" w:hAnsi="宋体"/>
          <w:color w:val="auto"/>
          <w:sz w:val="24"/>
        </w:rPr>
        <w:t>一、说明</w:t>
      </w:r>
      <w:r>
        <w:rPr>
          <w:sz w:val="24"/>
        </w:rPr>
        <w:tab/>
      </w:r>
      <w:r>
        <w:rPr>
          <w:sz w:val="24"/>
        </w:rPr>
        <w:fldChar w:fldCharType="begin"/>
      </w:r>
      <w:r>
        <w:rPr>
          <w:sz w:val="24"/>
        </w:rPr>
        <w:instrText xml:space="preserve"> PAGEREF _Toc484764589 \h </w:instrText>
      </w:r>
      <w:r>
        <w:rPr>
          <w:sz w:val="24"/>
        </w:rPr>
        <w:fldChar w:fldCharType="separate"/>
      </w:r>
      <w:r>
        <w:rPr>
          <w:sz w:val="24"/>
        </w:rPr>
        <w:t>13</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"_Toc484764591"</w:instrText>
      </w:r>
      <w:r>
        <w:fldChar w:fldCharType="separate"/>
      </w:r>
      <w:r>
        <w:rPr>
          <w:rStyle w:val="30"/>
          <w:rFonts w:hint="eastAsia" w:ascii="宋体" w:hAnsi="宋体"/>
          <w:color w:val="auto"/>
          <w:sz w:val="24"/>
        </w:rPr>
        <w:t>二、招标文件</w:t>
      </w:r>
      <w:r>
        <w:rPr>
          <w:sz w:val="24"/>
        </w:rPr>
        <w:tab/>
      </w:r>
      <w:r>
        <w:rPr>
          <w:sz w:val="24"/>
        </w:rPr>
        <w:fldChar w:fldCharType="begin"/>
      </w:r>
      <w:r>
        <w:rPr>
          <w:sz w:val="24"/>
        </w:rPr>
        <w:instrText xml:space="preserve"> PAGEREF _Toc484764591 \h </w:instrText>
      </w:r>
      <w:r>
        <w:rPr>
          <w:sz w:val="24"/>
        </w:rPr>
        <w:fldChar w:fldCharType="separate"/>
      </w:r>
      <w:r>
        <w:rPr>
          <w:sz w:val="24"/>
        </w:rPr>
        <w:t>15</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"_Toc484764593"</w:instrText>
      </w:r>
      <w:r>
        <w:fldChar w:fldCharType="separate"/>
      </w:r>
      <w:r>
        <w:rPr>
          <w:rStyle w:val="30"/>
          <w:rFonts w:hint="eastAsia" w:ascii="宋体" w:hAnsi="宋体"/>
          <w:color w:val="auto"/>
          <w:sz w:val="24"/>
        </w:rPr>
        <w:t>三、投标文件的编写</w:t>
      </w:r>
      <w:r>
        <w:rPr>
          <w:sz w:val="24"/>
        </w:rPr>
        <w:tab/>
      </w:r>
      <w:r>
        <w:rPr>
          <w:sz w:val="24"/>
        </w:rPr>
        <w:fldChar w:fldCharType="begin"/>
      </w:r>
      <w:r>
        <w:rPr>
          <w:sz w:val="24"/>
        </w:rPr>
        <w:instrText xml:space="preserve"> PAGEREF _Toc484764593 \h </w:instrText>
      </w:r>
      <w:r>
        <w:rPr>
          <w:sz w:val="24"/>
        </w:rPr>
        <w:fldChar w:fldCharType="separate"/>
      </w:r>
      <w:r>
        <w:rPr>
          <w:sz w:val="24"/>
        </w:rPr>
        <w:t>15</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"_Toc484764596"</w:instrText>
      </w:r>
      <w:r>
        <w:fldChar w:fldCharType="separate"/>
      </w:r>
      <w:r>
        <w:rPr>
          <w:rStyle w:val="30"/>
          <w:rFonts w:hint="eastAsia" w:ascii="宋体" w:hAnsi="宋体"/>
          <w:color w:val="auto"/>
          <w:sz w:val="24"/>
        </w:rPr>
        <w:t>四、投标文件的提交</w:t>
      </w:r>
      <w:r>
        <w:rPr>
          <w:sz w:val="24"/>
        </w:rPr>
        <w:tab/>
      </w:r>
      <w:r>
        <w:rPr>
          <w:sz w:val="24"/>
        </w:rPr>
        <w:fldChar w:fldCharType="begin"/>
      </w:r>
      <w:r>
        <w:rPr>
          <w:sz w:val="24"/>
        </w:rPr>
        <w:instrText xml:space="preserve"> PAGEREF _Toc484764596 \h </w:instrText>
      </w:r>
      <w:r>
        <w:rPr>
          <w:sz w:val="24"/>
        </w:rPr>
        <w:fldChar w:fldCharType="separate"/>
      </w:r>
      <w:r>
        <w:rPr>
          <w:sz w:val="24"/>
        </w:rPr>
        <w:t>18</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"_Toc484764597"</w:instrText>
      </w:r>
      <w:r>
        <w:fldChar w:fldCharType="separate"/>
      </w:r>
      <w:r>
        <w:rPr>
          <w:rStyle w:val="30"/>
          <w:rFonts w:hint="eastAsia" w:ascii="宋体" w:hAnsi="宋体"/>
          <w:color w:val="auto"/>
          <w:sz w:val="24"/>
        </w:rPr>
        <w:t>五、投标文件的评估和比较</w:t>
      </w:r>
      <w:r>
        <w:rPr>
          <w:sz w:val="24"/>
        </w:rPr>
        <w:tab/>
      </w:r>
      <w:r>
        <w:rPr>
          <w:sz w:val="24"/>
        </w:rPr>
        <w:fldChar w:fldCharType="begin"/>
      </w:r>
      <w:r>
        <w:rPr>
          <w:sz w:val="24"/>
        </w:rPr>
        <w:instrText xml:space="preserve"> PAGEREF _Toc484764597 \h </w:instrText>
      </w:r>
      <w:r>
        <w:rPr>
          <w:sz w:val="24"/>
        </w:rPr>
        <w:fldChar w:fldCharType="separate"/>
      </w:r>
      <w:r>
        <w:rPr>
          <w:sz w:val="24"/>
        </w:rPr>
        <w:t>19</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"_Toc484764598"</w:instrText>
      </w:r>
      <w:r>
        <w:fldChar w:fldCharType="separate"/>
      </w:r>
      <w:r>
        <w:rPr>
          <w:rStyle w:val="30"/>
          <w:rFonts w:hint="eastAsia" w:ascii="宋体" w:hAnsi="宋体"/>
          <w:color w:val="auto"/>
          <w:sz w:val="24"/>
        </w:rPr>
        <w:t>六、定标与签订合同</w:t>
      </w:r>
      <w:r>
        <w:rPr>
          <w:sz w:val="24"/>
        </w:rPr>
        <w:tab/>
      </w:r>
      <w:r>
        <w:rPr>
          <w:sz w:val="24"/>
        </w:rPr>
        <w:fldChar w:fldCharType="begin"/>
      </w:r>
      <w:r>
        <w:rPr>
          <w:sz w:val="24"/>
        </w:rPr>
        <w:instrText xml:space="preserve"> PAGEREF _Toc484764598 \h </w:instrText>
      </w:r>
      <w:r>
        <w:rPr>
          <w:sz w:val="24"/>
        </w:rPr>
        <w:fldChar w:fldCharType="separate"/>
      </w:r>
      <w:r>
        <w:rPr>
          <w:sz w:val="24"/>
        </w:rPr>
        <w:t>23</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"_Toc484764604"</w:instrText>
      </w:r>
      <w:r>
        <w:fldChar w:fldCharType="separate"/>
      </w:r>
      <w:r>
        <w:rPr>
          <w:rStyle w:val="30"/>
          <w:rFonts w:hint="eastAsia" w:ascii="宋体" w:hAnsi="宋体"/>
          <w:color w:val="auto"/>
          <w:sz w:val="24"/>
        </w:rPr>
        <w:t>第三章招标内容及要求</w:t>
      </w:r>
      <w:r>
        <w:rPr>
          <w:sz w:val="24"/>
        </w:rPr>
        <w:tab/>
      </w:r>
      <w:r>
        <w:rPr>
          <w:sz w:val="24"/>
        </w:rPr>
        <w:fldChar w:fldCharType="begin"/>
      </w:r>
      <w:r>
        <w:rPr>
          <w:sz w:val="24"/>
        </w:rPr>
        <w:instrText xml:space="preserve"> PAGEREF _Toc484764604 \h </w:instrText>
      </w:r>
      <w:r>
        <w:rPr>
          <w:sz w:val="24"/>
        </w:rPr>
        <w:fldChar w:fldCharType="separate"/>
      </w:r>
      <w:r>
        <w:rPr>
          <w:sz w:val="24"/>
        </w:rPr>
        <w:t>25</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"_Toc484764605"</w:instrText>
      </w:r>
      <w:r>
        <w:fldChar w:fldCharType="separate"/>
      </w:r>
      <w:r>
        <w:rPr>
          <w:rStyle w:val="30"/>
          <w:rFonts w:hint="eastAsia" w:ascii="宋体" w:hAnsi="宋体"/>
          <w:color w:val="auto"/>
          <w:sz w:val="24"/>
        </w:rPr>
        <w:t>第四章合同格式</w:t>
      </w:r>
      <w:r>
        <w:rPr>
          <w:sz w:val="24"/>
        </w:rPr>
        <w:tab/>
      </w:r>
      <w:r>
        <w:rPr>
          <w:sz w:val="24"/>
        </w:rPr>
        <w:fldChar w:fldCharType="begin"/>
      </w:r>
      <w:r>
        <w:rPr>
          <w:sz w:val="24"/>
        </w:rPr>
        <w:instrText xml:space="preserve"> PAGEREF _Toc484764605 \h </w:instrText>
      </w:r>
      <w:r>
        <w:rPr>
          <w:sz w:val="24"/>
        </w:rPr>
        <w:fldChar w:fldCharType="separate"/>
      </w:r>
      <w:r>
        <w:rPr>
          <w:sz w:val="24"/>
        </w:rPr>
        <w:t>25</w:t>
      </w:r>
      <w:r>
        <w:rPr>
          <w:sz w:val="24"/>
        </w:rPr>
        <w:fldChar w:fldCharType="end"/>
      </w:r>
      <w:r>
        <w:rPr>
          <w:sz w:val="24"/>
        </w:rPr>
        <w:fldChar w:fldCharType="end"/>
      </w:r>
    </w:p>
    <w:p>
      <w:pPr>
        <w:pStyle w:val="21"/>
        <w:tabs>
          <w:tab w:val="right" w:leader="dot" w:pos="8495"/>
        </w:tabs>
        <w:spacing w:line="480" w:lineRule="auto"/>
        <w:rPr>
          <w:rFonts w:ascii="Calibri" w:hAnsi="Calibri"/>
          <w:sz w:val="24"/>
        </w:rPr>
      </w:pPr>
      <w:r>
        <w:fldChar w:fldCharType="begin"/>
      </w:r>
      <w:r>
        <w:instrText xml:space="preserve"> HYPERLINK \l "_Toc484764606"</w:instrText>
      </w:r>
      <w:r>
        <w:fldChar w:fldCharType="separate"/>
      </w:r>
      <w:r>
        <w:rPr>
          <w:rStyle w:val="30"/>
          <w:rFonts w:hint="eastAsia" w:ascii="宋体" w:hAnsi="宋体"/>
          <w:color w:val="auto"/>
          <w:sz w:val="24"/>
        </w:rPr>
        <w:t>第五章投标文件格式</w:t>
      </w:r>
      <w:r>
        <w:rPr>
          <w:sz w:val="24"/>
        </w:rPr>
        <w:tab/>
      </w:r>
      <w:r>
        <w:rPr>
          <w:sz w:val="24"/>
        </w:rPr>
        <w:fldChar w:fldCharType="begin"/>
      </w:r>
      <w:r>
        <w:rPr>
          <w:sz w:val="24"/>
        </w:rPr>
        <w:instrText xml:space="preserve"> PAGEREF _Toc484764606 \h </w:instrText>
      </w:r>
      <w:r>
        <w:rPr>
          <w:sz w:val="24"/>
        </w:rPr>
        <w:fldChar w:fldCharType="separate"/>
      </w:r>
      <w:r>
        <w:rPr>
          <w:sz w:val="24"/>
        </w:rPr>
        <w:t>30</w:t>
      </w:r>
      <w:r>
        <w:rPr>
          <w:sz w:val="24"/>
        </w:rPr>
        <w:fldChar w:fldCharType="end"/>
      </w:r>
      <w:r>
        <w:rPr>
          <w:sz w:val="24"/>
        </w:rPr>
        <w:fldChar w:fldCharType="end"/>
      </w:r>
    </w:p>
    <w:p>
      <w:pPr>
        <w:spacing w:line="480" w:lineRule="auto"/>
        <w:ind w:firstLine="480" w:firstLineChars="200"/>
      </w:pPr>
      <w:r>
        <w:rPr>
          <w:rFonts w:ascii="宋体" w:hAnsi="宋体"/>
          <w:sz w:val="24"/>
        </w:rPr>
        <w:fldChar w:fldCharType="end"/>
      </w:r>
    </w:p>
    <w:p>
      <w:pPr>
        <w:pStyle w:val="4"/>
        <w:numPr>
          <w:ilvl w:val="0"/>
          <w:numId w:val="0"/>
        </w:numPr>
        <w:spacing w:before="120" w:line="360" w:lineRule="auto"/>
        <w:rPr>
          <w:rFonts w:ascii="宋体" w:hAnsi="宋体"/>
          <w:sz w:val="36"/>
        </w:rPr>
      </w:pPr>
      <w:bookmarkStart w:id="9" w:name="_Toc484764579"/>
    </w:p>
    <w:p>
      <w:pPr>
        <w:pStyle w:val="5"/>
        <w:rPr>
          <w:rFonts w:ascii="宋体" w:hAnsi="宋体"/>
          <w:sz w:val="36"/>
        </w:rPr>
      </w:pPr>
    </w:p>
    <w:p>
      <w:pPr>
        <w:pStyle w:val="5"/>
        <w:rPr>
          <w:rFonts w:ascii="宋体" w:hAnsi="宋体"/>
          <w:sz w:val="36"/>
        </w:rPr>
      </w:pPr>
    </w:p>
    <w:p>
      <w:pPr>
        <w:pStyle w:val="5"/>
        <w:rPr>
          <w:rFonts w:ascii="宋体" w:hAnsi="宋体"/>
          <w:sz w:val="36"/>
        </w:rPr>
      </w:pPr>
    </w:p>
    <w:p>
      <w:pPr>
        <w:pStyle w:val="4"/>
        <w:numPr>
          <w:ilvl w:val="0"/>
          <w:numId w:val="0"/>
        </w:numPr>
        <w:spacing w:before="120" w:line="360" w:lineRule="auto"/>
        <w:rPr>
          <w:rFonts w:ascii="宋体" w:hAnsi="宋体"/>
          <w:sz w:val="36"/>
        </w:rPr>
      </w:pPr>
    </w:p>
    <w:p>
      <w:pPr>
        <w:pStyle w:val="5"/>
        <w:rPr>
          <w:rFonts w:ascii="宋体" w:hAnsi="宋体"/>
          <w:sz w:val="36"/>
        </w:rPr>
      </w:pPr>
    </w:p>
    <w:p>
      <w:pPr>
        <w:pStyle w:val="5"/>
        <w:rPr>
          <w:rFonts w:ascii="宋体" w:hAnsi="宋体"/>
          <w:sz w:val="36"/>
        </w:rPr>
      </w:pPr>
    </w:p>
    <w:p>
      <w:pPr>
        <w:pStyle w:val="4"/>
        <w:numPr>
          <w:ilvl w:val="0"/>
          <w:numId w:val="0"/>
        </w:numPr>
        <w:spacing w:before="120" w:line="360" w:lineRule="auto"/>
        <w:rPr>
          <w:rFonts w:ascii="宋体" w:hAnsi="宋体"/>
          <w:sz w:val="36"/>
        </w:rPr>
      </w:pPr>
      <w:r>
        <w:rPr>
          <w:rFonts w:hint="eastAsia" w:ascii="宋体" w:hAnsi="宋体"/>
          <w:sz w:val="36"/>
        </w:rPr>
        <w:t>第一章  投标邀请</w:t>
      </w:r>
      <w:bookmarkEnd w:id="9"/>
    </w:p>
    <w:p>
      <w:pPr>
        <w:pStyle w:val="4"/>
        <w:numPr>
          <w:ilvl w:val="0"/>
          <w:numId w:val="0"/>
        </w:numPr>
        <w:spacing w:before="120" w:line="360" w:lineRule="auto"/>
        <w:rPr>
          <w:rFonts w:ascii="宋体" w:hAnsi="宋体"/>
          <w:szCs w:val="30"/>
        </w:rPr>
      </w:pPr>
      <w:bookmarkStart w:id="10" w:name="_Toc484764580"/>
      <w:r>
        <w:rPr>
          <w:rFonts w:hint="eastAsia" w:ascii="宋体" w:hAnsi="宋体"/>
          <w:szCs w:val="30"/>
        </w:rPr>
        <w:t>投标邀请</w:t>
      </w:r>
      <w:bookmarkEnd w:id="10"/>
    </w:p>
    <w:p>
      <w:pPr>
        <w:pStyle w:val="5"/>
        <w:ind w:firstLine="0"/>
        <w:rPr>
          <w:rFonts w:ascii="宋体" w:hAnsi="宋体"/>
          <w:b/>
          <w:bCs/>
          <w:sz w:val="24"/>
          <w:szCs w:val="24"/>
        </w:rPr>
      </w:pPr>
      <w:r>
        <w:rPr>
          <w:rFonts w:hint="eastAsia" w:ascii="宋体" w:hAnsi="宋体"/>
          <w:b/>
          <w:bCs/>
          <w:sz w:val="24"/>
          <w:szCs w:val="24"/>
        </w:rPr>
        <w:t>致：福建省环境保护设计院有限公司、福建省闽招咨询管理有限公司、福建工大工程咨询管理有限公司</w:t>
      </w:r>
    </w:p>
    <w:p>
      <w:pPr>
        <w:pStyle w:val="5"/>
        <w:ind w:firstLine="0"/>
        <w:rPr>
          <w:rFonts w:ascii="宋体" w:hAnsi="宋体"/>
          <w:b/>
          <w:sz w:val="30"/>
          <w:szCs w:val="30"/>
        </w:rPr>
      </w:pPr>
    </w:p>
    <w:p>
      <w:pPr>
        <w:spacing w:line="360" w:lineRule="auto"/>
        <w:rPr>
          <w:rFonts w:ascii="宋体" w:hAnsi="宋体"/>
          <w:sz w:val="24"/>
        </w:rPr>
      </w:pPr>
      <w:r>
        <w:rPr>
          <w:rFonts w:hint="eastAsia" w:ascii="宋体" w:hAnsi="宋体"/>
          <w:sz w:val="24"/>
        </w:rPr>
        <w:t>福建立勤项目管理有限公司受</w:t>
      </w:r>
      <w:r>
        <w:rPr>
          <w:rFonts w:hint="eastAsia" w:ascii="宋体" w:hAnsi="宋体"/>
          <w:sz w:val="24"/>
          <w:u w:val="single"/>
        </w:rPr>
        <w:t>福建省闽清职业中专学校</w:t>
      </w:r>
      <w:r>
        <w:rPr>
          <w:rFonts w:hint="eastAsia" w:ascii="宋体" w:hAnsi="宋体"/>
          <w:sz w:val="24"/>
        </w:rPr>
        <w:t>委托，对</w:t>
      </w:r>
      <w:r>
        <w:rPr>
          <w:rFonts w:hint="eastAsia" w:ascii="宋体" w:hAnsi="宋体"/>
          <w:sz w:val="24"/>
          <w:u w:val="single"/>
        </w:rPr>
        <w:t>福建省闽清职业中专学校建设项目可行性研究报告</w:t>
      </w:r>
      <w:r>
        <w:rPr>
          <w:rFonts w:hint="eastAsia" w:ascii="宋体" w:hAnsi="宋体"/>
          <w:sz w:val="24"/>
        </w:rPr>
        <w:t>进行国内</w:t>
      </w:r>
      <w:r>
        <w:rPr>
          <w:rFonts w:hint="eastAsia" w:ascii="宋体" w:hAnsi="宋体"/>
          <w:sz w:val="24"/>
          <w:u w:val="single"/>
        </w:rPr>
        <w:t>邀请招标</w:t>
      </w:r>
      <w:r>
        <w:rPr>
          <w:rFonts w:hint="eastAsia" w:ascii="宋体" w:hAnsi="宋体"/>
          <w:sz w:val="24"/>
        </w:rPr>
        <w:t>，现邀请合格的投标人前来提交密封的投标文件。</w:t>
      </w:r>
    </w:p>
    <w:p>
      <w:pPr>
        <w:spacing w:line="360" w:lineRule="auto"/>
        <w:ind w:firstLine="480" w:firstLineChars="200"/>
        <w:rPr>
          <w:rFonts w:ascii="宋体" w:hAnsi="宋体"/>
          <w:sz w:val="24"/>
        </w:rPr>
      </w:pPr>
      <w:r>
        <w:rPr>
          <w:rFonts w:hint="eastAsia" w:ascii="宋体" w:hAnsi="宋体"/>
          <w:sz w:val="24"/>
        </w:rPr>
        <w:t>1、招标编号：</w:t>
      </w:r>
      <w:r>
        <w:rPr>
          <w:rFonts w:hint="eastAsia" w:ascii="宋体" w:hAnsi="宋体"/>
          <w:sz w:val="24"/>
          <w:u w:val="single"/>
        </w:rPr>
        <w:t>FJLQ20230064</w:t>
      </w:r>
    </w:p>
    <w:p>
      <w:pPr>
        <w:spacing w:line="360" w:lineRule="auto"/>
        <w:ind w:firstLine="480" w:firstLineChars="200"/>
        <w:rPr>
          <w:rFonts w:ascii="宋体" w:hAnsi="宋体"/>
          <w:sz w:val="24"/>
        </w:rPr>
      </w:pPr>
      <w:r>
        <w:rPr>
          <w:rFonts w:hint="eastAsia" w:ascii="宋体" w:hAnsi="宋体"/>
          <w:sz w:val="24"/>
        </w:rPr>
        <w:t>2、招标货物（服务）名称、数量等内容：详见招标货物（服务）一览表</w:t>
      </w:r>
    </w:p>
    <w:p>
      <w:pPr>
        <w:spacing w:line="360" w:lineRule="auto"/>
        <w:ind w:left="0" w:leftChars="0" w:firstLine="480" w:firstLineChars="200"/>
        <w:rPr>
          <w:rFonts w:hint="eastAsia" w:ascii="宋体" w:hAnsi="宋体"/>
          <w:sz w:val="24"/>
        </w:rPr>
      </w:pPr>
      <w:r>
        <w:rPr>
          <w:rFonts w:hint="eastAsia" w:ascii="宋体" w:hAnsi="宋体"/>
          <w:sz w:val="24"/>
        </w:rPr>
        <w:t>3、招标文件购买（办理报名手续）时</w:t>
      </w:r>
      <w:r>
        <w:rPr>
          <w:rFonts w:hint="eastAsia" w:ascii="宋体" w:hAnsi="宋体"/>
          <w:spacing w:val="0"/>
          <w:sz w:val="24"/>
        </w:rPr>
        <w:t>间、</w:t>
      </w:r>
      <w:r>
        <w:rPr>
          <w:rFonts w:hint="eastAsia" w:ascii="宋体" w:hAnsi="宋体" w:cs="Times New Roman"/>
          <w:kern w:val="2"/>
          <w:sz w:val="24"/>
        </w:rPr>
        <w:t>招标文件提供期限</w:t>
      </w:r>
      <w:r>
        <w:rPr>
          <w:rFonts w:hint="eastAsia" w:ascii="宋体" w:hAnsi="宋体"/>
          <w:sz w:val="24"/>
        </w:rPr>
        <w:t>：</w:t>
      </w:r>
      <w:r>
        <w:rPr>
          <w:rFonts w:hint="eastAsia" w:ascii="宋体" w:hAnsi="宋体"/>
          <w:sz w:val="24"/>
          <w:u w:val="none"/>
        </w:rPr>
        <w:t>［2023年2月2</w:t>
      </w:r>
      <w:r>
        <w:rPr>
          <w:rFonts w:hint="eastAsia" w:ascii="宋体" w:hAnsi="宋体"/>
          <w:sz w:val="24"/>
          <w:u w:val="none"/>
          <w:lang w:val="en-US" w:eastAsia="zh-CN"/>
        </w:rPr>
        <w:t>8</w:t>
      </w:r>
      <w:r>
        <w:rPr>
          <w:rFonts w:hint="eastAsia" w:ascii="宋体" w:hAnsi="宋体"/>
          <w:sz w:val="24"/>
          <w:u w:val="none"/>
        </w:rPr>
        <w:t>日］至［2023年3月</w:t>
      </w:r>
      <w:r>
        <w:rPr>
          <w:rFonts w:hint="eastAsia" w:ascii="宋体" w:hAnsi="宋体"/>
          <w:sz w:val="24"/>
          <w:u w:val="none"/>
          <w:lang w:val="en-US" w:eastAsia="zh-CN"/>
        </w:rPr>
        <w:t>7</w:t>
      </w:r>
      <w:r>
        <w:rPr>
          <w:rFonts w:hint="eastAsia" w:ascii="宋体" w:hAnsi="宋体"/>
          <w:sz w:val="24"/>
          <w:u w:val="none"/>
        </w:rPr>
        <w:t>日］</w:t>
      </w:r>
      <w:r>
        <w:rPr>
          <w:rFonts w:hint="eastAsia" w:ascii="宋体" w:hAnsi="宋体"/>
          <w:sz w:val="24"/>
        </w:rPr>
        <w:t>(公休、节假日除外)，每天8:30–12:00，14:30–17:30（北京时间）。地点：福建立勤项目管理有限公司（福州市鼓楼区工业路523号福大怡山文化创意园北区3号楼101二层）。</w:t>
      </w:r>
    </w:p>
    <w:p>
      <w:pPr>
        <w:pStyle w:val="15"/>
        <w:spacing w:line="360" w:lineRule="auto"/>
        <w:ind w:firstLine="480" w:firstLineChars="200"/>
        <w:rPr>
          <w:rFonts w:hAnsi="宋体"/>
          <w:sz w:val="24"/>
          <w:szCs w:val="24"/>
        </w:rPr>
      </w:pPr>
      <w:r>
        <w:rPr>
          <w:rFonts w:hint="eastAsia" w:hAnsi="宋体"/>
          <w:sz w:val="24"/>
          <w:szCs w:val="24"/>
        </w:rPr>
        <w:t>4、招标文件售价：招标文件（纸质或电子）每套100元，若邮寄，另加50元特快专递费，招标文件售出一概不退。福建立勤项目管理有限公司不对邮寄过程中可能发生的延误或丢失负责。</w:t>
      </w:r>
    </w:p>
    <w:p>
      <w:pPr>
        <w:spacing w:line="360" w:lineRule="auto"/>
        <w:ind w:firstLine="482" w:firstLineChars="200"/>
        <w:rPr>
          <w:rFonts w:ascii="宋体" w:hAnsi="宋体"/>
          <w:sz w:val="24"/>
        </w:rPr>
      </w:pPr>
      <w:r>
        <w:rPr>
          <w:rFonts w:hint="eastAsia" w:ascii="宋体" w:hAnsi="宋体"/>
          <w:b/>
          <w:sz w:val="24"/>
        </w:rPr>
        <w:t>5、投标截止时间及投标地点：</w:t>
      </w:r>
      <w:r>
        <w:rPr>
          <w:rFonts w:hint="eastAsia" w:ascii="宋体" w:hAnsi="宋体"/>
          <w:sz w:val="24"/>
        </w:rPr>
        <w:t>投标文件应于</w:t>
      </w:r>
      <w:r>
        <w:rPr>
          <w:rFonts w:hint="eastAsia" w:ascii="宋体" w:hAnsi="宋体"/>
          <w:b/>
          <w:sz w:val="24"/>
          <w:u w:val="single"/>
        </w:rPr>
        <w:t>［2023年3月</w:t>
      </w:r>
      <w:r>
        <w:rPr>
          <w:rFonts w:hint="eastAsia" w:ascii="宋体" w:hAnsi="宋体"/>
          <w:b/>
          <w:sz w:val="24"/>
          <w:u w:val="single"/>
          <w:lang w:val="en-US" w:eastAsia="zh-CN"/>
        </w:rPr>
        <w:t>20</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3</w:t>
      </w:r>
      <w:r>
        <w:rPr>
          <w:rFonts w:hint="eastAsia" w:ascii="宋体" w:hAnsi="宋体"/>
          <w:b/>
          <w:sz w:val="24"/>
          <w:u w:val="single"/>
        </w:rPr>
        <w:t>0］（北京时间）</w:t>
      </w:r>
      <w:r>
        <w:rPr>
          <w:rFonts w:hint="eastAsia" w:ascii="宋体" w:hAnsi="宋体"/>
          <w:sz w:val="24"/>
        </w:rPr>
        <w:t>之前提交到</w:t>
      </w:r>
      <w:r>
        <w:rPr>
          <w:rFonts w:hint="eastAsia" w:ascii="宋体" w:hAnsi="宋体"/>
          <w:b/>
          <w:sz w:val="24"/>
          <w:u w:val="single"/>
        </w:rPr>
        <w:t>福建立勤项目管理有限公司报告厅（福州市鼓楼区工业路523号福大怡山文化创意园北区3号楼101一层）</w:t>
      </w:r>
      <w:r>
        <w:rPr>
          <w:rFonts w:hint="eastAsia" w:ascii="宋体" w:hAnsi="宋体"/>
          <w:sz w:val="24"/>
        </w:rPr>
        <w:t>，逾期送达的或不符合规定的投标文件将被拒绝。</w:t>
      </w:r>
    </w:p>
    <w:p>
      <w:pPr>
        <w:spacing w:line="360" w:lineRule="auto"/>
        <w:ind w:firstLine="112" w:firstLineChars="49"/>
        <w:rPr>
          <w:rFonts w:ascii="宋体" w:hAnsi="宋体"/>
          <w:b/>
          <w:sz w:val="24"/>
          <w:u w:val="single"/>
        </w:rPr>
      </w:pPr>
      <w:r>
        <w:rPr>
          <w:rFonts w:hint="eastAsia" w:ascii="宋体" w:hAnsi="宋体"/>
          <w:b/>
          <w:spacing w:val="-6"/>
          <w:sz w:val="24"/>
        </w:rPr>
        <w:t>【温馨提示：</w:t>
      </w:r>
      <w:r>
        <w:rPr>
          <w:rFonts w:hint="eastAsia" w:ascii="宋体" w:hAnsi="宋体"/>
          <w:b/>
          <w:spacing w:val="-6"/>
          <w:sz w:val="24"/>
          <w:u w:val="single"/>
        </w:rPr>
        <w:t>由于交通拥堵，务请注意留足送交文件途中所需时间，避免迟到。</w:t>
      </w:r>
      <w:r>
        <w:rPr>
          <w:rFonts w:hint="eastAsia" w:ascii="宋体" w:hAnsi="宋体"/>
          <w:b/>
          <w:spacing w:val="-6"/>
          <w:sz w:val="24"/>
        </w:rPr>
        <w:t>】</w:t>
      </w:r>
    </w:p>
    <w:p>
      <w:pPr>
        <w:spacing w:line="360" w:lineRule="auto"/>
        <w:ind w:left="480"/>
        <w:rPr>
          <w:rFonts w:ascii="宋体" w:hAnsi="宋体"/>
          <w:b/>
          <w:sz w:val="24"/>
        </w:rPr>
      </w:pPr>
      <w:r>
        <w:rPr>
          <w:rFonts w:hint="eastAsia" w:ascii="宋体" w:hAnsi="宋体"/>
          <w:b/>
          <w:sz w:val="24"/>
        </w:rPr>
        <w:t>6、开标时间：</w:t>
      </w:r>
      <w:r>
        <w:rPr>
          <w:rFonts w:hint="eastAsia" w:ascii="宋体" w:hAnsi="宋体"/>
          <w:b/>
          <w:sz w:val="24"/>
          <w:u w:val="single"/>
        </w:rPr>
        <w:t>［2023年3月</w:t>
      </w:r>
      <w:r>
        <w:rPr>
          <w:rFonts w:hint="eastAsia" w:ascii="宋体" w:hAnsi="宋体"/>
          <w:b/>
          <w:sz w:val="24"/>
          <w:u w:val="single"/>
          <w:lang w:val="en-US" w:eastAsia="zh-CN"/>
        </w:rPr>
        <w:t>20</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3</w:t>
      </w:r>
      <w:r>
        <w:rPr>
          <w:rFonts w:hint="eastAsia" w:ascii="宋体" w:hAnsi="宋体"/>
          <w:b/>
          <w:sz w:val="24"/>
          <w:u w:val="single"/>
        </w:rPr>
        <w:t>0］（北京时间）</w:t>
      </w:r>
    </w:p>
    <w:p>
      <w:pPr>
        <w:spacing w:line="360" w:lineRule="auto"/>
        <w:ind w:firstLine="843" w:firstLineChars="350"/>
        <w:rPr>
          <w:rFonts w:ascii="宋体" w:hAnsi="宋体"/>
          <w:b/>
          <w:sz w:val="24"/>
        </w:rPr>
      </w:pPr>
      <w:r>
        <w:rPr>
          <w:rFonts w:hint="eastAsia" w:ascii="宋体" w:hAnsi="宋体"/>
          <w:b/>
          <w:sz w:val="24"/>
        </w:rPr>
        <w:t>开标地点：</w:t>
      </w:r>
      <w:r>
        <w:rPr>
          <w:rFonts w:hint="eastAsia" w:ascii="宋体" w:hAnsi="宋体"/>
          <w:b/>
          <w:sz w:val="24"/>
          <w:u w:val="single"/>
        </w:rPr>
        <w:t>福建立勤项目管理有限公司报告厅（福州市鼓楼区工业路523号福大怡山文化创意园北区3号楼101一层）</w:t>
      </w:r>
    </w:p>
    <w:p>
      <w:pPr>
        <w:spacing w:line="360" w:lineRule="auto"/>
        <w:ind w:firstLine="480" w:firstLineChars="200"/>
        <w:rPr>
          <w:rFonts w:ascii="宋体" w:hAnsi="宋体"/>
          <w:sz w:val="24"/>
        </w:rPr>
      </w:pPr>
    </w:p>
    <w:p>
      <w:pPr>
        <w:pStyle w:val="4"/>
        <w:numPr>
          <w:ilvl w:val="0"/>
          <w:numId w:val="0"/>
        </w:numPr>
        <w:spacing w:before="0" w:after="0" w:line="360" w:lineRule="auto"/>
        <w:ind w:firstLine="482" w:firstLineChars="200"/>
        <w:jc w:val="both"/>
        <w:rPr>
          <w:rFonts w:ascii="宋体" w:hAnsi="宋体"/>
          <w:sz w:val="24"/>
          <w:szCs w:val="24"/>
        </w:rPr>
      </w:pPr>
      <w:bookmarkStart w:id="11" w:name="_Toc484764581"/>
      <w:bookmarkStart w:id="12" w:name="_Toc440642072"/>
      <w:r>
        <w:rPr>
          <w:rFonts w:hint="eastAsia" w:ascii="宋体" w:hAnsi="宋体"/>
          <w:sz w:val="24"/>
          <w:szCs w:val="24"/>
        </w:rPr>
        <w:t>7、采购单位联系方式</w:t>
      </w:r>
      <w:bookmarkEnd w:id="11"/>
      <w:bookmarkEnd w:id="12"/>
    </w:p>
    <w:p>
      <w:pPr>
        <w:pStyle w:val="15"/>
        <w:spacing w:line="360" w:lineRule="auto"/>
        <w:ind w:firstLine="480" w:firstLineChars="200"/>
        <w:rPr>
          <w:rFonts w:hAnsi="宋体"/>
          <w:b/>
          <w:sz w:val="28"/>
        </w:rPr>
      </w:pPr>
      <w:r>
        <w:rPr>
          <w:rFonts w:hint="eastAsia" w:hAnsi="宋体"/>
          <w:sz w:val="24"/>
          <w:szCs w:val="24"/>
        </w:rPr>
        <w:t>采购单位：福建省闽清职业中专学校</w:t>
      </w:r>
    </w:p>
    <w:p>
      <w:pPr>
        <w:pStyle w:val="44"/>
        <w:ind w:firstLine="420"/>
        <w:rPr>
          <w:rFonts w:ascii="宋体" w:hAnsi="宋体"/>
          <w:sz w:val="24"/>
          <w:szCs w:val="24"/>
        </w:rPr>
      </w:pPr>
      <w:bookmarkStart w:id="13" w:name="_Toc440642073"/>
      <w:bookmarkStart w:id="14" w:name="_Toc484764582"/>
      <w:bookmarkStart w:id="148" w:name="_GoBack"/>
      <w:bookmarkEnd w:id="148"/>
      <w:r>
        <w:rPr>
          <w:rFonts w:hint="eastAsia" w:ascii="宋体" w:hAnsi="宋体"/>
          <w:sz w:val="24"/>
          <w:szCs w:val="24"/>
        </w:rPr>
        <w:t>8、招标代理机构联系方式</w:t>
      </w:r>
      <w:bookmarkEnd w:id="13"/>
      <w:bookmarkEnd w:id="14"/>
    </w:p>
    <w:p>
      <w:pPr>
        <w:spacing w:line="360" w:lineRule="auto"/>
        <w:jc w:val="left"/>
        <w:rPr>
          <w:rFonts w:ascii="宋体" w:hAnsi="宋体"/>
          <w:sz w:val="24"/>
        </w:rPr>
      </w:pPr>
      <w:r>
        <w:rPr>
          <w:rFonts w:hint="eastAsia" w:ascii="宋体" w:hAnsi="宋体"/>
          <w:sz w:val="24"/>
        </w:rPr>
        <w:t xml:space="preserve">    招标代理机构：福建立勤项目管理有限公司</w:t>
      </w:r>
    </w:p>
    <w:p>
      <w:pPr>
        <w:spacing w:line="360" w:lineRule="auto"/>
        <w:ind w:left="420" w:leftChars="200"/>
        <w:jc w:val="left"/>
        <w:rPr>
          <w:rFonts w:ascii="宋体" w:hAnsi="宋体"/>
          <w:sz w:val="24"/>
        </w:rPr>
      </w:pPr>
      <w:r>
        <w:rPr>
          <w:rFonts w:hint="eastAsia" w:ascii="宋体" w:hAnsi="宋体"/>
          <w:sz w:val="24"/>
        </w:rPr>
        <w:t>地  址：福州市鼓楼区工业路523号福大怡山文化创意园北区3号楼101二层</w:t>
      </w:r>
    </w:p>
    <w:p>
      <w:pPr>
        <w:spacing w:line="360" w:lineRule="auto"/>
        <w:ind w:left="420" w:leftChars="200"/>
        <w:jc w:val="left"/>
        <w:rPr>
          <w:rFonts w:ascii="宋体" w:hAnsi="宋体"/>
          <w:sz w:val="24"/>
        </w:rPr>
      </w:pPr>
      <w:r>
        <w:rPr>
          <w:rFonts w:hint="eastAsia" w:ascii="宋体" w:hAnsi="宋体"/>
          <w:sz w:val="24"/>
        </w:rPr>
        <w:t>邮  编：350002</w:t>
      </w:r>
    </w:p>
    <w:p>
      <w:pPr>
        <w:spacing w:line="360" w:lineRule="auto"/>
        <w:ind w:firstLine="482" w:firstLineChars="200"/>
        <w:jc w:val="left"/>
        <w:rPr>
          <w:rFonts w:ascii="宋体" w:hAnsi="宋体" w:cs="宋体"/>
          <w:b/>
          <w:sz w:val="24"/>
          <w:shd w:val="pct10" w:color="auto" w:fill="FFFFFF"/>
        </w:rPr>
      </w:pPr>
      <w:r>
        <w:rPr>
          <w:rFonts w:hint="eastAsia" w:ascii="宋体" w:hAnsi="宋体" w:cs="宋体"/>
          <w:b/>
          <w:sz w:val="24"/>
          <w:shd w:val="pct10" w:color="auto" w:fill="FFFFFF"/>
        </w:rPr>
        <w:t>项目负责人：陈天翔</w:t>
      </w:r>
    </w:p>
    <w:p>
      <w:pPr>
        <w:spacing w:line="360" w:lineRule="auto"/>
        <w:ind w:firstLine="482" w:firstLineChars="200"/>
        <w:jc w:val="left"/>
        <w:rPr>
          <w:rFonts w:ascii="宋体" w:hAnsi="宋体" w:cs="宋体"/>
          <w:b/>
          <w:sz w:val="24"/>
          <w:shd w:val="pct10" w:color="auto" w:fill="FFFFFF"/>
        </w:rPr>
      </w:pPr>
      <w:r>
        <w:rPr>
          <w:rFonts w:hint="eastAsia" w:ascii="宋体" w:hAnsi="宋体"/>
          <w:b/>
          <w:sz w:val="24"/>
          <w:shd w:val="pct10" w:color="auto" w:fill="FFFFFF"/>
        </w:rPr>
        <w:t>联系电话：0591-63037985</w:t>
      </w:r>
    </w:p>
    <w:p>
      <w:pPr>
        <w:spacing w:line="360" w:lineRule="auto"/>
        <w:jc w:val="left"/>
        <w:rPr>
          <w:rFonts w:ascii="宋体" w:hAnsi="宋体"/>
          <w:b/>
          <w:sz w:val="24"/>
        </w:rPr>
      </w:pPr>
      <w:r>
        <w:rPr>
          <w:rFonts w:hint="eastAsia" w:ascii="宋体" w:hAnsi="宋体"/>
          <w:b/>
          <w:sz w:val="24"/>
        </w:rPr>
        <w:t>9、购买招标文件、递交投标保证金及缴纳招标代理服务费账户：</w:t>
      </w:r>
    </w:p>
    <w:p>
      <w:pPr>
        <w:spacing w:line="360" w:lineRule="auto"/>
        <w:ind w:firstLine="480" w:firstLineChars="200"/>
        <w:jc w:val="left"/>
        <w:rPr>
          <w:rFonts w:ascii="宋体" w:hAnsi="宋体" w:cs="宋体"/>
          <w:sz w:val="24"/>
        </w:rPr>
      </w:pPr>
      <w:r>
        <w:rPr>
          <w:rFonts w:hint="eastAsia" w:ascii="宋体" w:hAnsi="宋体" w:cs="宋体"/>
          <w:sz w:val="24"/>
        </w:rPr>
        <w:t>开户名：福建立勤项目管理有限公司</w:t>
      </w:r>
    </w:p>
    <w:p>
      <w:pPr>
        <w:spacing w:line="360" w:lineRule="auto"/>
        <w:ind w:firstLine="480" w:firstLineChars="200"/>
        <w:jc w:val="left"/>
        <w:rPr>
          <w:rFonts w:ascii="宋体" w:hAnsi="宋体" w:cs="宋体"/>
          <w:sz w:val="24"/>
        </w:rPr>
      </w:pPr>
      <w:r>
        <w:rPr>
          <w:rFonts w:hint="eastAsia" w:ascii="宋体" w:hAnsi="宋体" w:cs="宋体"/>
          <w:sz w:val="24"/>
        </w:rPr>
        <w:t xml:space="preserve">开户行：中国工商银行股份有限公司福州鼓楼支行 </w:t>
      </w:r>
    </w:p>
    <w:p>
      <w:pPr>
        <w:spacing w:line="360" w:lineRule="auto"/>
        <w:ind w:firstLine="480" w:firstLineChars="200"/>
        <w:jc w:val="left"/>
        <w:rPr>
          <w:rFonts w:ascii="宋体" w:hAnsi="宋体" w:cs="宋体"/>
          <w:sz w:val="24"/>
        </w:rPr>
      </w:pPr>
      <w:r>
        <w:rPr>
          <w:rFonts w:hint="eastAsia" w:ascii="宋体" w:hAnsi="宋体" w:cs="宋体"/>
          <w:sz w:val="24"/>
        </w:rPr>
        <w:t xml:space="preserve">账  号：1402 0232 0960 0058 290 </w:t>
      </w:r>
    </w:p>
    <w:p>
      <w:pPr>
        <w:pStyle w:val="4"/>
        <w:numPr>
          <w:ilvl w:val="0"/>
          <w:numId w:val="0"/>
        </w:numPr>
        <w:spacing w:before="0" w:after="0" w:line="360" w:lineRule="auto"/>
        <w:rPr>
          <w:szCs w:val="30"/>
          <w:shd w:val="pct10" w:color="auto" w:fill="FFFFFF"/>
        </w:rPr>
      </w:pPr>
      <w:bookmarkStart w:id="15" w:name="_Toc484764583"/>
      <w:r>
        <w:rPr>
          <w:rFonts w:hint="eastAsia"/>
          <w:szCs w:val="30"/>
          <w:shd w:val="pct10" w:color="auto" w:fill="FFFFFF"/>
        </w:rPr>
        <w:t>供应商应知</w:t>
      </w:r>
      <w:bookmarkEnd w:id="15"/>
    </w:p>
    <w:p>
      <w:pPr>
        <w:pStyle w:val="5"/>
      </w:pPr>
    </w:p>
    <w:p>
      <w:pPr>
        <w:pStyle w:val="4"/>
        <w:numPr>
          <w:ilvl w:val="0"/>
          <w:numId w:val="0"/>
        </w:numPr>
        <w:spacing w:before="0" w:after="0" w:line="360" w:lineRule="auto"/>
        <w:jc w:val="both"/>
        <w:rPr>
          <w:rFonts w:ascii="宋体" w:hAnsi="宋体"/>
          <w:sz w:val="24"/>
          <w:szCs w:val="24"/>
        </w:rPr>
      </w:pPr>
      <w:bookmarkStart w:id="16" w:name="_Toc484764584"/>
      <w:r>
        <w:rPr>
          <w:rFonts w:hint="eastAsia" w:ascii="宋体" w:hAnsi="宋体"/>
          <w:sz w:val="24"/>
          <w:szCs w:val="24"/>
        </w:rPr>
        <w:t>1、购买招标文件（办理报名手续）事宜</w:t>
      </w:r>
      <w:bookmarkEnd w:id="16"/>
    </w:p>
    <w:p>
      <w:pPr>
        <w:spacing w:line="360" w:lineRule="auto"/>
        <w:ind w:firstLine="207" w:firstLineChars="98"/>
        <w:rPr>
          <w:rFonts w:ascii="宋体" w:hAnsi="宋体"/>
          <w:szCs w:val="21"/>
        </w:rPr>
      </w:pPr>
      <w:r>
        <w:rPr>
          <w:rFonts w:hint="eastAsia" w:ascii="宋体" w:hAnsi="宋体"/>
          <w:b/>
          <w:szCs w:val="21"/>
        </w:rPr>
        <w:t>（1）购买招标文件事宜联系人：</w:t>
      </w:r>
      <w:r>
        <w:rPr>
          <w:rFonts w:hint="eastAsia" w:ascii="宋体" w:hAnsi="宋体"/>
          <w:szCs w:val="21"/>
        </w:rPr>
        <w:t>王女士</w:t>
      </w:r>
    </w:p>
    <w:p>
      <w:pPr>
        <w:spacing w:line="360" w:lineRule="auto"/>
        <w:ind w:firstLine="205" w:firstLineChars="98"/>
        <w:rPr>
          <w:rFonts w:ascii="宋体" w:hAnsi="宋体"/>
          <w:szCs w:val="21"/>
        </w:rPr>
      </w:pPr>
      <w:r>
        <w:rPr>
          <w:rFonts w:hint="eastAsia" w:ascii="宋体" w:hAnsi="宋体"/>
          <w:szCs w:val="21"/>
        </w:rPr>
        <w:t xml:space="preserve">                     联系电话：0591-63037991</w:t>
      </w:r>
    </w:p>
    <w:p>
      <w:pPr>
        <w:spacing w:line="360" w:lineRule="auto"/>
        <w:ind w:firstLine="205" w:firstLineChars="98"/>
        <w:rPr>
          <w:rFonts w:ascii="宋体" w:hAnsi="宋体"/>
          <w:szCs w:val="21"/>
        </w:rPr>
      </w:pPr>
      <w:r>
        <w:rPr>
          <w:rFonts w:hint="eastAsia" w:ascii="宋体" w:hAnsi="宋体"/>
          <w:szCs w:val="21"/>
        </w:rPr>
        <w:t xml:space="preserve">                     电子信箱：</w:t>
      </w:r>
      <w:r>
        <w:fldChar w:fldCharType="begin"/>
      </w:r>
      <w:r>
        <w:instrText xml:space="preserve"> HYPERLINK "mailto:fjlqzb888@126.com" </w:instrText>
      </w:r>
      <w:r>
        <w:fldChar w:fldCharType="separate"/>
      </w:r>
      <w:r>
        <w:rPr>
          <w:rStyle w:val="30"/>
          <w:rFonts w:hint="eastAsia" w:ascii="宋体" w:hAnsi="宋体"/>
          <w:color w:val="auto"/>
          <w:szCs w:val="21"/>
        </w:rPr>
        <w:t>fjlqzb888@126.com</w:t>
      </w:r>
      <w:r>
        <w:rPr>
          <w:rStyle w:val="30"/>
          <w:rFonts w:hint="eastAsia" w:ascii="宋体" w:hAnsi="宋体"/>
          <w:color w:val="auto"/>
          <w:szCs w:val="21"/>
        </w:rPr>
        <w:fldChar w:fldCharType="end"/>
      </w:r>
    </w:p>
    <w:p>
      <w:pPr>
        <w:spacing w:line="360" w:lineRule="auto"/>
        <w:ind w:firstLine="205" w:firstLineChars="98"/>
        <w:rPr>
          <w:rFonts w:ascii="宋体" w:hAnsi="宋体"/>
          <w:szCs w:val="21"/>
        </w:rPr>
      </w:pPr>
      <w:r>
        <w:rPr>
          <w:rFonts w:hint="eastAsia" w:ascii="宋体" w:hAnsi="宋体"/>
          <w:szCs w:val="21"/>
        </w:rPr>
        <w:t xml:space="preserve">      （注：非招标文件购买事宜，请联系本项目的项目负责人。）</w:t>
      </w:r>
    </w:p>
    <w:p>
      <w:pPr>
        <w:spacing w:line="360" w:lineRule="auto"/>
        <w:ind w:firstLine="207" w:firstLineChars="98"/>
        <w:rPr>
          <w:rFonts w:ascii="宋体" w:hAnsi="宋体"/>
          <w:b/>
          <w:szCs w:val="21"/>
        </w:rPr>
      </w:pPr>
      <w:r>
        <w:rPr>
          <w:rFonts w:hint="eastAsia" w:ascii="宋体" w:hAnsi="宋体"/>
          <w:b/>
          <w:szCs w:val="21"/>
        </w:rPr>
        <w:t xml:space="preserve"> （2）购买招标文件方式：</w:t>
      </w:r>
    </w:p>
    <w:p>
      <w:pPr>
        <w:spacing w:line="360" w:lineRule="auto"/>
        <w:ind w:firstLine="413" w:firstLineChars="196"/>
        <w:rPr>
          <w:rFonts w:ascii="宋体" w:hAnsi="宋体"/>
          <w:b/>
          <w:szCs w:val="21"/>
        </w:rPr>
      </w:pPr>
      <w:r>
        <w:rPr>
          <w:rFonts w:hint="eastAsia" w:ascii="宋体" w:hAnsi="宋体"/>
          <w:b/>
          <w:szCs w:val="21"/>
        </w:rPr>
        <w:t>A. 现场办理购买招标文件事宜的投标人，可至我司办理书面报名登记。</w:t>
      </w:r>
    </w:p>
    <w:p>
      <w:pPr>
        <w:spacing w:line="360" w:lineRule="auto"/>
        <w:ind w:firstLine="413" w:firstLineChars="196"/>
        <w:rPr>
          <w:rFonts w:ascii="宋体" w:hAnsi="宋体"/>
          <w:szCs w:val="21"/>
        </w:rPr>
      </w:pPr>
      <w:r>
        <w:rPr>
          <w:rFonts w:ascii="宋体" w:hAnsi="宋体"/>
          <w:b/>
          <w:szCs w:val="21"/>
        </w:rPr>
        <w:t>B</w:t>
      </w:r>
      <w:r>
        <w:rPr>
          <w:rFonts w:hint="eastAsia" w:ascii="宋体" w:hAnsi="宋体"/>
          <w:b/>
          <w:szCs w:val="21"/>
        </w:rPr>
        <w:t>. 采用邮件方式办理购买招标文件事宜的投标人，务必先电话联系。</w:t>
      </w:r>
      <w:r>
        <w:rPr>
          <w:rFonts w:hint="eastAsia" w:ascii="宋体" w:hAnsi="宋体"/>
          <w:szCs w:val="21"/>
        </w:rPr>
        <w:t>按照本项目相关网站上发布的招标公告提供的我司银行账号等信息，转账相应的标书款至我司账户，同时将转账底单截图及贵公司相关信息（含公司名称、联系人、手机、公司电话、传真、电子邮箱、公司地址、纳税人识别号、参与投标的项目名称及招标文件编号等）编辑完整并发邮件至我司的电子信箱。</w:t>
      </w:r>
    </w:p>
    <w:p>
      <w:pPr>
        <w:pStyle w:val="44"/>
        <w:ind w:firstLine="0" w:firstLineChars="0"/>
        <w:rPr>
          <w:rFonts w:ascii="宋体" w:hAnsi="宋体"/>
          <w:b/>
          <w:sz w:val="24"/>
          <w:szCs w:val="24"/>
        </w:rPr>
      </w:pPr>
      <w:r>
        <w:rPr>
          <w:rFonts w:hint="eastAsia" w:ascii="宋体" w:hAnsi="宋体"/>
          <w:b/>
          <w:bCs/>
          <w:sz w:val="24"/>
          <w:szCs w:val="24"/>
        </w:rPr>
        <w:t>2、开具发票事宜：</w:t>
      </w:r>
    </w:p>
    <w:p>
      <w:pPr>
        <w:spacing w:line="360" w:lineRule="auto"/>
        <w:ind w:firstLine="420" w:firstLineChars="200"/>
        <w:jc w:val="left"/>
        <w:rPr>
          <w:rFonts w:ascii="宋体" w:hAnsi="宋体" w:cs="宋体"/>
          <w:szCs w:val="21"/>
        </w:rPr>
      </w:pPr>
      <w:r>
        <w:rPr>
          <w:rFonts w:ascii="宋体" w:hAnsi="宋体"/>
          <w:szCs w:val="21"/>
        </w:rPr>
        <w:t>根据税务机关的要求，供应商（除发票抬头为个人或政府部门等无税号单位外）购买招标文件或缴纳中标服务费若需开具发票，须提供与供应商公章一致的单位名称和纳税人识别号（即统一社会信用代码），若采用转账方式的，应在转账时备注供应商纳税人识别号（即统一社会信用代码）。若因未及时提供或提供错误信息造成的开票问题，我司概不承担责任（不提供换票或补票等服务）。</w:t>
      </w:r>
    </w:p>
    <w:p>
      <w:pPr>
        <w:pStyle w:val="44"/>
        <w:ind w:firstLine="0" w:firstLineChars="0"/>
        <w:rPr>
          <w:rFonts w:ascii="宋体" w:hAnsi="宋体"/>
          <w:b/>
          <w:sz w:val="24"/>
          <w:szCs w:val="24"/>
        </w:rPr>
      </w:pPr>
      <w:r>
        <w:rPr>
          <w:rFonts w:hint="eastAsia" w:ascii="宋体" w:hAnsi="宋体"/>
          <w:b/>
          <w:bCs/>
          <w:sz w:val="24"/>
          <w:szCs w:val="24"/>
        </w:rPr>
        <w:t>3、</w:t>
      </w:r>
      <w:r>
        <w:rPr>
          <w:rFonts w:hint="eastAsia" w:ascii="宋体" w:hAnsi="宋体"/>
          <w:b/>
          <w:sz w:val="24"/>
          <w:szCs w:val="24"/>
        </w:rPr>
        <w:t>投标保证金退还事宜：</w:t>
      </w:r>
    </w:p>
    <w:p>
      <w:pPr>
        <w:pStyle w:val="44"/>
        <w:ind w:firstLine="0" w:firstLineChars="0"/>
        <w:rPr>
          <w:rFonts w:ascii="宋体" w:hAnsi="宋体"/>
          <w:bCs/>
          <w:szCs w:val="21"/>
        </w:rPr>
      </w:pPr>
      <w:r>
        <w:rPr>
          <w:rFonts w:hint="eastAsia" w:ascii="宋体" w:hAnsi="宋体"/>
          <w:szCs w:val="21"/>
        </w:rPr>
        <w:t xml:space="preserve">    投标人制作投标文件时，应将《退回保证金说明函》（含清晰准确的投标保证金缴款凭证复印件）另册制作一套并加盖公章装在一单独的信封内密封提交。</w:t>
      </w:r>
      <w:r>
        <w:rPr>
          <w:rFonts w:hint="eastAsia" w:ascii="宋体" w:hAnsi="宋体"/>
          <w:b/>
        </w:rPr>
        <w:t>中标人</w:t>
      </w:r>
      <w:r>
        <w:rPr>
          <w:rFonts w:hint="eastAsia" w:ascii="宋体" w:hAnsi="宋体"/>
        </w:rPr>
        <w:t>签订合同后将合同原件（或加盖公章及骑缝章的复印件）及</w:t>
      </w:r>
      <w:r>
        <w:rPr>
          <w:rFonts w:hint="eastAsia" w:ascii="宋体" w:hAnsi="宋体"/>
          <w:szCs w:val="21"/>
        </w:rPr>
        <w:t>《退回保证金说明函》（含清晰准确的投标保证金缴款凭证复印件）</w:t>
      </w:r>
      <w:r>
        <w:rPr>
          <w:rFonts w:hint="eastAsia" w:ascii="宋体" w:hAnsi="宋体"/>
        </w:rPr>
        <w:t>送至或邮寄至我司退回保证金（不接收传真件）。</w:t>
      </w:r>
      <w:r>
        <w:rPr>
          <w:rFonts w:hint="eastAsia" w:ascii="宋体" w:hAnsi="宋体"/>
          <w:szCs w:val="21"/>
        </w:rPr>
        <w:t>否则由此造成投标保证金无法及时退还的，我司概不承担责任。</w:t>
      </w:r>
    </w:p>
    <w:p>
      <w:pPr>
        <w:pStyle w:val="44"/>
        <w:ind w:firstLine="0" w:firstLineChars="0"/>
        <w:rPr>
          <w:rFonts w:ascii="宋体" w:hAnsi="宋体"/>
          <w:b/>
          <w:sz w:val="24"/>
          <w:szCs w:val="24"/>
        </w:rPr>
      </w:pPr>
      <w:r>
        <w:rPr>
          <w:rFonts w:hint="eastAsia" w:ascii="宋体" w:hAnsi="宋体"/>
          <w:b/>
          <w:bCs/>
          <w:szCs w:val="21"/>
        </w:rPr>
        <w:t>★</w:t>
      </w:r>
      <w:r>
        <w:rPr>
          <w:rFonts w:hint="eastAsia" w:ascii="宋体" w:hAnsi="宋体"/>
          <w:b/>
          <w:sz w:val="24"/>
          <w:szCs w:val="24"/>
        </w:rPr>
        <w:t>4、关于投标人名称：</w:t>
      </w:r>
    </w:p>
    <w:p>
      <w:pPr>
        <w:pStyle w:val="44"/>
        <w:ind w:firstLine="0" w:firstLineChars="0"/>
        <w:rPr>
          <w:rFonts w:ascii="宋体" w:hAnsi="宋体"/>
          <w:b/>
          <w:sz w:val="24"/>
        </w:rPr>
      </w:pPr>
      <w:r>
        <w:rPr>
          <w:rFonts w:hint="eastAsia" w:ascii="宋体" w:hAnsi="宋体"/>
          <w:b/>
          <w:szCs w:val="21"/>
        </w:rPr>
        <w:t>递交投标文件时投标人的单位名称应与购买招标文件（办理报名手续）登记的单位名称完全一致。除能提供工商管理部门出具的单位名称变更证明外，否则我司将拒绝接收投标文件。投标保证金出账账户名称应与投标人名称一致，否则将导致投标无效。</w:t>
      </w:r>
    </w:p>
    <w:p>
      <w:pPr>
        <w:pStyle w:val="32"/>
        <w:spacing w:line="360" w:lineRule="auto"/>
        <w:rPr>
          <w:rFonts w:hAnsi="宋体"/>
          <w:b/>
          <w:color w:val="auto"/>
          <w:sz w:val="20"/>
        </w:rPr>
        <w:sectPr>
          <w:headerReference r:id="rId3" w:type="default"/>
          <w:footerReference r:id="rId4" w:type="default"/>
          <w:footerReference r:id="rId5" w:type="even"/>
          <w:pgSz w:w="11907" w:h="16840"/>
          <w:pgMar w:top="1134" w:right="1701" w:bottom="1134" w:left="1701" w:header="720" w:footer="720" w:gutter="0"/>
          <w:pgNumType w:start="0"/>
          <w:cols w:space="720" w:num="1"/>
          <w:titlePg/>
        </w:sectPr>
      </w:pPr>
    </w:p>
    <w:p>
      <w:pPr>
        <w:snapToGrid w:val="0"/>
        <w:spacing w:line="400" w:lineRule="atLeast"/>
        <w:rPr>
          <w:rFonts w:ascii="宋体" w:hAnsi="宋体"/>
          <w:sz w:val="24"/>
        </w:rPr>
      </w:pPr>
      <w:r>
        <w:rPr>
          <w:rFonts w:hint="eastAsia" w:ascii="宋体" w:hAnsi="宋体"/>
          <w:sz w:val="24"/>
        </w:rPr>
        <w:t>附：招标货物（服务）一览表</w:t>
      </w:r>
    </w:p>
    <w:p>
      <w:pPr>
        <w:pStyle w:val="4"/>
        <w:numPr>
          <w:ilvl w:val="0"/>
          <w:numId w:val="0"/>
        </w:numPr>
        <w:snapToGrid w:val="0"/>
        <w:spacing w:before="0" w:after="0" w:line="400" w:lineRule="atLeast"/>
        <w:rPr>
          <w:rFonts w:ascii="宋体" w:hAnsi="宋体"/>
          <w:szCs w:val="30"/>
        </w:rPr>
      </w:pPr>
      <w:bookmarkStart w:id="17" w:name="_Toc484764585"/>
      <w:r>
        <w:rPr>
          <w:rFonts w:hint="eastAsia" w:ascii="宋体" w:hAnsi="宋体"/>
          <w:szCs w:val="30"/>
        </w:rPr>
        <w:t>招标服务一览表</w:t>
      </w:r>
      <w:bookmarkEnd w:id="17"/>
    </w:p>
    <w:tbl>
      <w:tblPr>
        <w:tblStyle w:val="24"/>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695"/>
        <w:gridCol w:w="875"/>
        <w:gridCol w:w="1218"/>
        <w:gridCol w:w="1116"/>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jc w:val="center"/>
        </w:trPr>
        <w:tc>
          <w:tcPr>
            <w:tcW w:w="741" w:type="dxa"/>
            <w:noWrap/>
            <w:vAlign w:val="center"/>
          </w:tcPr>
          <w:p>
            <w:pPr>
              <w:pStyle w:val="15"/>
              <w:snapToGrid w:val="0"/>
              <w:spacing w:line="400" w:lineRule="atLeast"/>
              <w:jc w:val="center"/>
              <w:rPr>
                <w:rFonts w:hAnsi="宋体"/>
                <w:b/>
                <w:sz w:val="24"/>
                <w:szCs w:val="24"/>
              </w:rPr>
            </w:pPr>
            <w:r>
              <w:rPr>
                <w:rFonts w:hint="eastAsia" w:hAnsi="宋体"/>
                <w:b/>
                <w:sz w:val="24"/>
                <w:szCs w:val="24"/>
              </w:rPr>
              <w:t>合同包</w:t>
            </w:r>
          </w:p>
        </w:tc>
        <w:tc>
          <w:tcPr>
            <w:tcW w:w="2695" w:type="dxa"/>
            <w:noWrap/>
            <w:vAlign w:val="center"/>
          </w:tcPr>
          <w:p>
            <w:pPr>
              <w:pStyle w:val="15"/>
              <w:snapToGrid w:val="0"/>
              <w:spacing w:line="400" w:lineRule="atLeast"/>
              <w:jc w:val="center"/>
              <w:rPr>
                <w:rFonts w:hAnsi="宋体"/>
                <w:b/>
                <w:sz w:val="24"/>
                <w:szCs w:val="24"/>
              </w:rPr>
            </w:pPr>
            <w:r>
              <w:rPr>
                <w:rFonts w:hint="eastAsia" w:hAnsi="宋体"/>
                <w:b/>
                <w:sz w:val="24"/>
                <w:szCs w:val="24"/>
              </w:rPr>
              <w:t>品目名称</w:t>
            </w:r>
          </w:p>
        </w:tc>
        <w:tc>
          <w:tcPr>
            <w:tcW w:w="875" w:type="dxa"/>
            <w:noWrap/>
            <w:vAlign w:val="center"/>
          </w:tcPr>
          <w:p>
            <w:pPr>
              <w:pStyle w:val="15"/>
              <w:snapToGrid w:val="0"/>
              <w:spacing w:line="400" w:lineRule="atLeast"/>
              <w:jc w:val="center"/>
              <w:rPr>
                <w:rFonts w:hAnsi="宋体"/>
                <w:b/>
                <w:sz w:val="24"/>
                <w:szCs w:val="24"/>
              </w:rPr>
            </w:pPr>
            <w:r>
              <w:rPr>
                <w:rFonts w:hint="eastAsia" w:hAnsi="宋体"/>
                <w:b/>
                <w:sz w:val="24"/>
                <w:szCs w:val="24"/>
              </w:rPr>
              <w:t>数量</w:t>
            </w:r>
          </w:p>
        </w:tc>
        <w:tc>
          <w:tcPr>
            <w:tcW w:w="1218" w:type="dxa"/>
            <w:noWrap/>
            <w:vAlign w:val="center"/>
          </w:tcPr>
          <w:p>
            <w:pPr>
              <w:pStyle w:val="15"/>
              <w:snapToGrid w:val="0"/>
              <w:spacing w:line="400" w:lineRule="atLeast"/>
              <w:jc w:val="center"/>
              <w:rPr>
                <w:rFonts w:hAnsi="宋体"/>
                <w:b/>
                <w:sz w:val="24"/>
                <w:szCs w:val="24"/>
              </w:rPr>
            </w:pPr>
            <w:r>
              <w:rPr>
                <w:rFonts w:hint="eastAsia" w:hAnsi="宋体"/>
                <w:b/>
                <w:sz w:val="24"/>
                <w:szCs w:val="24"/>
              </w:rPr>
              <w:t>合同包最高限价（元）</w:t>
            </w:r>
          </w:p>
        </w:tc>
        <w:tc>
          <w:tcPr>
            <w:tcW w:w="1116" w:type="dxa"/>
            <w:noWrap/>
            <w:vAlign w:val="center"/>
          </w:tcPr>
          <w:p>
            <w:pPr>
              <w:pStyle w:val="15"/>
              <w:snapToGrid w:val="0"/>
              <w:spacing w:line="400" w:lineRule="atLeast"/>
              <w:jc w:val="center"/>
              <w:rPr>
                <w:rFonts w:hAnsi="宋体"/>
                <w:b/>
                <w:sz w:val="24"/>
                <w:szCs w:val="24"/>
              </w:rPr>
            </w:pPr>
            <w:r>
              <w:rPr>
                <w:rFonts w:hint="eastAsia" w:hAnsi="宋体"/>
                <w:b/>
                <w:sz w:val="24"/>
                <w:szCs w:val="24"/>
              </w:rPr>
              <w:t>投标保证金（元）</w:t>
            </w:r>
          </w:p>
        </w:tc>
        <w:tc>
          <w:tcPr>
            <w:tcW w:w="1492" w:type="dxa"/>
            <w:noWrap/>
            <w:vAlign w:val="center"/>
          </w:tcPr>
          <w:p>
            <w:pPr>
              <w:pStyle w:val="15"/>
              <w:snapToGrid w:val="0"/>
              <w:spacing w:line="400" w:lineRule="atLeast"/>
              <w:jc w:val="center"/>
              <w:rPr>
                <w:rFonts w:hAnsi="宋体"/>
                <w:b/>
                <w:sz w:val="24"/>
                <w:szCs w:val="24"/>
              </w:rPr>
            </w:pPr>
            <w:r>
              <w:rPr>
                <w:rFonts w:hint="eastAsia" w:hAnsi="宋体"/>
                <w:b/>
                <w:sz w:val="24"/>
                <w:szCs w:val="24"/>
              </w:rPr>
              <w:t>主要技术（服务）要求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741" w:type="dxa"/>
            <w:noWrap/>
            <w:vAlign w:val="center"/>
          </w:tcPr>
          <w:p>
            <w:pPr>
              <w:pStyle w:val="15"/>
              <w:snapToGrid w:val="0"/>
              <w:spacing w:line="400" w:lineRule="atLeast"/>
              <w:jc w:val="center"/>
              <w:rPr>
                <w:rFonts w:hAnsi="宋体"/>
                <w:sz w:val="24"/>
                <w:szCs w:val="24"/>
              </w:rPr>
            </w:pPr>
            <w:r>
              <w:rPr>
                <w:rFonts w:hint="eastAsia" w:hAnsi="宋体"/>
                <w:sz w:val="24"/>
                <w:szCs w:val="24"/>
              </w:rPr>
              <w:t>1</w:t>
            </w:r>
          </w:p>
        </w:tc>
        <w:tc>
          <w:tcPr>
            <w:tcW w:w="2695" w:type="dxa"/>
            <w:noWrap/>
            <w:vAlign w:val="center"/>
          </w:tcPr>
          <w:p>
            <w:pPr>
              <w:pStyle w:val="15"/>
              <w:snapToGrid w:val="0"/>
              <w:spacing w:line="400" w:lineRule="atLeast"/>
              <w:jc w:val="center"/>
              <w:rPr>
                <w:rFonts w:hAnsi="宋体"/>
                <w:sz w:val="24"/>
                <w:szCs w:val="24"/>
              </w:rPr>
            </w:pPr>
            <w:r>
              <w:rPr>
                <w:rFonts w:hint="eastAsia" w:hAnsi="宋体"/>
                <w:sz w:val="24"/>
                <w:szCs w:val="24"/>
              </w:rPr>
              <w:t>福建省闽清职业中专学校建设项目可行性研究报告</w:t>
            </w:r>
          </w:p>
        </w:tc>
        <w:tc>
          <w:tcPr>
            <w:tcW w:w="875" w:type="dxa"/>
            <w:noWrap/>
            <w:vAlign w:val="center"/>
          </w:tcPr>
          <w:p>
            <w:pPr>
              <w:pStyle w:val="15"/>
              <w:snapToGrid w:val="0"/>
              <w:spacing w:line="400" w:lineRule="atLeast"/>
              <w:jc w:val="center"/>
              <w:rPr>
                <w:rFonts w:hAnsi="宋体"/>
                <w:sz w:val="24"/>
                <w:szCs w:val="24"/>
              </w:rPr>
            </w:pPr>
            <w:r>
              <w:rPr>
                <w:rFonts w:hint="eastAsia" w:hAnsi="宋体"/>
                <w:sz w:val="24"/>
                <w:szCs w:val="24"/>
              </w:rPr>
              <w:t>1</w:t>
            </w:r>
            <w:r>
              <w:rPr>
                <w:rFonts w:hint="eastAsia" w:hAnsi="宋体"/>
                <w:sz w:val="24"/>
                <w:szCs w:val="24"/>
                <w:lang w:eastAsia="zh-CN"/>
              </w:rPr>
              <w:t>项</w:t>
            </w:r>
          </w:p>
        </w:tc>
        <w:tc>
          <w:tcPr>
            <w:tcW w:w="1218" w:type="dxa"/>
            <w:noWrap/>
            <w:vAlign w:val="center"/>
          </w:tcPr>
          <w:p>
            <w:pPr>
              <w:pStyle w:val="15"/>
              <w:snapToGrid w:val="0"/>
              <w:spacing w:line="400" w:lineRule="atLeast"/>
              <w:jc w:val="center"/>
              <w:rPr>
                <w:rFonts w:hAnsi="宋体"/>
                <w:sz w:val="24"/>
                <w:szCs w:val="24"/>
              </w:rPr>
            </w:pPr>
            <w:r>
              <w:rPr>
                <w:rFonts w:hint="eastAsia" w:hAnsi="宋体"/>
                <w:sz w:val="24"/>
                <w:szCs w:val="24"/>
              </w:rPr>
              <w:t>280000</w:t>
            </w:r>
          </w:p>
        </w:tc>
        <w:tc>
          <w:tcPr>
            <w:tcW w:w="1116" w:type="dxa"/>
            <w:noWrap/>
            <w:vAlign w:val="center"/>
          </w:tcPr>
          <w:p>
            <w:pPr>
              <w:pStyle w:val="15"/>
              <w:snapToGrid w:val="0"/>
              <w:spacing w:line="400" w:lineRule="atLeast"/>
              <w:jc w:val="center"/>
              <w:rPr>
                <w:rFonts w:hAnsi="宋体"/>
                <w:sz w:val="24"/>
                <w:szCs w:val="24"/>
              </w:rPr>
            </w:pPr>
            <w:r>
              <w:rPr>
                <w:rFonts w:hint="eastAsia" w:hAnsi="宋体"/>
                <w:sz w:val="24"/>
                <w:szCs w:val="24"/>
              </w:rPr>
              <w:t>0</w:t>
            </w:r>
          </w:p>
        </w:tc>
        <w:tc>
          <w:tcPr>
            <w:tcW w:w="1492" w:type="dxa"/>
            <w:noWrap/>
            <w:vAlign w:val="center"/>
          </w:tcPr>
          <w:p>
            <w:pPr>
              <w:pStyle w:val="15"/>
              <w:snapToGrid w:val="0"/>
              <w:spacing w:line="400" w:lineRule="atLeast"/>
              <w:jc w:val="center"/>
              <w:rPr>
                <w:rFonts w:hAnsi="宋体"/>
                <w:sz w:val="24"/>
                <w:szCs w:val="24"/>
              </w:rPr>
            </w:pPr>
            <w:r>
              <w:rPr>
                <w:rFonts w:hint="eastAsia" w:hAnsi="宋体"/>
                <w:sz w:val="24"/>
                <w:szCs w:val="24"/>
              </w:rPr>
              <w:t>详见第三章</w:t>
            </w:r>
          </w:p>
        </w:tc>
      </w:tr>
    </w:tbl>
    <w:p>
      <w:pPr>
        <w:pStyle w:val="15"/>
        <w:tabs>
          <w:tab w:val="left" w:pos="8360"/>
        </w:tabs>
        <w:snapToGrid w:val="0"/>
        <w:spacing w:line="400" w:lineRule="atLeast"/>
        <w:ind w:left="30" w:leftChars="-100" w:hanging="240" w:hangingChars="100"/>
        <w:jc w:val="left"/>
        <w:rPr>
          <w:rFonts w:hAnsi="宋体"/>
          <w:sz w:val="24"/>
          <w:szCs w:val="24"/>
        </w:rPr>
      </w:pPr>
      <w:r>
        <w:rPr>
          <w:rFonts w:hint="eastAsia" w:hAnsi="宋体"/>
          <w:sz w:val="24"/>
          <w:szCs w:val="24"/>
        </w:rPr>
        <w:t>注：</w:t>
      </w:r>
    </w:p>
    <w:p>
      <w:pPr>
        <w:pStyle w:val="44"/>
        <w:snapToGrid w:val="0"/>
        <w:spacing w:line="400" w:lineRule="atLeast"/>
        <w:ind w:firstLine="480"/>
        <w:rPr>
          <w:rFonts w:ascii="宋体" w:hAnsi="宋体"/>
          <w:sz w:val="24"/>
          <w:szCs w:val="24"/>
        </w:rPr>
      </w:pPr>
      <w:r>
        <w:rPr>
          <w:rFonts w:hint="eastAsia" w:ascii="宋体" w:hAnsi="宋体"/>
          <w:sz w:val="24"/>
          <w:szCs w:val="24"/>
        </w:rPr>
        <w:t>1、以上服务内容及具体要求详见第三章《招标内容及要求》。</w:t>
      </w:r>
    </w:p>
    <w:p>
      <w:pPr>
        <w:pStyle w:val="44"/>
        <w:snapToGrid w:val="0"/>
        <w:spacing w:line="400" w:lineRule="atLeast"/>
        <w:ind w:firstLine="480"/>
        <w:rPr>
          <w:rFonts w:ascii="宋体" w:hAnsi="宋体"/>
          <w:sz w:val="24"/>
          <w:szCs w:val="24"/>
        </w:rPr>
      </w:pPr>
      <w:r>
        <w:rPr>
          <w:rFonts w:hint="eastAsia" w:ascii="宋体" w:hAnsi="宋体"/>
          <w:sz w:val="24"/>
          <w:szCs w:val="24"/>
        </w:rPr>
        <w:t>2、投标人可按合同包投标，对同一合同包内所有品目号内容投标时必须完整。评标与授标以合同包为单位。</w:t>
      </w:r>
    </w:p>
    <w:p>
      <w:pPr>
        <w:pStyle w:val="4"/>
        <w:numPr>
          <w:ilvl w:val="0"/>
          <w:numId w:val="0"/>
        </w:numPr>
        <w:spacing w:before="120" w:line="360" w:lineRule="auto"/>
        <w:jc w:val="both"/>
        <w:rPr>
          <w:rFonts w:ascii="宋体" w:hAnsi="宋体"/>
          <w:sz w:val="36"/>
          <w:szCs w:val="36"/>
        </w:rPr>
      </w:pPr>
      <w:bookmarkStart w:id="18" w:name="_Toc484764586"/>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5"/>
        <w:rPr>
          <w:rFonts w:ascii="宋体" w:hAnsi="宋体"/>
          <w:sz w:val="36"/>
          <w:szCs w:val="36"/>
        </w:rPr>
      </w:pPr>
    </w:p>
    <w:p>
      <w:pPr>
        <w:pStyle w:val="4"/>
        <w:numPr>
          <w:ilvl w:val="0"/>
          <w:numId w:val="0"/>
        </w:numPr>
        <w:spacing w:before="120" w:line="360" w:lineRule="auto"/>
        <w:rPr>
          <w:rFonts w:ascii="宋体" w:hAnsi="宋体"/>
          <w:sz w:val="36"/>
          <w:szCs w:val="36"/>
        </w:rPr>
      </w:pPr>
    </w:p>
    <w:p>
      <w:pPr>
        <w:pStyle w:val="4"/>
        <w:numPr>
          <w:ilvl w:val="0"/>
          <w:numId w:val="0"/>
        </w:numPr>
        <w:spacing w:before="120" w:line="360" w:lineRule="auto"/>
        <w:rPr>
          <w:rFonts w:ascii="宋体" w:hAnsi="宋体"/>
          <w:sz w:val="36"/>
          <w:szCs w:val="36"/>
        </w:rPr>
      </w:pPr>
      <w:r>
        <w:rPr>
          <w:rFonts w:hint="eastAsia" w:ascii="宋体" w:hAnsi="宋体"/>
          <w:sz w:val="36"/>
          <w:szCs w:val="36"/>
        </w:rPr>
        <w:t>第二章  投标人须知</w:t>
      </w:r>
      <w:bookmarkEnd w:id="18"/>
    </w:p>
    <w:p>
      <w:pPr>
        <w:pStyle w:val="4"/>
        <w:numPr>
          <w:ilvl w:val="0"/>
          <w:numId w:val="0"/>
        </w:numPr>
        <w:spacing w:before="120" w:line="360" w:lineRule="auto"/>
        <w:rPr>
          <w:rFonts w:ascii="宋体" w:hAnsi="宋体"/>
          <w:szCs w:val="30"/>
        </w:rPr>
      </w:pPr>
      <w:bookmarkStart w:id="19" w:name="_Toc484764587"/>
      <w:r>
        <w:rPr>
          <w:rFonts w:hint="eastAsia" w:ascii="宋体" w:hAnsi="宋体"/>
          <w:szCs w:val="30"/>
        </w:rPr>
        <w:t>投标人须知前附表</w:t>
      </w:r>
      <w:bookmarkEnd w:id="19"/>
    </w:p>
    <w:p>
      <w:pPr>
        <w:spacing w:line="360" w:lineRule="auto"/>
        <w:ind w:firstLine="480" w:firstLineChars="200"/>
        <w:rPr>
          <w:rFonts w:ascii="宋体" w:hAnsi="宋体"/>
          <w:sz w:val="24"/>
        </w:rPr>
      </w:pPr>
      <w:r>
        <w:rPr>
          <w:rFonts w:hint="eastAsia" w:ascii="宋体" w:hAnsi="宋体"/>
          <w:sz w:val="24"/>
        </w:rPr>
        <w:t>本须知前附表的条款号是与《投标人须知》中条款的项号相对应的。如果有矛盾的话，应以本须知前附表为准。本章内容与其它章内容如有冲突的，应以本章内容为准。</w:t>
      </w:r>
    </w:p>
    <w:tbl>
      <w:tblPr>
        <w:tblStyle w:val="2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tcPr>
          <w:p>
            <w:pPr>
              <w:spacing w:beforeLines="50" w:line="360" w:lineRule="auto"/>
              <w:jc w:val="center"/>
              <w:rPr>
                <w:rFonts w:ascii="宋体" w:hAnsi="宋体"/>
                <w:b/>
                <w:sz w:val="24"/>
              </w:rPr>
            </w:pPr>
            <w:r>
              <w:rPr>
                <w:rFonts w:hint="eastAsia" w:ascii="宋体" w:hAnsi="宋体"/>
                <w:b/>
                <w:sz w:val="24"/>
              </w:rPr>
              <w:t>项号</w:t>
            </w:r>
          </w:p>
        </w:tc>
        <w:tc>
          <w:tcPr>
            <w:tcW w:w="1080" w:type="dxa"/>
            <w:noWrap/>
          </w:tcPr>
          <w:p>
            <w:pPr>
              <w:spacing w:beforeLines="50" w:line="360" w:lineRule="auto"/>
              <w:jc w:val="center"/>
              <w:rPr>
                <w:rFonts w:ascii="宋体" w:hAnsi="宋体"/>
                <w:b/>
                <w:sz w:val="24"/>
              </w:rPr>
            </w:pPr>
            <w:r>
              <w:rPr>
                <w:rFonts w:hint="eastAsia" w:ascii="宋体" w:hAnsi="宋体"/>
                <w:b/>
                <w:sz w:val="24"/>
              </w:rPr>
              <w:t>条款号</w:t>
            </w:r>
          </w:p>
        </w:tc>
        <w:tc>
          <w:tcPr>
            <w:tcW w:w="7200" w:type="dxa"/>
            <w:noWrap/>
          </w:tcPr>
          <w:p>
            <w:pPr>
              <w:spacing w:beforeLines="50" w:line="360" w:lineRule="auto"/>
              <w:jc w:val="center"/>
              <w:rPr>
                <w:rFonts w:ascii="宋体" w:hAnsi="宋体"/>
                <w:b/>
                <w:sz w:val="24"/>
              </w:rPr>
            </w:pPr>
            <w:r>
              <w:rPr>
                <w:rFonts w:hint="eastAsia" w:ascii="宋体" w:hAnsi="宋体"/>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ascii="宋体" w:hAnsi="宋体"/>
                <w:sz w:val="24"/>
              </w:rPr>
              <w:t>1</w:t>
            </w:r>
          </w:p>
        </w:tc>
        <w:tc>
          <w:tcPr>
            <w:tcW w:w="1080" w:type="dxa"/>
            <w:noWrap/>
            <w:vAlign w:val="center"/>
          </w:tcPr>
          <w:p>
            <w:pPr>
              <w:spacing w:beforeLines="50" w:line="360" w:lineRule="auto"/>
              <w:jc w:val="center"/>
              <w:rPr>
                <w:rFonts w:ascii="宋体" w:hAnsi="宋体"/>
                <w:sz w:val="24"/>
              </w:rPr>
            </w:pPr>
            <w:r>
              <w:rPr>
                <w:rFonts w:ascii="宋体" w:hAnsi="宋体"/>
                <w:sz w:val="24"/>
              </w:rPr>
              <w:t>1</w:t>
            </w:r>
          </w:p>
        </w:tc>
        <w:tc>
          <w:tcPr>
            <w:tcW w:w="7200" w:type="dxa"/>
            <w:noWrap/>
            <w:vAlign w:val="center"/>
          </w:tcPr>
          <w:p>
            <w:pPr>
              <w:spacing w:beforeLines="50" w:line="360" w:lineRule="auto"/>
              <w:rPr>
                <w:rFonts w:ascii="宋体" w:hAnsi="宋体"/>
                <w:sz w:val="24"/>
              </w:rPr>
            </w:pPr>
            <w:r>
              <w:rPr>
                <w:rFonts w:hint="eastAsia" w:ascii="宋体" w:hAnsi="宋体"/>
                <w:b/>
                <w:sz w:val="24"/>
              </w:rPr>
              <w:t>项目名称：</w:t>
            </w:r>
            <w:r>
              <w:rPr>
                <w:rFonts w:hint="eastAsia" w:ascii="宋体" w:hAnsi="宋体"/>
                <w:sz w:val="24"/>
              </w:rPr>
              <w:t>福建省闽清职业中专学校建设项目可行性研究报告</w:t>
            </w:r>
          </w:p>
          <w:p>
            <w:pPr>
              <w:spacing w:beforeLines="50" w:line="360" w:lineRule="auto"/>
              <w:rPr>
                <w:rFonts w:ascii="宋体" w:hAnsi="宋体"/>
                <w:sz w:val="24"/>
              </w:rPr>
            </w:pPr>
            <w:r>
              <w:rPr>
                <w:rFonts w:hint="eastAsia" w:ascii="宋体" w:hAnsi="宋体"/>
                <w:b/>
                <w:sz w:val="24"/>
              </w:rPr>
              <w:t>招标编号：</w:t>
            </w:r>
            <w:r>
              <w:rPr>
                <w:rFonts w:hint="eastAsia" w:ascii="宋体" w:hAnsi="宋体"/>
                <w:sz w:val="24"/>
              </w:rPr>
              <w:t>FJLQ20230064</w:t>
            </w:r>
          </w:p>
          <w:p>
            <w:pPr>
              <w:spacing w:beforeLines="50" w:line="360" w:lineRule="auto"/>
              <w:rPr>
                <w:rFonts w:ascii="宋体" w:hAnsi="宋体"/>
                <w:sz w:val="24"/>
                <w:u w:val="single"/>
              </w:rPr>
            </w:pPr>
            <w:r>
              <w:rPr>
                <w:rFonts w:hint="eastAsia" w:ascii="宋体" w:hAnsi="宋体"/>
                <w:b/>
                <w:sz w:val="24"/>
              </w:rPr>
              <w:t>采 购 人：福建省闽清职业中专学校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ascii="宋体" w:hAnsi="宋体"/>
                <w:sz w:val="24"/>
              </w:rPr>
              <w:t>2</w:t>
            </w:r>
          </w:p>
        </w:tc>
        <w:tc>
          <w:tcPr>
            <w:tcW w:w="1080" w:type="dxa"/>
            <w:noWrap/>
            <w:vAlign w:val="center"/>
          </w:tcPr>
          <w:p>
            <w:pPr>
              <w:spacing w:beforeLines="50" w:line="360" w:lineRule="auto"/>
              <w:jc w:val="center"/>
              <w:rPr>
                <w:rFonts w:ascii="宋体" w:hAnsi="宋体"/>
                <w:sz w:val="24"/>
              </w:rPr>
            </w:pPr>
            <w:r>
              <w:rPr>
                <w:rFonts w:ascii="宋体" w:hAnsi="宋体"/>
                <w:sz w:val="24"/>
              </w:rPr>
              <w:t>3</w:t>
            </w:r>
          </w:p>
        </w:tc>
        <w:tc>
          <w:tcPr>
            <w:tcW w:w="7200" w:type="dxa"/>
            <w:noWrap/>
            <w:vAlign w:val="center"/>
          </w:tcPr>
          <w:p>
            <w:pPr>
              <w:spacing w:beforeLines="50" w:line="360" w:lineRule="auto"/>
              <w:rPr>
                <w:rFonts w:ascii="宋体" w:hAnsi="宋体"/>
                <w:b/>
                <w:sz w:val="24"/>
              </w:rPr>
            </w:pPr>
            <w:r>
              <w:rPr>
                <w:rFonts w:hint="eastAsia" w:ascii="宋体" w:hAnsi="宋体"/>
                <w:b/>
                <w:sz w:val="24"/>
              </w:rPr>
              <w:t>资格标准：</w:t>
            </w:r>
          </w:p>
          <w:p>
            <w:pPr>
              <w:spacing w:beforeLines="50" w:line="360" w:lineRule="auto"/>
              <w:rPr>
                <w:rFonts w:ascii="宋体" w:hAnsi="宋体"/>
                <w:sz w:val="24"/>
              </w:rPr>
            </w:pPr>
            <w:r>
              <w:rPr>
                <w:rFonts w:ascii="宋体" w:hAnsi="宋体"/>
                <w:sz w:val="24"/>
              </w:rPr>
              <w:t>（</w:t>
            </w:r>
            <w:r>
              <w:rPr>
                <w:sz w:val="24"/>
              </w:rPr>
              <w:t>1</w:t>
            </w:r>
            <w:r>
              <w:rPr>
                <w:rFonts w:ascii="宋体" w:hAnsi="宋体"/>
                <w:sz w:val="24"/>
              </w:rPr>
              <w:t>）投标函</w:t>
            </w:r>
            <w:r>
              <w:rPr>
                <w:rFonts w:hint="eastAsia" w:ascii="宋体" w:hAnsi="宋体"/>
                <w:sz w:val="24"/>
              </w:rPr>
              <w:t>；</w:t>
            </w:r>
          </w:p>
          <w:p>
            <w:pPr>
              <w:spacing w:beforeLines="50" w:line="360" w:lineRule="auto"/>
              <w:rPr>
                <w:rFonts w:ascii="宋体" w:hAnsi="宋体"/>
                <w:b/>
                <w:sz w:val="24"/>
              </w:rPr>
            </w:pPr>
            <w:r>
              <w:rPr>
                <w:rFonts w:ascii="宋体" w:hAnsi="宋体"/>
                <w:sz w:val="24"/>
              </w:rPr>
              <w:t>（2）投标人的资格及资信证明文件</w:t>
            </w:r>
            <w:r>
              <w:rPr>
                <w:rFonts w:hint="eastAsia" w:ascii="宋体" w:hAnsi="宋体"/>
                <w:sz w:val="24"/>
              </w:rPr>
              <w:t>：</w:t>
            </w:r>
          </w:p>
          <w:p>
            <w:pPr>
              <w:pStyle w:val="44"/>
              <w:widowControl/>
              <w:spacing w:beforeLines="50"/>
              <w:ind w:left="420" w:firstLine="0" w:firstLineChars="0"/>
              <w:jc w:val="left"/>
              <w:rPr>
                <w:rFonts w:ascii="宋体" w:hAnsi="宋体"/>
                <w:sz w:val="24"/>
                <w:szCs w:val="24"/>
              </w:rPr>
            </w:pPr>
            <w:r>
              <w:rPr>
                <w:rFonts w:hint="eastAsia" w:ascii="宋体" w:hAnsi="宋体"/>
                <w:sz w:val="24"/>
                <w:szCs w:val="24"/>
              </w:rPr>
              <w:t>①</w:t>
            </w:r>
            <w:r>
              <w:rPr>
                <w:rFonts w:ascii="宋体" w:hAnsi="宋体"/>
                <w:sz w:val="24"/>
                <w:szCs w:val="24"/>
              </w:rPr>
              <w:t>一般资格证明文件</w:t>
            </w:r>
            <w:r>
              <w:rPr>
                <w:rFonts w:hint="eastAsia" w:ascii="宋体" w:hAnsi="宋体"/>
                <w:sz w:val="24"/>
                <w:szCs w:val="24"/>
              </w:rPr>
              <w:t>（法定条件）</w:t>
            </w:r>
            <w:r>
              <w:rPr>
                <w:rFonts w:ascii="宋体" w:hAnsi="宋体"/>
                <w:sz w:val="24"/>
                <w:szCs w:val="24"/>
              </w:rPr>
              <w:t>：</w:t>
            </w:r>
            <w:r>
              <w:rPr>
                <w:rFonts w:hint="eastAsia" w:ascii="宋体" w:hAnsi="宋体"/>
                <w:sz w:val="24"/>
                <w:szCs w:val="24"/>
              </w:rPr>
              <w:t>符合政府采购法第二十二条第一款规定的条件（须按本须知前附表附件一及招标文件第五章格式要求提供相关材料）；</w:t>
            </w:r>
          </w:p>
          <w:p>
            <w:pPr>
              <w:adjustRightInd w:val="0"/>
              <w:snapToGrid w:val="0"/>
              <w:spacing w:line="520" w:lineRule="exact"/>
              <w:ind w:firstLine="480" w:firstLineChars="200"/>
              <w:jc w:val="left"/>
              <w:rPr>
                <w:rFonts w:ascii="宋体" w:hAnsi="宋体"/>
                <w:sz w:val="24"/>
                <w:szCs w:val="24"/>
              </w:rPr>
            </w:pPr>
            <w:r>
              <w:rPr>
                <w:rFonts w:hint="eastAsia" w:ascii="宋体" w:hAnsi="宋体"/>
                <w:sz w:val="24"/>
                <w:szCs w:val="24"/>
              </w:rPr>
              <w:t>②</w:t>
            </w:r>
            <w:r>
              <w:rPr>
                <w:rFonts w:cs="Times New Roman"/>
                <w:sz w:val="24"/>
                <w:szCs w:val="24"/>
              </w:rPr>
              <w:t>.</w:t>
            </w:r>
            <w:r>
              <w:rPr>
                <w:rFonts w:ascii="宋体" w:hAnsi="宋体"/>
                <w:sz w:val="24"/>
                <w:szCs w:val="24"/>
              </w:rPr>
              <w:t>其他资格证明文件</w:t>
            </w:r>
            <w:r>
              <w:rPr>
                <w:rFonts w:hint="eastAsia" w:ascii="宋体" w:hAnsi="宋体"/>
                <w:sz w:val="24"/>
                <w:szCs w:val="24"/>
              </w:rPr>
              <w:t>（特定条件）</w:t>
            </w:r>
            <w:r>
              <w:rPr>
                <w:rFonts w:ascii="宋体" w:hAnsi="宋体"/>
                <w:sz w:val="24"/>
                <w:szCs w:val="24"/>
              </w:rPr>
              <w:t>：</w:t>
            </w:r>
          </w:p>
          <w:p>
            <w:pPr>
              <w:adjustRightInd w:val="0"/>
              <w:snapToGrid w:val="0"/>
              <w:spacing w:line="360" w:lineRule="auto"/>
              <w:ind w:firstLine="480" w:firstLineChars="200"/>
              <w:jc w:val="left"/>
              <w:rPr>
                <w:rFonts w:hint="eastAsia" w:ascii="宋体" w:hAnsi="宋体" w:eastAsia="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eastAsia="宋体"/>
                <w:sz w:val="24"/>
                <w:szCs w:val="24"/>
              </w:rPr>
              <w:t>资质等级要求：具有工程咨询单位</w:t>
            </w:r>
            <w:r>
              <w:rPr>
                <w:rFonts w:hint="eastAsia" w:ascii="宋体" w:hAnsi="宋体"/>
                <w:sz w:val="24"/>
                <w:szCs w:val="24"/>
                <w:lang w:eastAsia="zh-CN"/>
              </w:rPr>
              <w:t>乙级及以上</w:t>
            </w:r>
            <w:r>
              <w:rPr>
                <w:rFonts w:hint="eastAsia" w:ascii="宋体" w:hAnsi="宋体" w:eastAsia="宋体"/>
                <w:sz w:val="24"/>
                <w:szCs w:val="24"/>
              </w:rPr>
              <w:t>资信证书或在国家发改委全国投资项目在线审批监管平台备案。</w:t>
            </w:r>
          </w:p>
          <w:p>
            <w:pPr>
              <w:pStyle w:val="2"/>
              <w:spacing w:line="360" w:lineRule="auto"/>
              <w:rPr>
                <w:rFonts w:hint="eastAsia" w:ascii="宋体" w:hAnsi="宋体"/>
                <w:sz w:val="24"/>
                <w:szCs w:val="24"/>
              </w:rPr>
            </w:pPr>
            <w:r>
              <w:rPr>
                <w:rFonts w:hint="eastAsia" w:hAnsi="宋体"/>
                <w:sz w:val="24"/>
                <w:szCs w:val="24"/>
                <w:u w:val="none"/>
                <w:lang w:val="en-US" w:eastAsia="zh-CN"/>
              </w:rPr>
              <w:t xml:space="preserve">    </w:t>
            </w:r>
            <w:r>
              <w:rPr>
                <w:rFonts w:hint="eastAsia" w:hAnsi="宋体"/>
                <w:sz w:val="24"/>
                <w:szCs w:val="24"/>
                <w:lang w:val="en-US" w:eastAsia="zh-CN"/>
              </w:rPr>
              <w:t>（2）投标邀请：投标人需在资格投标文件附上由福建立勤项目管理有限公司所出具的投标邀请函复印件，并加盖公章。</w:t>
            </w:r>
          </w:p>
          <w:p>
            <w:pPr>
              <w:pStyle w:val="44"/>
              <w:widowControl/>
              <w:spacing w:beforeLines="50"/>
              <w:ind w:left="420" w:firstLine="0" w:firstLineChars="0"/>
              <w:jc w:val="left"/>
              <w:rPr>
                <w:rFonts w:ascii="宋体" w:hAnsi="宋体"/>
                <w:sz w:val="24"/>
                <w:szCs w:val="24"/>
              </w:rPr>
            </w:pPr>
            <w:r>
              <w:rPr>
                <w:rFonts w:hint="eastAsia" w:ascii="宋体" w:hAnsi="宋体"/>
                <w:b/>
                <w:bCs/>
                <w:sz w:val="24"/>
                <w:szCs w:val="24"/>
              </w:rPr>
              <w:t>注：以上相关资质证明文件应合格有效，其复印件应是最新、清晰的，原件备查。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ascii="宋体" w:hAnsi="宋体"/>
                <w:sz w:val="24"/>
              </w:rPr>
              <w:t>3</w:t>
            </w:r>
          </w:p>
        </w:tc>
        <w:tc>
          <w:tcPr>
            <w:tcW w:w="1080" w:type="dxa"/>
            <w:noWrap/>
            <w:vAlign w:val="center"/>
          </w:tcPr>
          <w:p>
            <w:pPr>
              <w:spacing w:beforeLines="50" w:line="360" w:lineRule="auto"/>
              <w:jc w:val="center"/>
              <w:rPr>
                <w:rFonts w:ascii="宋体" w:hAnsi="宋体"/>
                <w:sz w:val="24"/>
              </w:rPr>
            </w:pPr>
            <w:r>
              <w:rPr>
                <w:rFonts w:hint="eastAsia" w:ascii="宋体" w:hAnsi="宋体"/>
                <w:sz w:val="24"/>
              </w:rPr>
              <w:t>10</w:t>
            </w:r>
          </w:p>
        </w:tc>
        <w:tc>
          <w:tcPr>
            <w:tcW w:w="7200" w:type="dxa"/>
            <w:noWrap/>
            <w:vAlign w:val="center"/>
          </w:tcPr>
          <w:p>
            <w:pPr>
              <w:spacing w:beforeLines="50" w:line="360" w:lineRule="auto"/>
              <w:ind w:firstLine="477" w:firstLineChars="199"/>
              <w:jc w:val="left"/>
              <w:rPr>
                <w:rFonts w:ascii="宋体" w:hAnsi="宋体"/>
                <w:sz w:val="24"/>
              </w:rPr>
            </w:pPr>
            <w:r>
              <w:rPr>
                <w:rFonts w:hint="eastAsia" w:ascii="宋体" w:hAnsi="宋体"/>
                <w:sz w:val="24"/>
              </w:rPr>
              <w:t>投标人须编制投标文件正本一份，副本五份。</w:t>
            </w:r>
            <w:r>
              <w:rPr>
                <w:rFonts w:ascii="宋体" w:hAnsi="宋体"/>
                <w:sz w:val="24"/>
              </w:rPr>
              <w:t>投标文件由技术商务标和报价标两部分组成</w:t>
            </w:r>
            <w:r>
              <w:rPr>
                <w:rFonts w:hint="eastAsia" w:ascii="宋体" w:hAnsi="宋体"/>
                <w:sz w:val="24"/>
              </w:rPr>
              <w:t>，</w:t>
            </w:r>
            <w:r>
              <w:rPr>
                <w:rFonts w:ascii="宋体" w:hAnsi="宋体"/>
                <w:sz w:val="24"/>
              </w:rPr>
              <w:t>投标供应商必须将技术商务部分和报价部分</w:t>
            </w:r>
            <w:r>
              <w:rPr>
                <w:rFonts w:hint="eastAsia" w:ascii="宋体" w:hAnsi="宋体"/>
                <w:sz w:val="24"/>
              </w:rPr>
              <w:t>分册</w:t>
            </w:r>
            <w:r>
              <w:rPr>
                <w:rFonts w:ascii="宋体" w:hAnsi="宋体"/>
                <w:sz w:val="24"/>
              </w:rPr>
              <w:t>单独</w:t>
            </w:r>
            <w:r>
              <w:rPr>
                <w:rFonts w:hint="eastAsia" w:ascii="宋体" w:hAnsi="宋体"/>
                <w:b/>
                <w:sz w:val="24"/>
                <w:shd w:val="pct10" w:color="auto" w:fill="FFFFFF"/>
              </w:rPr>
              <w:t>胶装（为永久性、无破坏不可拆分）</w:t>
            </w:r>
            <w:r>
              <w:rPr>
                <w:rFonts w:ascii="宋体" w:hAnsi="宋体"/>
                <w:sz w:val="24"/>
              </w:rPr>
              <w:t>装订</w:t>
            </w:r>
            <w:r>
              <w:rPr>
                <w:rFonts w:hint="eastAsia" w:ascii="宋体" w:hAnsi="宋体"/>
                <w:sz w:val="24"/>
              </w:rPr>
              <w:t>。第二册</w:t>
            </w:r>
            <w:r>
              <w:rPr>
                <w:rFonts w:ascii="宋体" w:hAnsi="宋体"/>
                <w:sz w:val="24"/>
              </w:rPr>
              <w:t>技术商务标</w:t>
            </w:r>
            <w:r>
              <w:rPr>
                <w:rFonts w:hint="eastAsia" w:ascii="宋体" w:hAnsi="宋体"/>
                <w:sz w:val="24"/>
              </w:rPr>
              <w:t>不得体现报价内容，</w:t>
            </w:r>
            <w:r>
              <w:rPr>
                <w:rFonts w:hint="eastAsia" w:ascii="宋体" w:hAnsi="宋体"/>
                <w:b/>
                <w:sz w:val="24"/>
              </w:rPr>
              <w:t>否则视</w:t>
            </w:r>
            <w:r>
              <w:rPr>
                <w:rFonts w:ascii="宋体" w:hAnsi="宋体"/>
                <w:b/>
                <w:sz w:val="24"/>
              </w:rPr>
              <w:t>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ascii="宋体" w:hAnsi="宋体"/>
                <w:sz w:val="24"/>
              </w:rPr>
              <w:t>4</w:t>
            </w:r>
          </w:p>
        </w:tc>
        <w:tc>
          <w:tcPr>
            <w:tcW w:w="1080" w:type="dxa"/>
            <w:noWrap/>
            <w:vAlign w:val="center"/>
          </w:tcPr>
          <w:p>
            <w:pPr>
              <w:spacing w:beforeLines="50" w:line="360" w:lineRule="auto"/>
              <w:jc w:val="center"/>
              <w:rPr>
                <w:rFonts w:ascii="宋体" w:hAnsi="宋体"/>
                <w:sz w:val="24"/>
              </w:rPr>
            </w:pPr>
            <w:r>
              <w:rPr>
                <w:rFonts w:hint="eastAsia" w:ascii="宋体" w:hAnsi="宋体"/>
                <w:sz w:val="24"/>
              </w:rPr>
              <w:t>11</w:t>
            </w:r>
          </w:p>
        </w:tc>
        <w:tc>
          <w:tcPr>
            <w:tcW w:w="7200" w:type="dxa"/>
            <w:noWrap/>
            <w:vAlign w:val="center"/>
          </w:tcPr>
          <w:p>
            <w:pPr>
              <w:spacing w:beforeLines="50" w:line="360" w:lineRule="auto"/>
              <w:rPr>
                <w:rFonts w:ascii="宋体" w:hAnsi="宋体"/>
                <w:sz w:val="24"/>
              </w:rPr>
            </w:pPr>
            <w:r>
              <w:rPr>
                <w:rFonts w:hint="eastAsia" w:ascii="宋体" w:hAnsi="宋体"/>
                <w:b/>
                <w:sz w:val="24"/>
              </w:rPr>
              <w:t>投标有效期：</w:t>
            </w:r>
            <w:r>
              <w:rPr>
                <w:rFonts w:hint="eastAsia" w:ascii="宋体" w:hAnsi="宋体"/>
                <w:sz w:val="24"/>
              </w:rPr>
              <w:t>投标截止时间之日起</w:t>
            </w:r>
            <w:r>
              <w:rPr>
                <w:rFonts w:hint="eastAsia" w:ascii="宋体" w:hAnsi="宋体"/>
                <w:sz w:val="24"/>
                <w:u w:val="single"/>
              </w:rPr>
              <w:t>90</w:t>
            </w:r>
            <w:r>
              <w:rPr>
                <w:rFonts w:hint="eastAsia" w:ascii="宋体" w:hAnsi="宋体"/>
                <w:sz w:val="24"/>
              </w:rPr>
              <w:t>日历日。</w:t>
            </w:r>
          </w:p>
          <w:p>
            <w:pPr>
              <w:spacing w:beforeLines="50" w:line="360" w:lineRule="auto"/>
              <w:rPr>
                <w:rFonts w:ascii="宋体" w:hAnsi="宋体"/>
                <w:b/>
                <w:sz w:val="24"/>
              </w:rPr>
            </w:pPr>
            <w:r>
              <w:rPr>
                <w:rFonts w:hint="eastAsia" w:ascii="宋体" w:hAnsi="宋体"/>
                <w:b/>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hint="eastAsia" w:ascii="宋体" w:hAnsi="宋体"/>
                <w:sz w:val="24"/>
              </w:rPr>
              <w:t>5</w:t>
            </w:r>
          </w:p>
        </w:tc>
        <w:tc>
          <w:tcPr>
            <w:tcW w:w="1080" w:type="dxa"/>
            <w:noWrap/>
            <w:vAlign w:val="center"/>
          </w:tcPr>
          <w:p>
            <w:pPr>
              <w:spacing w:beforeLines="50" w:line="360" w:lineRule="auto"/>
              <w:rPr>
                <w:rFonts w:ascii="宋体" w:hAnsi="宋体"/>
                <w:sz w:val="24"/>
              </w:rPr>
            </w:pPr>
          </w:p>
        </w:tc>
        <w:tc>
          <w:tcPr>
            <w:tcW w:w="7200" w:type="dxa"/>
            <w:noWrap/>
            <w:vAlign w:val="center"/>
          </w:tcPr>
          <w:p>
            <w:pPr>
              <w:spacing w:beforeLines="50" w:line="360" w:lineRule="auto"/>
              <w:rPr>
                <w:rFonts w:ascii="宋体" w:hAnsi="宋体"/>
                <w:b/>
                <w:sz w:val="24"/>
              </w:rPr>
            </w:pPr>
            <w:r>
              <w:rPr>
                <w:rFonts w:hint="eastAsia" w:ascii="宋体" w:hAnsi="宋体"/>
                <w:b/>
                <w:sz w:val="24"/>
              </w:rPr>
              <w:t>投标截止时间：</w:t>
            </w:r>
            <w:r>
              <w:rPr>
                <w:rFonts w:hint="eastAsia" w:ascii="宋体" w:hAnsi="宋体"/>
                <w:b/>
                <w:sz w:val="24"/>
                <w:u w:val="single"/>
              </w:rPr>
              <w:t>［2023年3月</w:t>
            </w:r>
            <w:r>
              <w:rPr>
                <w:rFonts w:hint="eastAsia" w:ascii="宋体" w:hAnsi="宋体"/>
                <w:b/>
                <w:sz w:val="24"/>
                <w:u w:val="single"/>
                <w:lang w:val="en-US" w:eastAsia="zh-CN"/>
              </w:rPr>
              <w:t>20</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3</w:t>
            </w:r>
            <w:r>
              <w:rPr>
                <w:rFonts w:hint="eastAsia" w:ascii="宋体" w:hAnsi="宋体"/>
                <w:b/>
                <w:sz w:val="24"/>
                <w:u w:val="single"/>
              </w:rPr>
              <w:t>0］（北京时间）</w:t>
            </w:r>
          </w:p>
          <w:p>
            <w:pPr>
              <w:spacing w:beforeLines="50" w:line="360" w:lineRule="auto"/>
              <w:rPr>
                <w:rFonts w:ascii="宋体" w:hAnsi="宋体"/>
                <w:sz w:val="24"/>
              </w:rPr>
            </w:pPr>
            <w:r>
              <w:rPr>
                <w:rFonts w:hint="eastAsia" w:ascii="宋体" w:hAnsi="宋体"/>
                <w:b/>
                <w:sz w:val="24"/>
              </w:rPr>
              <w:t>投标文件递交地址：</w:t>
            </w:r>
            <w:r>
              <w:rPr>
                <w:rFonts w:hint="eastAsia" w:ascii="宋体" w:hAnsi="宋体"/>
                <w:sz w:val="24"/>
              </w:rPr>
              <w:t>福州市鼓楼区工业路523号福大怡山文化创意园北区3号楼101一层报告厅</w:t>
            </w:r>
          </w:p>
          <w:p>
            <w:pPr>
              <w:adjustRightInd w:val="0"/>
              <w:snapToGrid w:val="0"/>
              <w:spacing w:beforeLines="50" w:line="360" w:lineRule="auto"/>
              <w:rPr>
                <w:rFonts w:ascii="宋体" w:hAnsi="宋体"/>
                <w:b/>
                <w:spacing w:val="-14"/>
                <w:sz w:val="24"/>
              </w:rPr>
            </w:pPr>
            <w:r>
              <w:rPr>
                <w:rFonts w:hint="eastAsia" w:ascii="宋体" w:hAnsi="宋体"/>
                <w:b/>
                <w:sz w:val="24"/>
              </w:rPr>
              <w:t>投标文件接收人：</w:t>
            </w:r>
            <w:r>
              <w:rPr>
                <w:rFonts w:hint="eastAsia" w:ascii="宋体" w:hAnsi="宋体"/>
                <w:sz w:val="24"/>
              </w:rPr>
              <w:t>福建立勤项目管理有限公司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hint="eastAsia" w:ascii="宋体" w:hAnsi="宋体"/>
                <w:sz w:val="24"/>
              </w:rPr>
              <w:t>6</w:t>
            </w:r>
          </w:p>
        </w:tc>
        <w:tc>
          <w:tcPr>
            <w:tcW w:w="1080" w:type="dxa"/>
            <w:noWrap/>
            <w:vAlign w:val="center"/>
          </w:tcPr>
          <w:p>
            <w:pPr>
              <w:spacing w:beforeLines="50" w:line="360" w:lineRule="auto"/>
              <w:jc w:val="center"/>
              <w:rPr>
                <w:rFonts w:ascii="宋体" w:hAnsi="宋体"/>
                <w:sz w:val="24"/>
              </w:rPr>
            </w:pPr>
            <w:r>
              <w:rPr>
                <w:rFonts w:hint="eastAsia" w:ascii="宋体" w:hAnsi="宋体"/>
                <w:sz w:val="24"/>
              </w:rPr>
              <w:t>12</w:t>
            </w:r>
          </w:p>
        </w:tc>
        <w:tc>
          <w:tcPr>
            <w:tcW w:w="7200" w:type="dxa"/>
            <w:noWrap/>
            <w:vAlign w:val="center"/>
          </w:tcPr>
          <w:p>
            <w:pPr>
              <w:adjustRightInd w:val="0"/>
              <w:snapToGrid w:val="0"/>
              <w:spacing w:beforeLines="50" w:line="360" w:lineRule="auto"/>
              <w:rPr>
                <w:rFonts w:ascii="宋体" w:hAnsi="宋体"/>
                <w:sz w:val="24"/>
              </w:rPr>
            </w:pPr>
            <w:r>
              <w:rPr>
                <w:rFonts w:hint="eastAsia" w:ascii="宋体" w:hAnsi="宋体"/>
                <w:b/>
                <w:sz w:val="24"/>
              </w:rPr>
              <w:t>1）项目预算价：</w:t>
            </w:r>
            <w:r>
              <w:rPr>
                <w:rFonts w:hint="eastAsia" w:ascii="宋体" w:hAnsi="宋体"/>
                <w:sz w:val="24"/>
              </w:rPr>
              <w:t>详见《招标服务一览表》</w:t>
            </w:r>
          </w:p>
          <w:p>
            <w:pPr>
              <w:adjustRightInd w:val="0"/>
              <w:snapToGrid w:val="0"/>
              <w:spacing w:beforeLines="50" w:line="360" w:lineRule="auto"/>
              <w:ind w:firstLine="590" w:firstLineChars="245"/>
              <w:rPr>
                <w:rFonts w:ascii="宋体" w:hAnsi="宋体"/>
                <w:b/>
                <w:sz w:val="24"/>
              </w:rPr>
            </w:pPr>
            <w:r>
              <w:rPr>
                <w:rFonts w:hint="eastAsia" w:ascii="宋体" w:hAnsi="宋体"/>
                <w:b/>
                <w:sz w:val="24"/>
              </w:rPr>
              <w:t>（超过预算价的报价为无效报价）</w:t>
            </w:r>
          </w:p>
          <w:p>
            <w:pPr>
              <w:spacing w:beforeLines="50" w:line="360" w:lineRule="auto"/>
              <w:rPr>
                <w:rFonts w:ascii="宋体" w:hAnsi="宋体"/>
                <w:b/>
                <w:sz w:val="24"/>
              </w:rPr>
            </w:pPr>
            <w:r>
              <w:rPr>
                <w:rFonts w:hint="eastAsia" w:ascii="宋体" w:hAnsi="宋体"/>
                <w:b/>
                <w:sz w:val="24"/>
              </w:rPr>
              <w:t>2）投标保证金：</w:t>
            </w:r>
          </w:p>
          <w:p>
            <w:pPr>
              <w:spacing w:beforeLines="50" w:line="360" w:lineRule="auto"/>
              <w:ind w:firstLine="470" w:firstLineChars="195"/>
              <w:rPr>
                <w:rFonts w:ascii="宋体" w:hAnsi="宋体"/>
                <w:b/>
                <w:sz w:val="24"/>
              </w:rPr>
            </w:pPr>
            <w:r>
              <w:rPr>
                <w:rFonts w:hint="eastAsia" w:ascii="宋体" w:hAnsi="宋体"/>
                <w:b/>
                <w:sz w:val="24"/>
              </w:rPr>
              <w:t>2.1）投标保证金金额：</w:t>
            </w:r>
            <w:r>
              <w:rPr>
                <w:rFonts w:hint="eastAsia" w:ascii="宋体" w:hAnsi="宋体"/>
                <w:sz w:val="24"/>
              </w:rPr>
              <w:t>详见《招标服务一览表》</w:t>
            </w:r>
          </w:p>
          <w:p>
            <w:pPr>
              <w:spacing w:beforeLines="50" w:line="360" w:lineRule="auto"/>
              <w:ind w:firstLine="472" w:firstLineChars="196"/>
              <w:rPr>
                <w:rFonts w:ascii="宋体" w:hAnsi="宋体"/>
                <w:b/>
                <w:sz w:val="24"/>
              </w:rPr>
            </w:pPr>
            <w:r>
              <w:rPr>
                <w:rFonts w:hint="eastAsia" w:ascii="宋体" w:hAnsi="宋体"/>
                <w:b/>
                <w:sz w:val="24"/>
              </w:rPr>
              <w:t>2.2）投标保证金的提交：</w:t>
            </w:r>
            <w:r>
              <w:rPr>
                <w:rFonts w:hint="eastAsia" w:ascii="宋体" w:hAnsi="宋体"/>
                <w:sz w:val="24"/>
              </w:rPr>
              <w:t>投标人应以银行转账等</w:t>
            </w:r>
            <w:r>
              <w:rPr>
                <w:rFonts w:hint="eastAsia" w:ascii="宋体" w:hAnsi="宋体"/>
                <w:b/>
                <w:sz w:val="24"/>
              </w:rPr>
              <w:t>公对公（非现金）形式</w:t>
            </w:r>
            <w:r>
              <w:rPr>
                <w:rFonts w:hint="eastAsia" w:ascii="宋体" w:hAnsi="宋体"/>
                <w:sz w:val="24"/>
              </w:rPr>
              <w:t>向我司提交投标保证金，并保证于</w:t>
            </w:r>
            <w:r>
              <w:rPr>
                <w:rFonts w:hint="eastAsia" w:ascii="宋体" w:hAnsi="宋体"/>
                <w:b/>
                <w:sz w:val="24"/>
                <w:u w:val="single"/>
              </w:rPr>
              <w:t>投标截止时间之前</w:t>
            </w:r>
            <w:r>
              <w:rPr>
                <w:rFonts w:hint="eastAsia" w:ascii="宋体" w:hAnsi="宋体"/>
                <w:sz w:val="24"/>
              </w:rPr>
              <w:t>到达我司指定账户上，我司将以开户银行提供的投标保证金到账时间为依据进行确认。</w:t>
            </w:r>
            <w:r>
              <w:rPr>
                <w:rFonts w:hint="eastAsia" w:ascii="宋体" w:hAnsi="宋体"/>
                <w:b/>
                <w:sz w:val="24"/>
              </w:rPr>
              <w:t>（请在投标保证金转账单上注明“FJLQ20230064</w:t>
            </w:r>
            <w:r>
              <w:rPr>
                <w:rFonts w:hint="eastAsia" w:ascii="宋体" w:hAnsi="宋体"/>
                <w:b/>
                <w:sz w:val="24"/>
                <w:u w:val="single"/>
              </w:rPr>
              <w:t xml:space="preserve">包    </w:t>
            </w:r>
            <w:r>
              <w:rPr>
                <w:rFonts w:hint="eastAsia" w:ascii="宋体" w:hAnsi="宋体"/>
                <w:b/>
                <w:sz w:val="24"/>
              </w:rPr>
              <w:t>保证金”等有关项目信息的类似字样。）</w:t>
            </w:r>
          </w:p>
          <w:p>
            <w:pPr>
              <w:spacing w:beforeLines="50" w:line="360" w:lineRule="auto"/>
              <w:ind w:firstLine="472" w:firstLineChars="196"/>
              <w:rPr>
                <w:rFonts w:ascii="宋体" w:hAnsi="宋体"/>
                <w:sz w:val="24"/>
              </w:rPr>
            </w:pPr>
            <w:r>
              <w:rPr>
                <w:rFonts w:hint="eastAsia" w:ascii="宋体" w:hAnsi="宋体"/>
                <w:b/>
                <w:sz w:val="24"/>
              </w:rPr>
              <w:t>2.3）投标保证金的退还：</w:t>
            </w:r>
            <w:r>
              <w:rPr>
                <w:rFonts w:hint="eastAsia" w:ascii="宋体" w:hAnsi="宋体"/>
                <w:sz w:val="24"/>
              </w:rPr>
              <w:t>见第一章中的《供应商应知》。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Borders>
              <w:bottom w:val="single" w:color="auto" w:sz="4" w:space="0"/>
            </w:tcBorders>
            <w:noWrap/>
            <w:vAlign w:val="center"/>
          </w:tcPr>
          <w:p>
            <w:pPr>
              <w:spacing w:beforeLines="50" w:line="360" w:lineRule="auto"/>
              <w:jc w:val="center"/>
              <w:rPr>
                <w:rFonts w:ascii="宋体" w:hAnsi="宋体"/>
                <w:sz w:val="24"/>
              </w:rPr>
            </w:pPr>
            <w:r>
              <w:rPr>
                <w:rFonts w:hint="eastAsia" w:ascii="宋体" w:hAnsi="宋体"/>
                <w:sz w:val="24"/>
              </w:rPr>
              <w:t>7</w:t>
            </w:r>
          </w:p>
        </w:tc>
        <w:tc>
          <w:tcPr>
            <w:tcW w:w="1080" w:type="dxa"/>
            <w:tcBorders>
              <w:bottom w:val="single" w:color="auto" w:sz="4" w:space="0"/>
            </w:tcBorders>
            <w:noWrap/>
            <w:vAlign w:val="center"/>
          </w:tcPr>
          <w:p>
            <w:pPr>
              <w:spacing w:beforeLines="50" w:line="360" w:lineRule="auto"/>
              <w:jc w:val="center"/>
              <w:rPr>
                <w:rFonts w:ascii="宋体" w:hAnsi="宋体"/>
                <w:sz w:val="24"/>
              </w:rPr>
            </w:pPr>
            <w:r>
              <w:rPr>
                <w:rFonts w:hint="eastAsia" w:ascii="宋体" w:hAnsi="宋体"/>
                <w:sz w:val="24"/>
              </w:rPr>
              <w:t>18</w:t>
            </w:r>
          </w:p>
        </w:tc>
        <w:tc>
          <w:tcPr>
            <w:tcW w:w="7200" w:type="dxa"/>
            <w:tcBorders>
              <w:bottom w:val="single" w:color="auto" w:sz="4" w:space="0"/>
            </w:tcBorders>
            <w:noWrap/>
          </w:tcPr>
          <w:p>
            <w:pPr>
              <w:spacing w:beforeLines="50" w:line="360" w:lineRule="auto"/>
              <w:ind w:firstLine="480" w:firstLineChars="200"/>
              <w:rPr>
                <w:rFonts w:ascii="宋体" w:hAnsi="宋体"/>
                <w:sz w:val="24"/>
              </w:rPr>
            </w:pPr>
            <w:r>
              <w:rPr>
                <w:rFonts w:hint="eastAsia" w:ascii="宋体" w:hAnsi="宋体" w:cs="Tahoma"/>
                <w:kern w:val="0"/>
                <w:sz w:val="24"/>
              </w:rPr>
              <w:t>投标人投标时递交的所有资料均是投标文件的组成部分，当投标文件组成中的资料的内容表述出现不一致时，评标时评委会可视情况要求投标人进行澄清，亦可以采信不一致内容中不利于投标人的内容作为评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0" w:type="dxa"/>
            <w:tcBorders>
              <w:bottom w:val="single" w:color="auto" w:sz="4" w:space="0"/>
            </w:tcBorders>
            <w:noWrap/>
            <w:vAlign w:val="center"/>
          </w:tcPr>
          <w:p>
            <w:pPr>
              <w:spacing w:beforeLines="50" w:line="360" w:lineRule="auto"/>
              <w:jc w:val="center"/>
              <w:rPr>
                <w:rFonts w:ascii="宋体" w:hAnsi="宋体"/>
                <w:sz w:val="24"/>
              </w:rPr>
            </w:pPr>
            <w:r>
              <w:rPr>
                <w:rFonts w:hint="eastAsia" w:ascii="宋体" w:hAnsi="宋体"/>
                <w:sz w:val="24"/>
              </w:rPr>
              <w:t>8</w:t>
            </w:r>
          </w:p>
        </w:tc>
        <w:tc>
          <w:tcPr>
            <w:tcW w:w="1080" w:type="dxa"/>
            <w:tcBorders>
              <w:bottom w:val="single" w:color="auto" w:sz="4" w:space="0"/>
            </w:tcBorders>
            <w:noWrap/>
            <w:vAlign w:val="center"/>
          </w:tcPr>
          <w:p>
            <w:pPr>
              <w:spacing w:beforeLines="50" w:line="360" w:lineRule="auto"/>
              <w:jc w:val="center"/>
              <w:rPr>
                <w:rFonts w:ascii="宋体" w:hAnsi="宋体"/>
                <w:sz w:val="24"/>
              </w:rPr>
            </w:pPr>
            <w:r>
              <w:rPr>
                <w:rFonts w:hint="eastAsia" w:ascii="宋体" w:hAnsi="宋体"/>
                <w:sz w:val="24"/>
              </w:rPr>
              <w:t>19.1</w:t>
            </w:r>
          </w:p>
        </w:tc>
        <w:tc>
          <w:tcPr>
            <w:tcW w:w="7200" w:type="dxa"/>
            <w:tcBorders>
              <w:bottom w:val="single" w:color="auto" w:sz="4" w:space="0"/>
            </w:tcBorders>
            <w:noWrap/>
          </w:tcPr>
          <w:p>
            <w:pPr>
              <w:spacing w:beforeLines="50" w:line="360" w:lineRule="auto"/>
              <w:rPr>
                <w:rFonts w:ascii="宋体" w:hAnsi="宋体"/>
                <w:b/>
                <w:sz w:val="24"/>
              </w:rPr>
            </w:pPr>
            <w:r>
              <w:rPr>
                <w:rFonts w:hint="eastAsia" w:ascii="宋体" w:hAnsi="宋体"/>
                <w:b/>
                <w:sz w:val="24"/>
              </w:rPr>
              <w:t>评标标准和方法：(含推荐中标候选人数量)</w:t>
            </w:r>
          </w:p>
          <w:p>
            <w:pPr>
              <w:spacing w:beforeLines="50" w:line="360" w:lineRule="auto"/>
              <w:rPr>
                <w:rFonts w:ascii="宋体" w:hAnsi="宋体"/>
                <w:b/>
                <w:sz w:val="24"/>
              </w:rPr>
            </w:pPr>
            <w:r>
              <w:rPr>
                <w:rFonts w:hint="eastAsia" w:ascii="宋体" w:hAnsi="宋体"/>
                <w:b/>
                <w:sz w:val="24"/>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hint="eastAsia" w:ascii="宋体" w:hAnsi="宋体"/>
                <w:sz w:val="24"/>
              </w:rPr>
              <w:t>9</w:t>
            </w:r>
          </w:p>
        </w:tc>
        <w:tc>
          <w:tcPr>
            <w:tcW w:w="1080" w:type="dxa"/>
            <w:noWrap/>
            <w:vAlign w:val="center"/>
          </w:tcPr>
          <w:p>
            <w:pPr>
              <w:spacing w:beforeLines="50" w:line="360" w:lineRule="auto"/>
              <w:jc w:val="center"/>
              <w:rPr>
                <w:rFonts w:ascii="宋体" w:hAnsi="宋体"/>
                <w:sz w:val="24"/>
              </w:rPr>
            </w:pPr>
            <w:r>
              <w:rPr>
                <w:rFonts w:hint="eastAsia" w:ascii="宋体" w:hAnsi="宋体"/>
                <w:sz w:val="24"/>
              </w:rPr>
              <w:t>21.6</w:t>
            </w:r>
          </w:p>
        </w:tc>
        <w:tc>
          <w:tcPr>
            <w:tcW w:w="7200" w:type="dxa"/>
            <w:noWrap/>
            <w:vAlign w:val="center"/>
          </w:tcPr>
          <w:p>
            <w:pPr>
              <w:adjustRightInd w:val="0"/>
              <w:snapToGrid w:val="0"/>
              <w:spacing w:beforeLines="50" w:line="360" w:lineRule="auto"/>
              <w:rPr>
                <w:rFonts w:ascii="宋体" w:hAnsi="宋体"/>
                <w:b/>
                <w:sz w:val="24"/>
              </w:rPr>
            </w:pPr>
            <w:r>
              <w:rPr>
                <w:rFonts w:hint="eastAsia" w:ascii="宋体" w:hAnsi="宋体"/>
                <w:b/>
                <w:sz w:val="24"/>
              </w:rPr>
              <w:t>招标代理服务收费标准：</w:t>
            </w:r>
          </w:p>
          <w:p>
            <w:pPr>
              <w:adjustRightInd w:val="0"/>
              <w:snapToGrid w:val="0"/>
              <w:spacing w:beforeLines="50" w:line="360" w:lineRule="auto"/>
              <w:rPr>
                <w:rFonts w:ascii="宋体" w:hAnsi="宋体"/>
                <w:b/>
                <w:sz w:val="24"/>
              </w:rPr>
            </w:pPr>
            <w:r>
              <w:rPr>
                <w:rFonts w:hint="eastAsia" w:ascii="宋体" w:hAnsi="宋体"/>
                <w:b/>
                <w:sz w:val="24"/>
              </w:rPr>
              <w:t>(1)本项目代理服务费由中标人支付。</w:t>
            </w:r>
          </w:p>
          <w:p>
            <w:pPr>
              <w:spacing w:line="360" w:lineRule="auto"/>
              <w:rPr>
                <w:rFonts w:ascii="宋体" w:hAnsi="宋体" w:cs="宋体"/>
                <w:sz w:val="24"/>
                <w:highlight w:val="yellow"/>
                <w:shd w:val="clear" w:color="auto" w:fill="000000"/>
              </w:rPr>
            </w:pPr>
            <w:r>
              <w:rPr>
                <w:rFonts w:hint="eastAsia" w:ascii="宋体" w:hAnsi="宋体"/>
                <w:b/>
                <w:sz w:val="24"/>
              </w:rPr>
              <w:t>(2)</w:t>
            </w:r>
            <w:r>
              <w:rPr>
                <w:rFonts w:hint="eastAsia" w:ascii="宋体" w:hAnsi="宋体"/>
                <w:b/>
                <w:color w:val="000000"/>
                <w:sz w:val="24"/>
              </w:rPr>
              <w:t>代理服务费收费标准：</w:t>
            </w:r>
            <w:r>
              <w:rPr>
                <w:rFonts w:hint="eastAsia" w:ascii="宋体" w:hAnsi="宋体"/>
                <w:b/>
                <w:sz w:val="24"/>
              </w:rPr>
              <w:t>100万元(含)以下按1.5%.以上述标准计算后向</w:t>
            </w:r>
            <w:r>
              <w:rPr>
                <w:rFonts w:hint="eastAsia" w:ascii="宋体" w:hAnsi="宋体"/>
                <w:b/>
                <w:sz w:val="24"/>
                <w:lang w:eastAsia="zh-CN"/>
              </w:rPr>
              <w:t>中标人</w:t>
            </w:r>
            <w:r>
              <w:rPr>
                <w:rFonts w:hint="eastAsia" w:ascii="宋体" w:hAnsi="宋体"/>
                <w:b/>
                <w:sz w:val="24"/>
              </w:rPr>
              <w:t>收取。</w:t>
            </w:r>
          </w:p>
          <w:p>
            <w:pPr>
              <w:adjustRightInd w:val="0"/>
              <w:snapToGrid w:val="0"/>
              <w:spacing w:beforeLines="50" w:line="360" w:lineRule="auto"/>
              <w:rPr>
                <w:rFonts w:ascii="宋体" w:hAnsi="宋体"/>
                <w:b/>
                <w:color w:val="000000"/>
                <w:sz w:val="24"/>
              </w:rPr>
            </w:pPr>
            <w:r>
              <w:rPr>
                <w:rFonts w:hint="eastAsia" w:ascii="宋体" w:hAnsi="宋体"/>
                <w:b/>
                <w:color w:val="000000"/>
                <w:sz w:val="24"/>
              </w:rPr>
              <w:t>(3)代理服务费缴纳账户：</w:t>
            </w:r>
          </w:p>
          <w:p>
            <w:pPr>
              <w:adjustRightInd w:val="0"/>
              <w:snapToGrid w:val="0"/>
              <w:spacing w:beforeLines="50" w:line="360" w:lineRule="auto"/>
              <w:rPr>
                <w:rFonts w:ascii="宋体" w:hAnsi="宋体" w:cs="宋体"/>
                <w:sz w:val="24"/>
              </w:rPr>
            </w:pPr>
            <w:r>
              <w:rPr>
                <w:rFonts w:hint="eastAsia" w:ascii="宋体" w:hAnsi="宋体" w:cs="宋体"/>
                <w:sz w:val="24"/>
              </w:rPr>
              <w:t>开户名：福建立勤项目管理有限公司</w:t>
            </w:r>
          </w:p>
          <w:p>
            <w:pPr>
              <w:adjustRightInd w:val="0"/>
              <w:snapToGrid w:val="0"/>
              <w:spacing w:beforeLines="50" w:line="360" w:lineRule="auto"/>
              <w:rPr>
                <w:rFonts w:ascii="宋体" w:hAnsi="宋体" w:cs="宋体"/>
                <w:sz w:val="24"/>
              </w:rPr>
            </w:pPr>
            <w:r>
              <w:rPr>
                <w:rFonts w:hint="eastAsia" w:ascii="宋体" w:hAnsi="宋体" w:cs="宋体"/>
                <w:sz w:val="24"/>
              </w:rPr>
              <w:t>开户行：中国工商银行福州市鼓楼支行</w:t>
            </w:r>
          </w:p>
          <w:p>
            <w:pPr>
              <w:adjustRightInd w:val="0"/>
              <w:snapToGrid w:val="0"/>
              <w:spacing w:beforeLines="50" w:line="360" w:lineRule="auto"/>
              <w:rPr>
                <w:rFonts w:ascii="宋体" w:hAnsi="宋体"/>
                <w:b/>
                <w:sz w:val="24"/>
              </w:rPr>
            </w:pPr>
            <w:r>
              <w:rPr>
                <w:rFonts w:hint="eastAsia" w:ascii="宋体" w:hAnsi="宋体" w:cs="宋体"/>
                <w:sz w:val="24"/>
              </w:rPr>
              <w:t>账号：1402 0232 0960 0058 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ind w:firstLine="240" w:firstLineChars="100"/>
              <w:rPr>
                <w:rFonts w:ascii="宋体" w:hAnsi="宋体"/>
                <w:sz w:val="24"/>
              </w:rPr>
            </w:pPr>
            <w:r>
              <w:rPr>
                <w:rFonts w:hint="eastAsia" w:ascii="宋体" w:hAnsi="宋体"/>
                <w:sz w:val="24"/>
              </w:rPr>
              <w:t>10</w:t>
            </w:r>
          </w:p>
        </w:tc>
        <w:tc>
          <w:tcPr>
            <w:tcW w:w="1080" w:type="dxa"/>
            <w:noWrap/>
            <w:vAlign w:val="center"/>
          </w:tcPr>
          <w:p>
            <w:pPr>
              <w:spacing w:beforeLines="50" w:line="360" w:lineRule="auto"/>
              <w:jc w:val="center"/>
              <w:rPr>
                <w:rFonts w:ascii="宋体" w:hAnsi="宋体"/>
                <w:sz w:val="24"/>
              </w:rPr>
            </w:pPr>
            <w:r>
              <w:rPr>
                <w:rFonts w:hint="eastAsia" w:ascii="宋体" w:hAnsi="宋体"/>
                <w:sz w:val="24"/>
              </w:rPr>
              <w:t>23</w:t>
            </w:r>
          </w:p>
        </w:tc>
        <w:tc>
          <w:tcPr>
            <w:tcW w:w="7200" w:type="dxa"/>
            <w:noWrap/>
            <w:vAlign w:val="center"/>
          </w:tcPr>
          <w:p>
            <w:pPr>
              <w:pStyle w:val="15"/>
              <w:rPr>
                <w:rFonts w:hAnsi="宋体"/>
                <w:sz w:val="24"/>
              </w:rPr>
            </w:pPr>
            <w:r>
              <w:rPr>
                <w:rFonts w:hint="eastAsia" w:hAnsi="宋体"/>
                <w:b/>
                <w:sz w:val="24"/>
              </w:rPr>
              <w:t>招标项目行政监督部门：福建省闽清职业中专学校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ind w:firstLine="240" w:firstLineChars="100"/>
              <w:rPr>
                <w:rFonts w:ascii="宋体" w:hAnsi="宋体"/>
                <w:sz w:val="24"/>
              </w:rPr>
            </w:pPr>
            <w:r>
              <w:rPr>
                <w:rFonts w:hint="eastAsia" w:ascii="宋体" w:hAnsi="宋体"/>
                <w:sz w:val="24"/>
              </w:rPr>
              <w:t>11</w:t>
            </w:r>
          </w:p>
        </w:tc>
        <w:tc>
          <w:tcPr>
            <w:tcW w:w="1080" w:type="dxa"/>
            <w:noWrap/>
            <w:vAlign w:val="center"/>
          </w:tcPr>
          <w:p>
            <w:pPr>
              <w:spacing w:beforeLines="50" w:line="360" w:lineRule="auto"/>
              <w:jc w:val="center"/>
              <w:rPr>
                <w:rFonts w:ascii="宋体" w:hAnsi="宋体"/>
                <w:sz w:val="24"/>
              </w:rPr>
            </w:pPr>
          </w:p>
        </w:tc>
        <w:tc>
          <w:tcPr>
            <w:tcW w:w="7200" w:type="dxa"/>
            <w:noWrap/>
            <w:vAlign w:val="center"/>
          </w:tcPr>
          <w:p>
            <w:pPr>
              <w:spacing w:beforeLines="50" w:line="360" w:lineRule="auto"/>
              <w:ind w:firstLine="480" w:firstLineChars="200"/>
              <w:rPr>
                <w:rFonts w:ascii="宋体" w:hAnsi="宋体"/>
                <w:sz w:val="24"/>
              </w:rPr>
            </w:pPr>
            <w:r>
              <w:rPr>
                <w:rFonts w:hint="eastAsia" w:ascii="宋体" w:hAnsi="宋体"/>
                <w:sz w:val="24"/>
              </w:rPr>
              <w:t>投标人必须对其投标文件中提供各种资料、说明的真实性负责。在评标过程中，如有发现投标人有为谋取中标而提供虚假资料欺骗采购人和评委的行为，将取消其中标资格，并按相关规定处罚。</w:t>
            </w:r>
          </w:p>
          <w:p>
            <w:pPr>
              <w:spacing w:beforeLines="50" w:line="360" w:lineRule="auto"/>
              <w:ind w:firstLine="480" w:firstLineChars="200"/>
              <w:rPr>
                <w:rFonts w:ascii="宋体" w:hAnsi="宋体"/>
                <w:sz w:val="24"/>
              </w:rPr>
            </w:pPr>
            <w:r>
              <w:rPr>
                <w:rFonts w:hint="eastAsia" w:ascii="宋体" w:hAnsi="宋体"/>
                <w:sz w:val="24"/>
              </w:rPr>
              <w:t>定标后，采购人有可能对中标人投标文件中的承诺内容和证明材料进行核查，中标人应无条件配合采购人的核查工作，不得托词拒绝核查或隐瞒真实情况。若发现中标人虚假应标，则予以无效投标处理，并按相关规定处罚。</w:t>
            </w:r>
          </w:p>
          <w:p>
            <w:pPr>
              <w:spacing w:beforeLines="50" w:line="360" w:lineRule="auto"/>
              <w:ind w:firstLine="480" w:firstLineChars="200"/>
              <w:rPr>
                <w:rFonts w:ascii="宋体" w:hAnsi="宋体"/>
                <w:sz w:val="24"/>
              </w:rPr>
            </w:pPr>
            <w:r>
              <w:rPr>
                <w:rFonts w:hint="eastAsia" w:ascii="宋体" w:hAnsi="宋体"/>
                <w:sz w:val="24"/>
              </w:rPr>
              <w:t>若在签订合同时，发现中标人有提供虚假材料谋取中标等违法违规行为，将取消其中标人资格，并按相关规定处罚；给采购人造成损失的，还必须进行赔偿并负相关责任。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ind w:firstLine="240" w:firstLineChars="100"/>
              <w:rPr>
                <w:rFonts w:ascii="宋体" w:hAnsi="宋体"/>
                <w:sz w:val="24"/>
              </w:rPr>
            </w:pPr>
            <w:r>
              <w:rPr>
                <w:rFonts w:hint="eastAsia" w:ascii="宋体" w:hAnsi="宋体"/>
                <w:sz w:val="24"/>
              </w:rPr>
              <w:t>12</w:t>
            </w:r>
          </w:p>
        </w:tc>
        <w:tc>
          <w:tcPr>
            <w:tcW w:w="1080" w:type="dxa"/>
            <w:noWrap/>
            <w:vAlign w:val="center"/>
          </w:tcPr>
          <w:p>
            <w:pPr>
              <w:spacing w:beforeLines="50" w:line="360" w:lineRule="auto"/>
              <w:jc w:val="center"/>
              <w:rPr>
                <w:rFonts w:ascii="宋体" w:hAnsi="宋体"/>
                <w:sz w:val="24"/>
              </w:rPr>
            </w:pPr>
          </w:p>
        </w:tc>
        <w:tc>
          <w:tcPr>
            <w:tcW w:w="7200" w:type="dxa"/>
            <w:noWrap/>
            <w:vAlign w:val="center"/>
          </w:tcPr>
          <w:p>
            <w:pPr>
              <w:spacing w:beforeLines="50" w:line="360" w:lineRule="auto"/>
              <w:ind w:firstLine="480" w:firstLineChars="200"/>
              <w:rPr>
                <w:rFonts w:ascii="宋体" w:hAnsi="宋体"/>
                <w:sz w:val="24"/>
              </w:rPr>
            </w:pPr>
            <w:r>
              <w:rPr>
                <w:rFonts w:hint="eastAsia" w:ascii="宋体" w:hAnsi="宋体"/>
                <w:sz w:val="24"/>
              </w:rPr>
              <w:t>投标人所投货物（含附件、备品备件）为原厂原包装，通过合法渠道获得。</w:t>
            </w:r>
            <w:r>
              <w:rPr>
                <w:rFonts w:hint="eastAsia" w:ascii="宋体" w:hAnsi="宋体"/>
                <w:bCs/>
                <w:sz w:val="24"/>
              </w:rPr>
              <w:t>投标人须保障采购人在使用该货物（服务）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noWrap/>
            <w:vAlign w:val="center"/>
          </w:tcPr>
          <w:p>
            <w:pPr>
              <w:spacing w:beforeLines="50" w:line="360" w:lineRule="auto"/>
              <w:jc w:val="center"/>
              <w:rPr>
                <w:rFonts w:ascii="宋体" w:hAnsi="宋体"/>
                <w:sz w:val="24"/>
              </w:rPr>
            </w:pPr>
            <w:r>
              <w:rPr>
                <w:rFonts w:hint="eastAsia" w:ascii="宋体" w:hAnsi="宋体"/>
                <w:sz w:val="24"/>
              </w:rPr>
              <w:t>13</w:t>
            </w:r>
          </w:p>
        </w:tc>
        <w:tc>
          <w:tcPr>
            <w:tcW w:w="1080" w:type="dxa"/>
            <w:noWrap/>
            <w:vAlign w:val="center"/>
          </w:tcPr>
          <w:p>
            <w:pPr>
              <w:spacing w:beforeLines="50" w:line="360" w:lineRule="auto"/>
              <w:jc w:val="center"/>
              <w:rPr>
                <w:rFonts w:ascii="宋体" w:hAnsi="宋体"/>
                <w:sz w:val="24"/>
              </w:rPr>
            </w:pPr>
            <w:r>
              <w:rPr>
                <w:rFonts w:hint="eastAsia" w:ascii="宋体" w:hAnsi="宋体"/>
                <w:sz w:val="24"/>
              </w:rPr>
              <w:t>17</w:t>
            </w:r>
          </w:p>
        </w:tc>
        <w:tc>
          <w:tcPr>
            <w:tcW w:w="7200" w:type="dxa"/>
            <w:noWrap/>
            <w:vAlign w:val="center"/>
          </w:tcPr>
          <w:p>
            <w:pPr>
              <w:spacing w:beforeLines="50" w:line="360" w:lineRule="auto"/>
              <w:rPr>
                <w:rFonts w:ascii="宋体" w:hAnsi="宋体"/>
                <w:b/>
                <w:bCs/>
                <w:sz w:val="24"/>
              </w:rPr>
            </w:pPr>
            <w:r>
              <w:rPr>
                <w:rFonts w:hint="eastAsia" w:ascii="宋体" w:hAnsi="宋体"/>
                <w:b/>
                <w:sz w:val="24"/>
              </w:rPr>
              <w:t>特别提示：</w:t>
            </w:r>
          </w:p>
          <w:p>
            <w:pPr>
              <w:spacing w:beforeLines="50" w:line="360" w:lineRule="auto"/>
              <w:rPr>
                <w:rFonts w:ascii="宋体" w:hAnsi="宋体"/>
                <w:sz w:val="24"/>
              </w:rPr>
            </w:pPr>
            <w:r>
              <w:rPr>
                <w:rFonts w:hint="eastAsia" w:ascii="宋体" w:hAnsi="宋体"/>
                <w:b/>
                <w:bCs/>
                <w:sz w:val="24"/>
              </w:rPr>
              <w:t>（一）重大偏差：</w:t>
            </w:r>
            <w:r>
              <w:rPr>
                <w:rFonts w:hint="eastAsia" w:ascii="宋体" w:hAnsi="宋体"/>
                <w:sz w:val="24"/>
              </w:rPr>
              <w:t>下述情况将导致投标无效</w:t>
            </w:r>
          </w:p>
          <w:p>
            <w:pPr>
              <w:numPr>
                <w:ilvl w:val="0"/>
                <w:numId w:val="5"/>
              </w:numPr>
              <w:tabs>
                <w:tab w:val="left" w:pos="432"/>
                <w:tab w:val="clear" w:pos="900"/>
              </w:tabs>
              <w:spacing w:beforeLines="50" w:line="360" w:lineRule="auto"/>
              <w:ind w:left="432" w:hanging="432"/>
              <w:rPr>
                <w:rFonts w:ascii="宋体" w:hAnsi="宋体"/>
                <w:sz w:val="24"/>
              </w:rPr>
            </w:pPr>
            <w:r>
              <w:rPr>
                <w:rFonts w:hint="eastAsia" w:ascii="宋体" w:hAnsi="宋体"/>
                <w:sz w:val="24"/>
              </w:rPr>
              <w:t>投标文件未按规定由投标人的单位负责人或其授权代表签字，或未加盖投标人公章；或签字人未经单位负责人有效授权【单位负责人授权书无单位负责人签字或盖章的、单位负责人授权书无投标人代表签字的】；</w:t>
            </w:r>
          </w:p>
          <w:p>
            <w:pPr>
              <w:numPr>
                <w:ilvl w:val="0"/>
                <w:numId w:val="5"/>
              </w:numPr>
              <w:tabs>
                <w:tab w:val="left" w:pos="432"/>
                <w:tab w:val="clear" w:pos="900"/>
              </w:tabs>
              <w:spacing w:beforeLines="50" w:line="360" w:lineRule="auto"/>
              <w:ind w:hanging="900"/>
              <w:rPr>
                <w:rFonts w:ascii="宋体" w:hAnsi="宋体"/>
                <w:sz w:val="24"/>
              </w:rPr>
            </w:pPr>
            <w:r>
              <w:rPr>
                <w:rFonts w:hint="eastAsia" w:ascii="宋体" w:hAnsi="宋体"/>
                <w:sz w:val="24"/>
              </w:rPr>
              <w:t>投标文件不符合本须知第14条规定的无效投标情形的；</w:t>
            </w:r>
          </w:p>
          <w:p>
            <w:pPr>
              <w:numPr>
                <w:ilvl w:val="0"/>
                <w:numId w:val="5"/>
              </w:numPr>
              <w:tabs>
                <w:tab w:val="left" w:pos="432"/>
                <w:tab w:val="clear" w:pos="900"/>
              </w:tabs>
              <w:spacing w:beforeLines="50" w:line="360" w:lineRule="auto"/>
              <w:ind w:left="540" w:hanging="540"/>
              <w:rPr>
                <w:rFonts w:ascii="宋体" w:hAnsi="宋体"/>
                <w:sz w:val="24"/>
              </w:rPr>
            </w:pPr>
            <w:r>
              <w:rPr>
                <w:rFonts w:hint="eastAsia" w:ascii="宋体" w:hAnsi="宋体"/>
                <w:sz w:val="24"/>
              </w:rPr>
              <w:t>投标报价超过项目最高限价或预算价，或明显低于其他通过符合性审查投标人的报价；</w:t>
            </w:r>
          </w:p>
          <w:p>
            <w:pPr>
              <w:numPr>
                <w:ilvl w:val="0"/>
                <w:numId w:val="5"/>
              </w:numPr>
              <w:tabs>
                <w:tab w:val="clear" w:pos="900"/>
              </w:tabs>
              <w:spacing w:beforeLines="50" w:line="360" w:lineRule="auto"/>
              <w:ind w:left="399" w:hanging="399"/>
              <w:rPr>
                <w:rFonts w:ascii="宋体" w:hAnsi="宋体"/>
                <w:sz w:val="24"/>
              </w:rPr>
            </w:pPr>
            <w:r>
              <w:rPr>
                <w:rFonts w:hint="eastAsia" w:ascii="宋体" w:hAnsi="宋体"/>
                <w:sz w:val="24"/>
              </w:rPr>
              <w:t>投标人提交的是可选择的报价，未按规定进行分项报价；</w:t>
            </w:r>
          </w:p>
          <w:p>
            <w:pPr>
              <w:numPr>
                <w:ilvl w:val="0"/>
                <w:numId w:val="5"/>
              </w:numPr>
              <w:tabs>
                <w:tab w:val="left" w:pos="432"/>
                <w:tab w:val="clear" w:pos="900"/>
              </w:tabs>
              <w:spacing w:beforeLines="50" w:line="360" w:lineRule="auto"/>
              <w:ind w:left="399" w:hanging="399"/>
              <w:rPr>
                <w:rFonts w:ascii="宋体" w:hAnsi="宋体"/>
                <w:sz w:val="24"/>
              </w:rPr>
            </w:pPr>
            <w:r>
              <w:rPr>
                <w:rFonts w:hint="eastAsia" w:ascii="宋体" w:hAnsi="宋体"/>
                <w:sz w:val="24"/>
              </w:rPr>
              <w:t>投标文件没有正本或投标文件副本份数不符合招标文件规定的，技术商务部分出现报价内容；</w:t>
            </w:r>
          </w:p>
          <w:p>
            <w:pPr>
              <w:numPr>
                <w:ilvl w:val="0"/>
                <w:numId w:val="5"/>
              </w:numPr>
              <w:tabs>
                <w:tab w:val="left" w:pos="432"/>
                <w:tab w:val="clear" w:pos="900"/>
              </w:tabs>
              <w:spacing w:beforeLines="50" w:line="360" w:lineRule="auto"/>
              <w:ind w:left="432" w:hanging="432"/>
              <w:rPr>
                <w:rFonts w:ascii="宋体" w:hAnsi="宋体"/>
                <w:sz w:val="24"/>
              </w:rPr>
            </w:pPr>
            <w:r>
              <w:rPr>
                <w:rFonts w:hint="eastAsia" w:ascii="宋体" w:hAnsi="宋体"/>
                <w:sz w:val="24"/>
              </w:rPr>
              <w:t>投标人未按《投标人须知前附表》第6项2.1）、2.2）条款提交投标保证金；</w:t>
            </w:r>
          </w:p>
          <w:p>
            <w:pPr>
              <w:numPr>
                <w:ilvl w:val="0"/>
                <w:numId w:val="5"/>
              </w:numPr>
              <w:tabs>
                <w:tab w:val="left" w:pos="432"/>
                <w:tab w:val="clear" w:pos="900"/>
              </w:tabs>
              <w:spacing w:beforeLines="50" w:line="360" w:lineRule="auto"/>
              <w:ind w:hanging="900"/>
              <w:rPr>
                <w:rFonts w:ascii="宋体" w:hAnsi="宋体"/>
                <w:sz w:val="24"/>
              </w:rPr>
            </w:pPr>
            <w:r>
              <w:rPr>
                <w:rFonts w:hint="eastAsia" w:ascii="宋体" w:hAnsi="宋体"/>
                <w:sz w:val="24"/>
              </w:rPr>
              <w:t>投标有效期不满足招标文件要求；</w:t>
            </w:r>
          </w:p>
          <w:p>
            <w:pPr>
              <w:numPr>
                <w:ilvl w:val="0"/>
                <w:numId w:val="5"/>
              </w:numPr>
              <w:tabs>
                <w:tab w:val="left" w:pos="432"/>
                <w:tab w:val="clear" w:pos="900"/>
              </w:tabs>
              <w:spacing w:beforeLines="50" w:line="360" w:lineRule="auto"/>
              <w:ind w:hanging="900"/>
              <w:rPr>
                <w:rFonts w:ascii="宋体" w:hAnsi="宋体"/>
                <w:sz w:val="24"/>
              </w:rPr>
            </w:pPr>
            <w:r>
              <w:rPr>
                <w:rFonts w:hint="eastAsia" w:ascii="宋体" w:hAnsi="宋体"/>
                <w:sz w:val="24"/>
              </w:rPr>
              <w:t>投标人不符合合格投标人的资格条件；</w:t>
            </w:r>
          </w:p>
          <w:p>
            <w:pPr>
              <w:numPr>
                <w:ilvl w:val="0"/>
                <w:numId w:val="5"/>
              </w:numPr>
              <w:tabs>
                <w:tab w:val="clear" w:pos="900"/>
              </w:tabs>
              <w:spacing w:beforeLines="50" w:line="360" w:lineRule="auto"/>
              <w:ind w:left="399" w:hanging="399"/>
              <w:rPr>
                <w:rFonts w:ascii="宋体" w:hAnsi="宋体"/>
                <w:sz w:val="24"/>
              </w:rPr>
            </w:pPr>
            <w:r>
              <w:rPr>
                <w:rFonts w:hint="eastAsia" w:ascii="宋体" w:hAnsi="宋体"/>
                <w:sz w:val="24"/>
              </w:rPr>
              <w:t>投标文件载明的招标项目完成期限超过招标文件的规定；</w:t>
            </w:r>
          </w:p>
          <w:p>
            <w:pPr>
              <w:numPr>
                <w:ilvl w:val="0"/>
                <w:numId w:val="5"/>
              </w:numPr>
              <w:tabs>
                <w:tab w:val="clear" w:pos="900"/>
              </w:tabs>
              <w:spacing w:beforeLines="50" w:line="360" w:lineRule="auto"/>
              <w:ind w:left="399" w:hanging="399"/>
              <w:rPr>
                <w:rFonts w:ascii="宋体" w:hAnsi="宋体"/>
                <w:sz w:val="24"/>
              </w:rPr>
            </w:pPr>
            <w:r>
              <w:rPr>
                <w:rFonts w:hint="eastAsia" w:ascii="宋体" w:hAnsi="宋体"/>
                <w:sz w:val="24"/>
              </w:rPr>
              <w:t>投标物明显不符合招标物的技术规格、技术标准要求；</w:t>
            </w:r>
          </w:p>
          <w:p>
            <w:pPr>
              <w:numPr>
                <w:ilvl w:val="0"/>
                <w:numId w:val="5"/>
              </w:numPr>
              <w:tabs>
                <w:tab w:val="clear" w:pos="900"/>
              </w:tabs>
              <w:spacing w:beforeLines="50" w:line="360" w:lineRule="auto"/>
              <w:ind w:left="399" w:hanging="399"/>
              <w:rPr>
                <w:rFonts w:ascii="宋体" w:hAnsi="宋体"/>
                <w:sz w:val="24"/>
              </w:rPr>
            </w:pPr>
            <w:r>
              <w:rPr>
                <w:rFonts w:hint="eastAsia" w:ascii="宋体" w:hAnsi="宋体"/>
                <w:sz w:val="24"/>
              </w:rPr>
              <w:t>投标文件载明的货物包装方式、检验标准和方法等低于招标文件的要求（如有）；</w:t>
            </w:r>
          </w:p>
          <w:p>
            <w:pPr>
              <w:numPr>
                <w:ilvl w:val="0"/>
                <w:numId w:val="5"/>
              </w:numPr>
              <w:tabs>
                <w:tab w:val="left" w:pos="432"/>
                <w:tab w:val="clear" w:pos="900"/>
              </w:tabs>
              <w:spacing w:beforeLines="50" w:line="360" w:lineRule="auto"/>
              <w:ind w:left="399" w:hanging="399"/>
              <w:rPr>
                <w:rFonts w:ascii="宋体" w:hAnsi="宋体"/>
                <w:sz w:val="24"/>
              </w:rPr>
            </w:pPr>
            <w:r>
              <w:rPr>
                <w:rFonts w:hint="eastAsia" w:ascii="宋体" w:hAnsi="宋体"/>
                <w:sz w:val="24"/>
              </w:rPr>
              <w:t>投标人的交付方式不符合招标文件要求，或不接受招标文件规定的合同款支付方式；</w:t>
            </w:r>
          </w:p>
          <w:p>
            <w:pPr>
              <w:numPr>
                <w:ilvl w:val="0"/>
                <w:numId w:val="5"/>
              </w:numPr>
              <w:tabs>
                <w:tab w:val="clear" w:pos="900"/>
              </w:tabs>
              <w:spacing w:beforeLines="50" w:line="360" w:lineRule="auto"/>
              <w:ind w:left="399" w:hanging="399"/>
              <w:rPr>
                <w:rFonts w:ascii="宋体" w:hAnsi="宋体"/>
                <w:sz w:val="24"/>
              </w:rPr>
            </w:pPr>
            <w:r>
              <w:rPr>
                <w:rFonts w:hint="eastAsia" w:ascii="宋体" w:hAnsi="宋体"/>
                <w:sz w:val="24"/>
              </w:rPr>
              <w:t>投标文件组成不符合招标文件要求，投标内容与招标内容及要求有重大偏离或保留；</w:t>
            </w:r>
          </w:p>
          <w:p>
            <w:pPr>
              <w:numPr>
                <w:ilvl w:val="0"/>
                <w:numId w:val="5"/>
              </w:numPr>
              <w:tabs>
                <w:tab w:val="left" w:pos="432"/>
                <w:tab w:val="clear" w:pos="900"/>
              </w:tabs>
              <w:spacing w:beforeLines="50" w:line="360" w:lineRule="auto"/>
              <w:ind w:hanging="900"/>
              <w:rPr>
                <w:rFonts w:ascii="宋体" w:hAnsi="宋体"/>
                <w:sz w:val="24"/>
              </w:rPr>
            </w:pPr>
            <w:r>
              <w:rPr>
                <w:rFonts w:hint="eastAsia" w:ascii="宋体" w:hAnsi="宋体"/>
                <w:sz w:val="24"/>
              </w:rPr>
              <w:t>投标文件附有采购人不能接受的条件；</w:t>
            </w:r>
          </w:p>
          <w:p>
            <w:pPr>
              <w:numPr>
                <w:ilvl w:val="0"/>
                <w:numId w:val="5"/>
              </w:numPr>
              <w:tabs>
                <w:tab w:val="left" w:pos="432"/>
                <w:tab w:val="clear" w:pos="900"/>
              </w:tabs>
              <w:spacing w:beforeLines="50" w:line="360" w:lineRule="auto"/>
              <w:ind w:hanging="900"/>
              <w:rPr>
                <w:rFonts w:ascii="宋体" w:hAnsi="宋体"/>
                <w:sz w:val="24"/>
              </w:rPr>
            </w:pPr>
            <w:r>
              <w:rPr>
                <w:rFonts w:hint="eastAsia" w:ascii="宋体" w:hAnsi="宋体"/>
                <w:sz w:val="24"/>
              </w:rPr>
              <w:t>投标文件中提供虚假或失实资料；</w:t>
            </w:r>
          </w:p>
          <w:p>
            <w:pPr>
              <w:numPr>
                <w:ilvl w:val="0"/>
                <w:numId w:val="5"/>
              </w:numPr>
              <w:tabs>
                <w:tab w:val="left" w:pos="432"/>
                <w:tab w:val="clear" w:pos="900"/>
              </w:tabs>
              <w:spacing w:beforeLines="50" w:line="360" w:lineRule="auto"/>
              <w:ind w:hanging="900"/>
              <w:rPr>
                <w:rFonts w:ascii="宋体" w:hAnsi="宋体"/>
                <w:sz w:val="24"/>
              </w:rPr>
            </w:pPr>
            <w:r>
              <w:rPr>
                <w:rFonts w:hint="eastAsia" w:ascii="宋体" w:hAnsi="宋体"/>
                <w:sz w:val="24"/>
              </w:rPr>
              <w:t>不符合招标文件中规定的其它实质性要求条款；</w:t>
            </w:r>
          </w:p>
          <w:p>
            <w:pPr>
              <w:numPr>
                <w:ilvl w:val="0"/>
                <w:numId w:val="5"/>
              </w:numPr>
              <w:tabs>
                <w:tab w:val="left" w:pos="432"/>
                <w:tab w:val="clear" w:pos="900"/>
              </w:tabs>
              <w:spacing w:beforeLines="50" w:line="360" w:lineRule="auto"/>
              <w:ind w:left="432" w:hanging="432"/>
              <w:rPr>
                <w:rFonts w:ascii="宋体" w:hAnsi="宋体"/>
                <w:sz w:val="24"/>
              </w:rPr>
            </w:pPr>
            <w:r>
              <w:rPr>
                <w:rFonts w:hint="eastAsia" w:ascii="宋体" w:hAnsi="宋体"/>
                <w:sz w:val="24"/>
              </w:rPr>
              <w:t>符合招标文件中规定的其他导致废标（或无效投标）条款。</w:t>
            </w:r>
          </w:p>
          <w:p>
            <w:pPr>
              <w:spacing w:beforeLines="50" w:line="360" w:lineRule="auto"/>
              <w:rPr>
                <w:rFonts w:ascii="宋体" w:hAnsi="宋体"/>
                <w:b/>
                <w:bCs/>
                <w:sz w:val="24"/>
              </w:rPr>
            </w:pPr>
            <w:r>
              <w:rPr>
                <w:rFonts w:hint="eastAsia" w:ascii="宋体" w:hAnsi="宋体"/>
                <w:b/>
                <w:bCs/>
                <w:sz w:val="24"/>
              </w:rPr>
              <w:t>（二）细微偏差：</w:t>
            </w:r>
          </w:p>
          <w:p>
            <w:pPr>
              <w:spacing w:beforeLines="50" w:line="360" w:lineRule="auto"/>
              <w:ind w:firstLine="480" w:firstLineChars="200"/>
              <w:rPr>
                <w:rFonts w:ascii="宋体" w:hAnsi="宋体"/>
                <w:bCs/>
                <w:sz w:val="24"/>
              </w:rPr>
            </w:pPr>
            <w:r>
              <w:rPr>
                <w:rFonts w:hint="eastAsia" w:ascii="宋体" w:hAnsi="宋体"/>
                <w:bCs/>
                <w:sz w:val="24"/>
              </w:rPr>
              <w:t>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beforeLines="50" w:line="360" w:lineRule="auto"/>
              <w:ind w:firstLine="480" w:firstLineChars="200"/>
              <w:rPr>
                <w:rFonts w:ascii="宋体" w:hAnsi="宋体"/>
                <w:bCs/>
                <w:sz w:val="24"/>
              </w:rPr>
            </w:pPr>
            <w:r>
              <w:rPr>
                <w:rFonts w:hint="eastAsia" w:ascii="宋体" w:hAnsi="宋体"/>
                <w:bCs/>
                <w:sz w:val="24"/>
              </w:rPr>
              <w:t>评标委员会应当书面要求存在细微偏差的投标人在评标结束前予以补正。补正的程序和方法按照法律法规对澄清的规定执行。无法补正的，可在评审时对细微偏差作不利于该投标人的认定。</w:t>
            </w:r>
          </w:p>
          <w:p>
            <w:pPr>
              <w:spacing w:beforeLines="50" w:line="360" w:lineRule="auto"/>
              <w:ind w:firstLine="470" w:firstLineChars="195"/>
              <w:rPr>
                <w:rFonts w:ascii="宋体" w:hAnsi="宋体"/>
                <w:sz w:val="24"/>
              </w:rPr>
            </w:pPr>
            <w:r>
              <w:rPr>
                <w:rFonts w:hint="eastAsia" w:ascii="宋体" w:hAnsi="宋体"/>
                <w:b/>
                <w:bCs/>
                <w:sz w:val="24"/>
              </w:rPr>
              <w:t>注：评委会判定重大偏差、细微偏差是依据投标文件，而不寻求其他的外部证据。</w:t>
            </w:r>
          </w:p>
        </w:tc>
      </w:tr>
    </w:tbl>
    <w:p>
      <w:pPr>
        <w:spacing w:line="360" w:lineRule="auto"/>
        <w:rPr>
          <w:rFonts w:ascii="宋体" w:hAnsi="宋体"/>
          <w:sz w:val="24"/>
        </w:rPr>
      </w:pPr>
    </w:p>
    <w:p>
      <w:pPr>
        <w:pStyle w:val="4"/>
        <w:numPr>
          <w:ilvl w:val="0"/>
          <w:numId w:val="0"/>
        </w:numPr>
        <w:spacing w:before="0" w:after="0" w:line="360" w:lineRule="auto"/>
        <w:jc w:val="both"/>
        <w:rPr>
          <w:rFonts w:ascii="宋体" w:hAnsi="宋体"/>
          <w:b w:val="0"/>
          <w:sz w:val="24"/>
          <w:szCs w:val="24"/>
        </w:rPr>
      </w:pPr>
      <w:bookmarkStart w:id="20" w:name="_Toc484764588"/>
      <w:r>
        <w:rPr>
          <w:rFonts w:hint="eastAsia" w:ascii="宋体" w:hAnsi="宋体"/>
          <w:sz w:val="24"/>
          <w:szCs w:val="24"/>
        </w:rPr>
        <w:t>附件一</w:t>
      </w:r>
      <w:r>
        <w:rPr>
          <w:rFonts w:hint="eastAsia" w:ascii="宋体" w:hAnsi="宋体"/>
          <w:b w:val="0"/>
          <w:sz w:val="24"/>
          <w:szCs w:val="24"/>
        </w:rPr>
        <w:t>（资格标准）</w:t>
      </w:r>
    </w:p>
    <w:tbl>
      <w:tblPr>
        <w:tblStyle w:val="24"/>
        <w:tblW w:w="833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7"/>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557" w:type="dxa"/>
            <w:noWrap/>
            <w:vAlign w:val="center"/>
          </w:tcPr>
          <w:p>
            <w:pPr>
              <w:widowControl/>
              <w:jc w:val="center"/>
              <w:rPr>
                <w:rFonts w:ascii="宋体" w:hAnsi="宋体" w:cs="宋体"/>
                <w:b/>
                <w:bCs/>
                <w:kern w:val="0"/>
                <w:sz w:val="24"/>
              </w:rPr>
            </w:pPr>
            <w:r>
              <w:rPr>
                <w:rFonts w:ascii="宋体" w:hAnsi="宋体" w:cs="宋体"/>
                <w:b/>
                <w:bCs/>
                <w:kern w:val="0"/>
                <w:sz w:val="24"/>
              </w:rPr>
              <w:t>明细</w:t>
            </w:r>
          </w:p>
        </w:tc>
        <w:tc>
          <w:tcPr>
            <w:tcW w:w="6776" w:type="dxa"/>
            <w:noWrap/>
            <w:vAlign w:val="center"/>
          </w:tcPr>
          <w:p>
            <w:pPr>
              <w:widowControl/>
              <w:jc w:val="center"/>
              <w:rPr>
                <w:rFonts w:ascii="宋体" w:hAnsi="宋体" w:cs="宋体"/>
                <w:b/>
                <w:bCs/>
                <w:kern w:val="0"/>
                <w:sz w:val="24"/>
              </w:rPr>
            </w:pPr>
            <w:r>
              <w:rPr>
                <w:rFonts w:ascii="宋体" w:hAnsi="宋体" w:cs="宋体"/>
                <w:b/>
                <w:bCs/>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单位负责人授权书（若有）</w:t>
            </w:r>
          </w:p>
        </w:tc>
        <w:tc>
          <w:tcPr>
            <w:tcW w:w="6776" w:type="dxa"/>
            <w:noWrap/>
            <w:vAlign w:val="center"/>
          </w:tcPr>
          <w:p>
            <w:pPr>
              <w:widowControl/>
              <w:jc w:val="left"/>
              <w:rPr>
                <w:rFonts w:ascii="宋体" w:hAnsi="宋体" w:cs="宋体"/>
                <w:kern w:val="0"/>
                <w:sz w:val="24"/>
              </w:rPr>
            </w:pPr>
            <w:r>
              <w:rPr>
                <w:rFonts w:ascii="宋体" w:hAnsi="宋体" w:cs="宋体"/>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营业执照等证明文件</w:t>
            </w:r>
          </w:p>
        </w:tc>
        <w:tc>
          <w:tcPr>
            <w:tcW w:w="6776" w:type="dxa"/>
            <w:noWrap/>
            <w:vAlign w:val="center"/>
          </w:tcPr>
          <w:p>
            <w:pPr>
              <w:widowControl/>
              <w:jc w:val="left"/>
              <w:rPr>
                <w:rFonts w:ascii="宋体" w:hAnsi="宋体" w:cs="宋体"/>
                <w:kern w:val="0"/>
                <w:sz w:val="24"/>
              </w:rPr>
            </w:pPr>
            <w:r>
              <w:rPr>
                <w:rFonts w:ascii="宋体" w:hAnsi="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财务状况报告（财务报告、或资信证明）</w:t>
            </w:r>
          </w:p>
        </w:tc>
        <w:tc>
          <w:tcPr>
            <w:tcW w:w="6776" w:type="dxa"/>
            <w:noWrap/>
            <w:vAlign w:val="center"/>
          </w:tcPr>
          <w:p>
            <w:pPr>
              <w:widowControl/>
              <w:jc w:val="left"/>
              <w:rPr>
                <w:rFonts w:ascii="宋体" w:hAnsi="宋体" w:cs="宋体"/>
                <w:kern w:val="0"/>
                <w:sz w:val="24"/>
              </w:rPr>
            </w:pPr>
            <w:r>
              <w:rPr>
                <w:rFonts w:ascii="宋体" w:hAnsi="宋体" w:cs="宋体"/>
                <w:kern w:val="0"/>
                <w:sz w:val="24"/>
              </w:rPr>
              <w:t>1、投标人提供的财务报告复印件（成立年限按照投标截止时间推算）应符合下列规定：1.1成立年限满1年及以上的投标人，</w:t>
            </w:r>
            <w:r>
              <w:rPr>
                <w:rFonts w:ascii="宋体" w:hAnsi="宋体" w:cs="宋体"/>
                <w:b/>
                <w:bCs/>
                <w:kern w:val="0"/>
                <w:sz w:val="24"/>
              </w:rPr>
              <w:t>提供经审计的</w:t>
            </w:r>
            <w:r>
              <w:rPr>
                <w:rFonts w:hint="eastAsia" w:ascii="宋体" w:hAnsi="宋体" w:cs="宋体"/>
                <w:b/>
                <w:bCs/>
                <w:kern w:val="0"/>
                <w:sz w:val="24"/>
                <w:lang w:val="en-US" w:eastAsia="zh-CN"/>
              </w:rPr>
              <w:t>2021年度或2022年度</w:t>
            </w:r>
            <w:r>
              <w:rPr>
                <w:rFonts w:ascii="宋体" w:hAnsi="宋体" w:cs="宋体"/>
                <w:b/>
                <w:bCs/>
                <w:kern w:val="0"/>
                <w:sz w:val="24"/>
              </w:rPr>
              <w:t>的</w:t>
            </w:r>
            <w:r>
              <w:rPr>
                <w:rFonts w:hint="eastAsia" w:ascii="宋体" w:hAnsi="宋体" w:cs="宋体"/>
                <w:b/>
                <w:bCs/>
                <w:kern w:val="0"/>
                <w:sz w:val="24"/>
              </w:rPr>
              <w:t>完整的</w:t>
            </w:r>
            <w:r>
              <w:rPr>
                <w:rFonts w:ascii="宋体" w:hAnsi="宋体" w:cs="宋体"/>
                <w:b/>
                <w:bCs/>
                <w:kern w:val="0"/>
                <w:sz w:val="24"/>
              </w:rPr>
              <w:t>年度财务报告</w:t>
            </w:r>
            <w:r>
              <w:rPr>
                <w:rFonts w:hint="eastAsia" w:ascii="宋体" w:hAnsi="宋体" w:cs="宋体"/>
                <w:b/>
                <w:bCs/>
                <w:kern w:val="0"/>
                <w:sz w:val="24"/>
              </w:rPr>
              <w:t>。</w:t>
            </w:r>
            <w:r>
              <w:rPr>
                <w:rFonts w:ascii="宋体" w:hAnsi="宋体" w:cs="宋体"/>
                <w:kern w:val="0"/>
                <w:sz w:val="24"/>
              </w:rPr>
              <w:t>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w:t>
            </w:r>
            <w:r>
              <w:rPr>
                <w:rFonts w:hint="eastAsia" w:ascii="宋体" w:hAnsi="宋体" w:cs="宋体"/>
                <w:kern w:val="0"/>
                <w:sz w:val="24"/>
              </w:rPr>
              <w:t>投标截止时间前半年银行出具的完整的有效的</w:t>
            </w:r>
            <w:r>
              <w:rPr>
                <w:rFonts w:ascii="宋体" w:hAnsi="宋体" w:cs="宋体"/>
                <w:kern w:val="0"/>
                <w:sz w:val="24"/>
              </w:rPr>
              <w:t>资信证明</w:t>
            </w:r>
            <w:r>
              <w:rPr>
                <w:rFonts w:hint="eastAsia" w:ascii="宋体" w:hAnsi="宋体" w:cs="宋体"/>
                <w:kern w:val="0"/>
                <w:sz w:val="24"/>
              </w:rPr>
              <w:t>【资信证明中若注明“复印无效”的，投标文件正本须提供资信证明原件；资信证明若有背面的，须同时提供背面页】</w:t>
            </w:r>
            <w:r>
              <w:rPr>
                <w:rFonts w:ascii="宋体" w:hAnsi="宋体" w:cs="宋体"/>
                <w:kern w:val="0"/>
                <w:sz w:val="24"/>
              </w:rPr>
              <w:t>，其中：非自然人的投标人选择提供资信证明的，还应附上其开户（基本存款账户）许可证复印件</w:t>
            </w:r>
            <w:r>
              <w:rPr>
                <w:rFonts w:hint="eastAsia" w:ascii="宋体" w:hAnsi="宋体" w:cs="宋体"/>
                <w:kern w:val="0"/>
                <w:sz w:val="24"/>
              </w:rPr>
              <w:t>或基本存款账户信息</w:t>
            </w:r>
            <w:r>
              <w:rPr>
                <w:rFonts w:ascii="宋体" w:hAnsi="宋体" w:cs="宋体"/>
                <w:kern w:val="0"/>
                <w:sz w:val="24"/>
              </w:rPr>
              <w:t>复印件。 2、、投标人提供的相应证明材料复印件均应符合：内容完整、清晰、整洁，并由投标人加盖其单位公章。※投标人应按照招标文件第五章规定提供。</w:t>
            </w:r>
            <w:r>
              <w:rPr>
                <w:rFonts w:hint="eastAsia" w:ascii="宋体" w:hAnsi="宋体" w:cs="宋体"/>
                <w:kern w:val="0"/>
                <w:sz w:val="24"/>
              </w:rPr>
              <w:t>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依法缴纳税收证明材料</w:t>
            </w:r>
          </w:p>
        </w:tc>
        <w:tc>
          <w:tcPr>
            <w:tcW w:w="6776" w:type="dxa"/>
            <w:noWrap/>
            <w:vAlign w:val="center"/>
          </w:tcPr>
          <w:p>
            <w:pPr>
              <w:widowControl/>
              <w:jc w:val="left"/>
              <w:rPr>
                <w:rFonts w:ascii="宋体" w:hAnsi="宋体" w:cs="宋体"/>
                <w:kern w:val="0"/>
                <w:sz w:val="24"/>
              </w:rPr>
            </w:pPr>
            <w:r>
              <w:rPr>
                <w:rFonts w:ascii="宋体" w:hAnsi="宋体" w:cs="宋体"/>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依法缴纳社会保障资金证明材料</w:t>
            </w:r>
          </w:p>
        </w:tc>
        <w:tc>
          <w:tcPr>
            <w:tcW w:w="6776" w:type="dxa"/>
            <w:noWrap/>
            <w:vAlign w:val="center"/>
          </w:tcPr>
          <w:p>
            <w:pPr>
              <w:widowControl/>
              <w:jc w:val="left"/>
              <w:rPr>
                <w:rFonts w:ascii="宋体" w:hAnsi="宋体" w:cs="宋体"/>
                <w:kern w:val="0"/>
                <w:sz w:val="24"/>
              </w:rPr>
            </w:pPr>
            <w:r>
              <w:rPr>
                <w:rFonts w:ascii="宋体" w:hAnsi="宋体" w:cs="宋体"/>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具备履行合同所必需设备和专业技术能力的声明函（若有）</w:t>
            </w:r>
          </w:p>
        </w:tc>
        <w:tc>
          <w:tcPr>
            <w:tcW w:w="6776" w:type="dxa"/>
            <w:noWrap/>
            <w:vAlign w:val="center"/>
          </w:tcPr>
          <w:p>
            <w:pPr>
              <w:widowControl/>
              <w:jc w:val="left"/>
              <w:rPr>
                <w:rFonts w:ascii="宋体" w:hAnsi="宋体" w:cs="宋体"/>
                <w:kern w:val="0"/>
                <w:sz w:val="24"/>
              </w:rPr>
            </w:pPr>
            <w:r>
              <w:rPr>
                <w:rFonts w:ascii="宋体" w:hAnsi="宋体" w:cs="宋体"/>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参加采购活动前三年内在经营活动中没有重大违法记录书面声明</w:t>
            </w:r>
          </w:p>
        </w:tc>
        <w:tc>
          <w:tcPr>
            <w:tcW w:w="6776" w:type="dxa"/>
            <w:noWrap/>
            <w:vAlign w:val="center"/>
          </w:tcPr>
          <w:p>
            <w:pPr>
              <w:widowControl/>
              <w:jc w:val="left"/>
              <w:rPr>
                <w:rFonts w:ascii="宋体" w:hAnsi="宋体" w:cs="宋体"/>
                <w:kern w:val="0"/>
                <w:sz w:val="24"/>
              </w:rPr>
            </w:pPr>
            <w:r>
              <w:rPr>
                <w:rFonts w:ascii="宋体" w:hAnsi="宋体" w:cs="宋体"/>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信用记录查询结果</w:t>
            </w:r>
          </w:p>
        </w:tc>
        <w:tc>
          <w:tcPr>
            <w:tcW w:w="6776" w:type="dxa"/>
            <w:noWrap/>
            <w:vAlign w:val="center"/>
          </w:tcPr>
          <w:p>
            <w:pPr>
              <w:widowControl/>
              <w:jc w:val="left"/>
              <w:rPr>
                <w:rFonts w:ascii="宋体" w:hAnsi="宋体" w:cs="宋体"/>
                <w:kern w:val="0"/>
                <w:sz w:val="24"/>
              </w:rPr>
            </w:pPr>
            <w:r>
              <w:rPr>
                <w:rFonts w:ascii="宋体" w:hAnsi="宋体" w:cs="宋体"/>
                <w:kern w:val="0"/>
                <w:sz w:val="24"/>
              </w:rPr>
              <w:t>投标人</w:t>
            </w:r>
            <w:r>
              <w:rPr>
                <w:rFonts w:hint="eastAsia" w:ascii="宋体" w:hAnsi="宋体" w:cs="宋体"/>
                <w:kern w:val="0"/>
                <w:sz w:val="24"/>
              </w:rPr>
              <w:t>可</w:t>
            </w:r>
            <w:r>
              <w:rPr>
                <w:rFonts w:ascii="宋体" w:hAnsi="宋体" w:cs="宋体"/>
                <w:kern w:val="0"/>
                <w:sz w:val="24"/>
              </w:rPr>
              <w:t>在招标文件要求的截止时点前分别通过“信用中国”网站（www.creditchina.gov.cn）、中国政府采购网（www.ccgp.gov.cn）查询并打印相应的信用记录，投标人提供的查询结果为其通过上述网站获取的信用信息查询结果原始页面的打印件（或截图）。</w:t>
            </w:r>
            <w:r>
              <w:rPr>
                <w:rFonts w:hint="eastAsia" w:ascii="宋体" w:hAnsi="宋体" w:cs="宋体"/>
                <w:kern w:val="0"/>
                <w:sz w:val="24"/>
              </w:rPr>
              <w:t>投标人针对以上查询结果可自主提供证明材料，未提供该证明材料的不视为投标文件无效（招标文件中若有其他相关规定与此条款规定不一致的，以此条款规定为准）。</w:t>
            </w:r>
            <w:r>
              <w:rPr>
                <w:rFonts w:ascii="宋体" w:hAnsi="宋体" w:cs="宋体"/>
                <w:kern w:val="0"/>
                <w:sz w:val="24"/>
              </w:rPr>
              <w:t>※投标人应按照招标文件第五章规定提供。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中小企业声明函（专门面向中小企业或小型、微型企业适用，若有）</w:t>
            </w:r>
          </w:p>
        </w:tc>
        <w:tc>
          <w:tcPr>
            <w:tcW w:w="6776" w:type="dxa"/>
            <w:noWrap/>
            <w:vAlign w:val="center"/>
          </w:tcPr>
          <w:p>
            <w:pPr>
              <w:widowControl/>
              <w:jc w:val="left"/>
              <w:rPr>
                <w:rFonts w:ascii="宋体" w:hAnsi="宋体" w:cs="宋体"/>
                <w:kern w:val="0"/>
                <w:sz w:val="24"/>
              </w:rPr>
            </w:pPr>
            <w:r>
              <w:rPr>
                <w:rFonts w:ascii="宋体" w:hAnsi="宋体" w:cs="宋体"/>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联合体协议</w:t>
            </w:r>
            <w:r>
              <w:rPr>
                <w:rFonts w:hint="eastAsia" w:ascii="宋体" w:hAnsi="宋体" w:cs="宋体"/>
                <w:b/>
                <w:kern w:val="0"/>
                <w:sz w:val="24"/>
              </w:rPr>
              <w:t>【本项目不接受联合体投标】</w:t>
            </w:r>
          </w:p>
        </w:tc>
        <w:tc>
          <w:tcPr>
            <w:tcW w:w="6776" w:type="dxa"/>
            <w:noWrap/>
            <w:vAlign w:val="center"/>
          </w:tcPr>
          <w:p>
            <w:pPr>
              <w:widowControl/>
              <w:jc w:val="left"/>
              <w:rPr>
                <w:rFonts w:ascii="宋体" w:hAnsi="宋体" w:cs="宋体"/>
                <w:kern w:val="0"/>
                <w:sz w:val="24"/>
              </w:rPr>
            </w:pPr>
            <w:r>
              <w:rPr>
                <w:rFonts w:ascii="宋体" w:hAnsi="宋体" w:cs="宋体"/>
                <w:kern w:val="0"/>
                <w:sz w:val="24"/>
              </w:rPr>
              <w:t>1、招标文件接受联合体投标且投标人为联合体的，投标人应提供本协议；否则无须提供。2、本协议由委托代理人签字或盖章的，应按照招标文件第五章载明的格式提供“单位负责人授权书”。3、纸质投标文件正本中的本协议（若有）应为原件。※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ascii="宋体" w:hAnsi="宋体" w:cs="宋体"/>
                <w:kern w:val="0"/>
                <w:sz w:val="24"/>
              </w:rPr>
              <w:t>检察机关行贿犯罪档案查询结果告知函（若有）</w:t>
            </w:r>
          </w:p>
        </w:tc>
        <w:tc>
          <w:tcPr>
            <w:tcW w:w="6776" w:type="dxa"/>
            <w:noWrap/>
            <w:vAlign w:val="center"/>
          </w:tcPr>
          <w:p>
            <w:pPr>
              <w:widowControl/>
              <w:jc w:val="left"/>
              <w:rPr>
                <w:rFonts w:ascii="宋体" w:hAnsi="宋体" w:cs="宋体"/>
                <w:kern w:val="0"/>
                <w:sz w:val="24"/>
              </w:rPr>
            </w:pPr>
            <w:r>
              <w:rPr>
                <w:rFonts w:ascii="宋体" w:hAnsi="宋体" w:cs="宋体"/>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五章规定的打印件（或截图），无论内容中是否注明“复印件无效”，均视同有效。5、无法获取有效期内检察机关行贿犯罪档案查询结果告知函的，应在《参加采购活动前三年内在经营活动中没有重大违法记录书面声明》中对近三年无行贿犯罪记录进行声明。※投标人应按照招标文件第五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ascii="宋体" w:hAnsi="宋体" w:cs="宋体"/>
                <w:kern w:val="0"/>
                <w:sz w:val="24"/>
              </w:rPr>
            </w:pPr>
            <w:r>
              <w:rPr>
                <w:rFonts w:hint="default" w:ascii="宋体" w:hAnsi="宋体" w:eastAsia="宋体" w:cs="宋体"/>
                <w:kern w:val="0"/>
                <w:sz w:val="24"/>
                <w:szCs w:val="24"/>
              </w:rPr>
              <w:t>资质等级要求</w:t>
            </w:r>
          </w:p>
        </w:tc>
        <w:tc>
          <w:tcPr>
            <w:tcW w:w="6776" w:type="dxa"/>
            <w:noWrap/>
            <w:vAlign w:val="center"/>
          </w:tcPr>
          <w:p>
            <w:pPr>
              <w:widowControl/>
              <w:jc w:val="left"/>
              <w:rPr>
                <w:rFonts w:ascii="宋体" w:hAnsi="宋体" w:cs="宋体"/>
                <w:kern w:val="0"/>
                <w:sz w:val="24"/>
              </w:rPr>
            </w:pPr>
            <w:r>
              <w:rPr>
                <w:rFonts w:hint="default" w:ascii="宋体" w:hAnsi="宋体" w:eastAsia="宋体" w:cs="宋体"/>
                <w:kern w:val="0"/>
                <w:sz w:val="24"/>
                <w:szCs w:val="24"/>
              </w:rPr>
              <w:t>具有工程咨询单位</w:t>
            </w:r>
            <w:r>
              <w:rPr>
                <w:rFonts w:hint="default" w:ascii="宋体" w:hAnsi="宋体" w:cs="宋体"/>
                <w:kern w:val="0"/>
                <w:sz w:val="24"/>
                <w:szCs w:val="24"/>
                <w:lang w:eastAsia="zh-CN"/>
              </w:rPr>
              <w:t>乙级及以上</w:t>
            </w:r>
            <w:r>
              <w:rPr>
                <w:rFonts w:hint="default" w:ascii="宋体" w:hAnsi="宋体" w:eastAsia="宋体" w:cs="宋体"/>
                <w:kern w:val="0"/>
                <w:sz w:val="24"/>
                <w:szCs w:val="24"/>
              </w:rPr>
              <w:t>资信证书或在国家发改委全国投资项目在线审批监管平台备案。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557" w:type="dxa"/>
            <w:noWrap/>
            <w:vAlign w:val="center"/>
          </w:tcPr>
          <w:p>
            <w:pPr>
              <w:widowControl/>
              <w:jc w:val="left"/>
              <w:rPr>
                <w:rFonts w:hint="default" w:ascii="宋体" w:hAnsi="宋体" w:eastAsia="宋体" w:cs="宋体"/>
                <w:kern w:val="0"/>
                <w:sz w:val="24"/>
                <w:szCs w:val="24"/>
              </w:rPr>
            </w:pPr>
            <w:r>
              <w:rPr>
                <w:rFonts w:hint="default" w:ascii="宋体" w:hAnsi="宋体" w:cs="宋体"/>
                <w:kern w:val="0"/>
                <w:sz w:val="24"/>
                <w:szCs w:val="24"/>
                <w:lang w:val="en-US" w:eastAsia="zh-CN"/>
              </w:rPr>
              <w:t>投标邀请</w:t>
            </w:r>
          </w:p>
        </w:tc>
        <w:tc>
          <w:tcPr>
            <w:tcW w:w="6776" w:type="dxa"/>
            <w:noWrap/>
            <w:vAlign w:val="center"/>
          </w:tcPr>
          <w:p>
            <w:pPr>
              <w:widowControl/>
              <w:jc w:val="left"/>
              <w:rPr>
                <w:rFonts w:hint="default" w:ascii="宋体" w:hAnsi="宋体" w:eastAsia="宋体" w:cs="宋体"/>
                <w:kern w:val="0"/>
                <w:sz w:val="24"/>
                <w:szCs w:val="24"/>
              </w:rPr>
            </w:pPr>
            <w:r>
              <w:rPr>
                <w:rFonts w:hint="default" w:ascii="宋体" w:hAnsi="宋体" w:cs="宋体"/>
                <w:kern w:val="0"/>
                <w:sz w:val="24"/>
                <w:szCs w:val="24"/>
                <w:lang w:val="en-US" w:eastAsia="zh-CN"/>
              </w:rPr>
              <w:t>投标邀请：投标人需在资格投标文件附上由福建立勤项目管理有限公司所出具的投标邀请函复印件，并加盖公章。</w:t>
            </w:r>
          </w:p>
        </w:tc>
      </w:tr>
      <w:bookmarkEnd w:id="20"/>
    </w:tbl>
    <w:p>
      <w:pPr>
        <w:keepNext/>
        <w:keepLines/>
        <w:spacing w:line="360" w:lineRule="auto"/>
        <w:outlineLvl w:val="1"/>
        <w:rPr>
          <w:rFonts w:ascii="宋体" w:hAnsi="宋体"/>
          <w:color w:val="000000"/>
          <w:sz w:val="24"/>
          <w:szCs w:val="20"/>
        </w:rPr>
      </w:pPr>
      <w:r>
        <w:rPr>
          <w:rFonts w:hint="eastAsia" w:ascii="宋体" w:hAnsi="宋体"/>
          <w:b/>
          <w:color w:val="000000"/>
          <w:sz w:val="24"/>
        </w:rPr>
        <w:t>附件二</w:t>
      </w:r>
      <w:r>
        <w:rPr>
          <w:rFonts w:hint="eastAsia" w:ascii="宋体" w:hAnsi="宋体"/>
          <w:color w:val="000000"/>
          <w:sz w:val="24"/>
        </w:rPr>
        <w:t>（评标标准和方法）</w:t>
      </w:r>
    </w:p>
    <w:p>
      <w:pPr>
        <w:spacing w:line="360" w:lineRule="auto"/>
        <w:rPr>
          <w:rFonts w:ascii="宋体" w:hAnsi="宋体"/>
          <w:b/>
          <w:sz w:val="24"/>
        </w:rPr>
      </w:pPr>
      <w:r>
        <w:rPr>
          <w:rFonts w:hint="eastAsia" w:ascii="宋体" w:hAnsi="宋体"/>
          <w:b/>
          <w:sz w:val="24"/>
        </w:rPr>
        <w:t>评审标准和方法：采用最低评标价法</w:t>
      </w:r>
    </w:p>
    <w:p>
      <w:pPr>
        <w:pStyle w:val="5"/>
        <w:snapToGrid w:val="0"/>
        <w:spacing w:line="360" w:lineRule="auto"/>
        <w:ind w:firstLine="480" w:firstLineChars="200"/>
        <w:rPr>
          <w:rFonts w:ascii="宋体" w:hAnsi="宋体"/>
          <w:sz w:val="24"/>
        </w:rPr>
      </w:pPr>
      <w:r>
        <w:rPr>
          <w:rFonts w:hint="eastAsia" w:ascii="宋体" w:hAnsi="宋体"/>
          <w:bCs/>
          <w:sz w:val="24"/>
        </w:rPr>
        <w:t>评审小组将</w:t>
      </w:r>
      <w:r>
        <w:rPr>
          <w:rFonts w:hint="eastAsia" w:ascii="宋体" w:hAnsi="宋体"/>
          <w:sz w:val="24"/>
        </w:rPr>
        <w:t>按照合同包的顺序分别对通过资格及符合性审查且满足招标文件全部实质性要求的各合格供应商根据以下统一的标准和方法进行评估，依据统一的价格要素评定最低评标价，以评定的最低评标价的报价供应商作为中标候选人。</w:t>
      </w:r>
      <w:r>
        <w:rPr>
          <w:rFonts w:hint="eastAsia" w:ascii="宋体" w:hAnsi="宋体"/>
          <w:b/>
          <w:sz w:val="24"/>
          <w:szCs w:val="24"/>
        </w:rPr>
        <w:t>（依次推荐一名中标候选人）</w:t>
      </w:r>
    </w:p>
    <w:p>
      <w:pPr>
        <w:adjustRightInd w:val="0"/>
        <w:snapToGrid w:val="0"/>
        <w:spacing w:line="360" w:lineRule="auto"/>
        <w:ind w:firstLine="480" w:firstLineChars="200"/>
        <w:rPr>
          <w:rFonts w:ascii="宋体" w:hAnsi="宋体"/>
          <w:bCs/>
          <w:sz w:val="24"/>
        </w:rPr>
      </w:pPr>
      <w:r>
        <w:rPr>
          <w:rFonts w:hint="eastAsia" w:ascii="宋体" w:hAnsi="宋体"/>
          <w:sz w:val="24"/>
        </w:rPr>
        <w:t>中标候选人排列规则顺序如下：a.按照评审价由低到高顺序排列。b.评审价相同的，按照投标报价由低到高顺序排列。c.投标报价相同的，</w:t>
      </w:r>
      <w:r>
        <w:rPr>
          <w:rFonts w:hint="eastAsia" w:ascii="宋体" w:hAnsi="宋体"/>
          <w:bCs/>
          <w:sz w:val="24"/>
        </w:rPr>
        <w:t>则通过随机抽取方式确定优先顺序。</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sz w:val="24"/>
        </w:rPr>
      </w:pPr>
    </w:p>
    <w:p>
      <w:pPr>
        <w:pStyle w:val="4"/>
        <w:numPr>
          <w:ilvl w:val="0"/>
          <w:numId w:val="0"/>
        </w:numPr>
        <w:spacing w:before="0" w:after="0" w:line="360" w:lineRule="auto"/>
        <w:rPr>
          <w:rFonts w:ascii="宋体" w:hAnsi="宋体"/>
          <w:sz w:val="24"/>
          <w:szCs w:val="24"/>
        </w:rPr>
      </w:pPr>
      <w:bookmarkStart w:id="21" w:name="_Toc484708326"/>
      <w:bookmarkStart w:id="22" w:name="_Toc484764589"/>
      <w:r>
        <w:rPr>
          <w:rFonts w:hint="eastAsia" w:ascii="宋体" w:hAnsi="宋体"/>
          <w:sz w:val="24"/>
          <w:szCs w:val="24"/>
        </w:rPr>
        <w:t>一、  说明</w:t>
      </w:r>
      <w:bookmarkEnd w:id="21"/>
      <w:bookmarkEnd w:id="22"/>
    </w:p>
    <w:p>
      <w:pPr>
        <w:spacing w:line="360" w:lineRule="auto"/>
        <w:rPr>
          <w:rFonts w:ascii="宋体" w:hAnsi="宋体"/>
          <w:b/>
          <w:sz w:val="24"/>
        </w:rPr>
      </w:pPr>
      <w:r>
        <w:rPr>
          <w:rFonts w:ascii="宋体" w:hAnsi="宋体"/>
          <w:b/>
          <w:sz w:val="24"/>
        </w:rPr>
        <w:t xml:space="preserve">1. </w:t>
      </w:r>
      <w:r>
        <w:rPr>
          <w:rFonts w:hint="eastAsia" w:ascii="宋体" w:hAnsi="宋体"/>
          <w:b/>
          <w:sz w:val="24"/>
        </w:rPr>
        <w:t>适用范围</w:t>
      </w:r>
    </w:p>
    <w:p>
      <w:pPr>
        <w:spacing w:line="360" w:lineRule="auto"/>
        <w:rPr>
          <w:rFonts w:ascii="宋体" w:hAnsi="宋体"/>
          <w:sz w:val="24"/>
        </w:rPr>
      </w:pPr>
      <w:r>
        <w:rPr>
          <w:rFonts w:ascii="宋体" w:hAnsi="宋体"/>
          <w:sz w:val="24"/>
        </w:rPr>
        <w:t>1.1</w:t>
      </w:r>
      <w:r>
        <w:rPr>
          <w:rFonts w:hint="eastAsia" w:ascii="宋体" w:hAnsi="宋体"/>
          <w:sz w:val="24"/>
        </w:rPr>
        <w:t xml:space="preserve"> 本招标文件仅适用于投标邀请中所叙述项目的货物及服务采购。</w:t>
      </w:r>
    </w:p>
    <w:p>
      <w:pPr>
        <w:spacing w:line="360" w:lineRule="auto"/>
        <w:rPr>
          <w:rFonts w:ascii="宋体" w:hAnsi="宋体"/>
          <w:b/>
          <w:sz w:val="24"/>
        </w:rPr>
      </w:pPr>
      <w:r>
        <w:rPr>
          <w:rFonts w:ascii="宋体" w:hAnsi="宋体"/>
          <w:b/>
          <w:sz w:val="24"/>
        </w:rPr>
        <w:t xml:space="preserve">2. </w:t>
      </w:r>
      <w:r>
        <w:rPr>
          <w:rFonts w:hint="eastAsia" w:ascii="宋体" w:hAnsi="宋体"/>
          <w:b/>
          <w:sz w:val="24"/>
        </w:rPr>
        <w:t>定义</w:t>
      </w:r>
    </w:p>
    <w:p>
      <w:pPr>
        <w:spacing w:line="360" w:lineRule="auto"/>
        <w:ind w:firstLine="480"/>
        <w:rPr>
          <w:rFonts w:ascii="宋体" w:hAnsi="宋体"/>
          <w:sz w:val="24"/>
        </w:rPr>
      </w:pPr>
      <w:r>
        <w:rPr>
          <w:rFonts w:ascii="宋体" w:hAnsi="宋体"/>
          <w:sz w:val="24"/>
        </w:rPr>
        <w:t>2.1</w:t>
      </w:r>
      <w:r>
        <w:rPr>
          <w:rFonts w:hint="eastAsia" w:ascii="宋体" w:hAnsi="宋体"/>
          <w:sz w:val="24"/>
        </w:rPr>
        <w:t xml:space="preserve"> “采购人”系指本次采购项目的业主方。</w:t>
      </w:r>
    </w:p>
    <w:p>
      <w:pPr>
        <w:spacing w:line="360" w:lineRule="auto"/>
        <w:ind w:firstLine="480"/>
        <w:rPr>
          <w:rFonts w:ascii="宋体" w:hAnsi="宋体"/>
          <w:sz w:val="24"/>
        </w:rPr>
      </w:pPr>
      <w:r>
        <w:rPr>
          <w:rFonts w:ascii="宋体" w:hAnsi="宋体"/>
          <w:sz w:val="24"/>
        </w:rPr>
        <w:t>2.</w:t>
      </w:r>
      <w:r>
        <w:rPr>
          <w:rFonts w:hint="eastAsia" w:ascii="宋体" w:hAnsi="宋体"/>
          <w:sz w:val="24"/>
        </w:rPr>
        <w:t>2 “招标代理机构”系指本次招标采购项目活动组织方。</w:t>
      </w:r>
    </w:p>
    <w:p>
      <w:pPr>
        <w:spacing w:line="360" w:lineRule="auto"/>
        <w:ind w:firstLine="48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3“投标人”系指购买了本招标文件，且已经提交或者准备提交本次投标文件的制造商或供货商。</w:t>
      </w:r>
    </w:p>
    <w:p>
      <w:pPr>
        <w:spacing w:line="360" w:lineRule="auto"/>
        <w:rPr>
          <w:rFonts w:ascii="宋体" w:hAnsi="宋体"/>
          <w:sz w:val="24"/>
        </w:rPr>
      </w:pPr>
      <w:r>
        <w:rPr>
          <w:rFonts w:ascii="宋体" w:hAnsi="宋体"/>
          <w:sz w:val="24"/>
        </w:rPr>
        <w:t>2</w:t>
      </w:r>
      <w:r>
        <w:rPr>
          <w:rFonts w:hint="eastAsia" w:ascii="宋体" w:hAnsi="宋体"/>
          <w:sz w:val="24"/>
        </w:rPr>
        <w:t>.4 “货物”系指卖方按招标文件规定向买方提供的一切设备、机械、仪器仪表、备品备件、工具、手册及其它有关技术资料和材料。</w:t>
      </w:r>
    </w:p>
    <w:p>
      <w:pPr>
        <w:spacing w:line="360" w:lineRule="auto"/>
        <w:ind w:firstLine="480"/>
        <w:rPr>
          <w:rFonts w:ascii="宋体" w:hAnsi="宋体"/>
          <w:sz w:val="24"/>
        </w:rPr>
      </w:pPr>
      <w:r>
        <w:rPr>
          <w:rFonts w:ascii="宋体" w:hAnsi="宋体"/>
          <w:sz w:val="24"/>
        </w:rPr>
        <w:t>2</w:t>
      </w:r>
      <w:r>
        <w:rPr>
          <w:rFonts w:hint="eastAsia" w:ascii="宋体" w:hAnsi="宋体"/>
          <w:sz w:val="24"/>
        </w:rPr>
        <w:t>.5 “服务”系指招标文件规定卖方须承担的安装、调试、技术协助、校准、培训以及其他类似的义务。</w:t>
      </w:r>
    </w:p>
    <w:p>
      <w:pPr>
        <w:spacing w:line="360" w:lineRule="auto"/>
        <w:rPr>
          <w:rFonts w:ascii="宋体" w:hAnsi="宋体"/>
          <w:b/>
          <w:sz w:val="24"/>
        </w:rPr>
      </w:pPr>
      <w:r>
        <w:rPr>
          <w:rFonts w:ascii="宋体" w:hAnsi="宋体"/>
          <w:b/>
          <w:sz w:val="24"/>
        </w:rPr>
        <w:t xml:space="preserve">3. </w:t>
      </w:r>
      <w:r>
        <w:rPr>
          <w:rFonts w:hint="eastAsia" w:ascii="宋体" w:hAnsi="宋体"/>
          <w:b/>
          <w:sz w:val="24"/>
        </w:rPr>
        <w:t>合格的投标人</w:t>
      </w:r>
    </w:p>
    <w:p>
      <w:pPr>
        <w:spacing w:line="360" w:lineRule="auto"/>
        <w:rPr>
          <w:rFonts w:ascii="宋体" w:hAnsi="宋体"/>
          <w:sz w:val="24"/>
        </w:rPr>
      </w:pPr>
      <w:r>
        <w:rPr>
          <w:rFonts w:ascii="宋体" w:hAnsi="宋体"/>
          <w:sz w:val="24"/>
        </w:rPr>
        <w:t>3.1</w:t>
      </w:r>
      <w:r>
        <w:rPr>
          <w:rFonts w:hint="eastAsia" w:ascii="宋体" w:hAnsi="宋体"/>
          <w:sz w:val="24"/>
        </w:rPr>
        <w:t xml:space="preserve"> 投标须知前附表第2项所述的资格标准要求。</w:t>
      </w:r>
    </w:p>
    <w:p>
      <w:pPr>
        <w:spacing w:line="360" w:lineRule="auto"/>
        <w:ind w:firstLine="480"/>
        <w:rPr>
          <w:rFonts w:ascii="宋体" w:hAnsi="宋体"/>
          <w:sz w:val="24"/>
        </w:rPr>
      </w:pPr>
      <w:r>
        <w:rPr>
          <w:rFonts w:ascii="宋体" w:hAnsi="宋体"/>
          <w:sz w:val="24"/>
        </w:rPr>
        <w:t>3.2</w:t>
      </w:r>
      <w:r>
        <w:rPr>
          <w:rFonts w:hint="eastAsia" w:ascii="宋体" w:hAnsi="宋体"/>
          <w:sz w:val="24"/>
        </w:rPr>
        <w:t xml:space="preserve"> 投标人应遵守中国和福建省的有关法律、法规和规章的规定。</w:t>
      </w:r>
    </w:p>
    <w:p>
      <w:pPr>
        <w:spacing w:line="360" w:lineRule="auto"/>
        <w:ind w:firstLine="480"/>
        <w:rPr>
          <w:rFonts w:ascii="宋体" w:hAnsi="宋体"/>
          <w:sz w:val="24"/>
        </w:rPr>
      </w:pPr>
      <w:r>
        <w:rPr>
          <w:rFonts w:hint="eastAsia" w:ascii="宋体" w:hAnsi="宋体"/>
          <w:sz w:val="24"/>
        </w:rPr>
        <w:t>3.3 投标人生产、经销投标货物或服务，必须得到有关行政主管部门许可的资格。</w:t>
      </w:r>
    </w:p>
    <w:p>
      <w:pPr>
        <w:spacing w:line="360" w:lineRule="auto"/>
        <w:ind w:firstLine="480" w:firstLineChars="200"/>
        <w:rPr>
          <w:rFonts w:ascii="宋体" w:hAnsi="宋体"/>
          <w:sz w:val="24"/>
        </w:rPr>
      </w:pPr>
      <w:r>
        <w:rPr>
          <w:rFonts w:hint="eastAsia" w:ascii="宋体" w:hAnsi="宋体"/>
          <w:sz w:val="24"/>
        </w:rPr>
        <w:t>3.4 单位负责人为同一人或者存在直接控股、管理关系的不同供应商，不得参加同一合同项下的政府采购活动。如果投标人之间存在下列互为关联关系的情形之一的，不得同时参加本项目投标：</w:t>
      </w:r>
    </w:p>
    <w:p>
      <w:pPr>
        <w:spacing w:line="360" w:lineRule="auto"/>
        <w:ind w:firstLine="480" w:firstLineChars="200"/>
        <w:rPr>
          <w:rFonts w:ascii="宋体" w:hAnsi="宋体"/>
          <w:sz w:val="24"/>
        </w:rPr>
      </w:pPr>
      <w:r>
        <w:rPr>
          <w:rFonts w:hint="eastAsia" w:ascii="宋体" w:hAnsi="宋体"/>
          <w:sz w:val="24"/>
        </w:rPr>
        <w:t>(1) 单位负责人为同一人的两个及两个以上法人（或负责人）；</w:t>
      </w:r>
    </w:p>
    <w:p>
      <w:pPr>
        <w:spacing w:line="360" w:lineRule="auto"/>
        <w:ind w:firstLine="480" w:firstLineChars="200"/>
        <w:rPr>
          <w:rFonts w:ascii="宋体" w:hAnsi="宋体"/>
          <w:sz w:val="24"/>
        </w:rPr>
      </w:pPr>
      <w:r>
        <w:rPr>
          <w:rFonts w:hint="eastAsia" w:ascii="宋体" w:hAnsi="宋体"/>
          <w:sz w:val="24"/>
        </w:rPr>
        <w:t>(2) 母公司、直接或间接持股50％及以上的被投资公司；</w:t>
      </w:r>
    </w:p>
    <w:p>
      <w:pPr>
        <w:spacing w:line="360" w:lineRule="auto"/>
        <w:ind w:firstLine="480" w:firstLineChars="200"/>
        <w:rPr>
          <w:rFonts w:ascii="宋体" w:hAnsi="宋体"/>
          <w:sz w:val="24"/>
        </w:rPr>
      </w:pPr>
      <w:r>
        <w:rPr>
          <w:rFonts w:hint="eastAsia" w:ascii="宋体" w:hAnsi="宋体"/>
          <w:sz w:val="24"/>
        </w:rPr>
        <w:t>(3) 均为同一家母公司直接或间接持股50％及以上的被投资公司。</w:t>
      </w:r>
    </w:p>
    <w:p>
      <w:pPr>
        <w:spacing w:line="360" w:lineRule="auto"/>
        <w:ind w:firstLine="480" w:firstLineChars="200"/>
        <w:rPr>
          <w:rFonts w:ascii="宋体" w:hAnsi="宋体"/>
          <w:sz w:val="24"/>
        </w:rPr>
      </w:pPr>
      <w:r>
        <w:rPr>
          <w:rFonts w:hint="eastAsia" w:ascii="宋体" w:hAnsi="宋体"/>
          <w:sz w:val="24"/>
        </w:rPr>
        <w:t>3.5 为采购项目提供整体设计、规范编制或者项目管理、监理、检测等服务的供应商，不得再参加该采购项目的其他采购活动。</w:t>
      </w:r>
    </w:p>
    <w:p>
      <w:pPr>
        <w:spacing w:line="360" w:lineRule="auto"/>
        <w:ind w:firstLine="480" w:firstLineChars="200"/>
        <w:rPr>
          <w:rFonts w:ascii="宋体" w:hAnsi="宋体"/>
          <w:sz w:val="24"/>
        </w:rPr>
      </w:pPr>
      <w:r>
        <w:rPr>
          <w:rFonts w:hint="eastAsia" w:ascii="宋体" w:hAnsi="宋体"/>
          <w:sz w:val="24"/>
        </w:rPr>
        <w:t>3.6 一个投标人只能提交一个投标文件。投标授权代表人在同一个项目中只能接受一个投标人的委托参加投标。</w:t>
      </w:r>
    </w:p>
    <w:p>
      <w:pPr>
        <w:spacing w:line="360" w:lineRule="auto"/>
        <w:ind w:firstLine="480" w:firstLineChars="200"/>
        <w:rPr>
          <w:rFonts w:ascii="宋体" w:hAnsi="宋体"/>
          <w:sz w:val="24"/>
        </w:rPr>
      </w:pPr>
      <w:r>
        <w:rPr>
          <w:rFonts w:hint="eastAsia" w:ascii="宋体" w:hAnsi="宋体"/>
          <w:sz w:val="24"/>
        </w:rPr>
        <w:t>3.7 本项目接受联合体投标。</w:t>
      </w:r>
    </w:p>
    <w:p>
      <w:pPr>
        <w:spacing w:line="360" w:lineRule="auto"/>
        <w:rPr>
          <w:rFonts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 xml:space="preserve"> 投标费用</w:t>
      </w:r>
    </w:p>
    <w:p>
      <w:pPr>
        <w:spacing w:line="360" w:lineRule="auto"/>
        <w:ind w:firstLine="480"/>
        <w:rPr>
          <w:rFonts w:ascii="宋体" w:hAnsi="宋体"/>
          <w:sz w:val="24"/>
        </w:rPr>
      </w:pPr>
      <w:r>
        <w:rPr>
          <w:rFonts w:ascii="宋体" w:hAnsi="宋体"/>
          <w:sz w:val="24"/>
        </w:rPr>
        <w:t>4.1</w:t>
      </w:r>
      <w:r>
        <w:rPr>
          <w:rFonts w:hint="eastAsia" w:ascii="宋体" w:hAnsi="宋体"/>
          <w:sz w:val="24"/>
        </w:rPr>
        <w:t xml:space="preserve"> 投标人自行承担其参加投标所涉及的一切费用。</w:t>
      </w:r>
    </w:p>
    <w:p>
      <w:pPr>
        <w:spacing w:line="360" w:lineRule="auto"/>
        <w:rPr>
          <w:rFonts w:ascii="宋体" w:hAnsi="宋体"/>
          <w:b/>
          <w:sz w:val="24"/>
        </w:rPr>
      </w:pPr>
      <w:r>
        <w:rPr>
          <w:rFonts w:hint="eastAsia" w:ascii="宋体" w:hAnsi="宋体"/>
          <w:b/>
          <w:sz w:val="24"/>
        </w:rPr>
        <w:t>5. 询问、质疑</w:t>
      </w:r>
    </w:p>
    <w:p>
      <w:pPr>
        <w:pStyle w:val="5"/>
        <w:snapToGrid w:val="0"/>
        <w:spacing w:line="360" w:lineRule="auto"/>
        <w:ind w:firstLine="540" w:firstLineChars="225"/>
        <w:outlineLvl w:val="0"/>
        <w:rPr>
          <w:rFonts w:ascii="宋体" w:hAnsi="宋体"/>
          <w:sz w:val="24"/>
          <w:szCs w:val="24"/>
        </w:rPr>
      </w:pPr>
      <w:bookmarkStart w:id="23" w:name="_Toc484761174"/>
      <w:bookmarkStart w:id="24" w:name="_Toc440642079"/>
      <w:bookmarkStart w:id="25" w:name="_Toc467497711"/>
      <w:bookmarkStart w:id="26" w:name="_Toc416343247"/>
      <w:bookmarkStart w:id="27" w:name="_Toc484764590"/>
      <w:bookmarkStart w:id="28" w:name="_Toc484708327"/>
      <w:r>
        <w:rPr>
          <w:rFonts w:hint="eastAsia" w:ascii="宋体" w:hAnsi="宋体"/>
          <w:sz w:val="24"/>
          <w:szCs w:val="24"/>
        </w:rPr>
        <w:t>5.1</w:t>
      </w:r>
      <w:r>
        <w:rPr>
          <w:rFonts w:ascii="宋体" w:hAnsi="宋体" w:cs="宋体"/>
          <w:kern w:val="0"/>
          <w:sz w:val="24"/>
          <w:szCs w:val="24"/>
        </w:rPr>
        <w:t>潜在投标人或投标人对本次采购活动的有关事项若有疑问，可向</w:t>
      </w:r>
      <w:r>
        <w:rPr>
          <w:rFonts w:hint="eastAsia" w:ascii="宋体" w:hAnsi="宋体" w:cs="宋体"/>
          <w:kern w:val="0"/>
          <w:sz w:val="24"/>
          <w:szCs w:val="24"/>
        </w:rPr>
        <w:t>福建立勤项目管理有限公司</w:t>
      </w:r>
      <w:r>
        <w:rPr>
          <w:rFonts w:ascii="宋体" w:hAnsi="宋体" w:cs="宋体"/>
          <w:kern w:val="0"/>
          <w:sz w:val="24"/>
          <w:szCs w:val="24"/>
        </w:rPr>
        <w:t>提出询问。</w:t>
      </w:r>
      <w:bookmarkEnd w:id="23"/>
      <w:bookmarkEnd w:id="24"/>
      <w:bookmarkEnd w:id="25"/>
      <w:bookmarkEnd w:id="26"/>
      <w:bookmarkEnd w:id="27"/>
      <w:bookmarkEnd w:id="28"/>
    </w:p>
    <w:p>
      <w:pPr>
        <w:pStyle w:val="5"/>
        <w:snapToGrid w:val="0"/>
        <w:spacing w:line="360" w:lineRule="auto"/>
        <w:ind w:firstLine="540" w:firstLineChars="225"/>
        <w:outlineLvl w:val="0"/>
        <w:rPr>
          <w:rFonts w:ascii="宋体" w:hAnsi="宋体"/>
          <w:sz w:val="24"/>
          <w:szCs w:val="24"/>
        </w:rPr>
      </w:pPr>
      <w:r>
        <w:rPr>
          <w:rFonts w:hint="eastAsia" w:ascii="宋体" w:hAnsi="宋体"/>
          <w:sz w:val="24"/>
          <w:szCs w:val="24"/>
        </w:rPr>
        <w:t>5.2质疑时效期间（</w:t>
      </w:r>
      <w:r>
        <w:rPr>
          <w:rFonts w:ascii="宋体" w:hAnsi="宋体" w:cs="宋体"/>
          <w:kern w:val="0"/>
          <w:sz w:val="24"/>
          <w:szCs w:val="24"/>
        </w:rPr>
        <w:t>针对同一采购程序环节的质疑应在</w:t>
      </w:r>
      <w:r>
        <w:rPr>
          <w:rFonts w:hint="eastAsia" w:ascii="宋体" w:hAnsi="宋体"/>
          <w:sz w:val="24"/>
          <w:szCs w:val="24"/>
        </w:rPr>
        <w:t>法定质疑期内</w:t>
      </w:r>
      <w:r>
        <w:rPr>
          <w:rFonts w:ascii="宋体" w:hAnsi="宋体" w:cs="宋体"/>
          <w:kern w:val="0"/>
          <w:sz w:val="24"/>
          <w:szCs w:val="24"/>
        </w:rPr>
        <w:t>一次性提出</w:t>
      </w:r>
      <w:r>
        <w:rPr>
          <w:rFonts w:hint="eastAsia" w:ascii="宋体" w:hAnsi="宋体" w:cs="宋体"/>
          <w:kern w:val="0"/>
          <w:sz w:val="24"/>
          <w:szCs w:val="24"/>
        </w:rPr>
        <w:t>）：</w:t>
      </w:r>
    </w:p>
    <w:p>
      <w:pPr>
        <w:pStyle w:val="5"/>
        <w:snapToGrid w:val="0"/>
        <w:spacing w:line="360" w:lineRule="auto"/>
        <w:ind w:firstLine="540" w:firstLineChars="225"/>
        <w:outlineLvl w:val="0"/>
        <w:rPr>
          <w:rFonts w:ascii="宋体" w:hAnsi="宋体"/>
          <w:sz w:val="24"/>
          <w:szCs w:val="24"/>
        </w:rPr>
      </w:pPr>
      <w:r>
        <w:rPr>
          <w:rFonts w:hint="eastAsia" w:ascii="宋体" w:hAnsi="宋体"/>
          <w:sz w:val="24"/>
          <w:szCs w:val="24"/>
        </w:rPr>
        <w:t>①在招标文件公告期限内（发布招标公告之日起5个工作日内）：自购买招标文件之日起7个工作日内向福建立勤项目管理有限公司提出，购买招标文件之日：现场办理购买招标文件事宜的，以书面报名登记日期为准；采用邮件方式办理购买招标文件事宜的，以转账相应的标书款至我司账户的到账时间为准。</w:t>
      </w:r>
    </w:p>
    <w:p>
      <w:pPr>
        <w:pStyle w:val="5"/>
        <w:snapToGrid w:val="0"/>
        <w:spacing w:line="360" w:lineRule="auto"/>
        <w:ind w:firstLine="540" w:firstLineChars="225"/>
        <w:outlineLvl w:val="0"/>
        <w:rPr>
          <w:rFonts w:ascii="宋体" w:hAnsi="宋体"/>
          <w:sz w:val="24"/>
          <w:szCs w:val="24"/>
        </w:rPr>
      </w:pPr>
      <w:r>
        <w:rPr>
          <w:rFonts w:hint="eastAsia" w:ascii="宋体" w:hAnsi="宋体"/>
          <w:sz w:val="24"/>
          <w:szCs w:val="24"/>
        </w:rPr>
        <w:t>②在招标文件公告期限截止后至招标文件提供期限届满前的期间内（招标文件提供期限长于招标文件公告期限的）：自招标文件公告期限届满之日起7个工作日内向福建立勤项目管理有限公司提出。</w:t>
      </w:r>
    </w:p>
    <w:p>
      <w:pPr>
        <w:pStyle w:val="5"/>
        <w:snapToGrid w:val="0"/>
        <w:spacing w:line="360" w:lineRule="auto"/>
        <w:ind w:firstLine="540" w:firstLineChars="225"/>
        <w:outlineLvl w:val="0"/>
        <w:rPr>
          <w:rFonts w:ascii="宋体" w:hAnsi="宋体"/>
          <w:sz w:val="24"/>
          <w:szCs w:val="24"/>
        </w:rPr>
      </w:pPr>
      <w:r>
        <w:rPr>
          <w:rFonts w:hint="eastAsia" w:ascii="宋体" w:hAnsi="宋体"/>
          <w:sz w:val="24"/>
          <w:szCs w:val="24"/>
        </w:rPr>
        <w:t>③投标人对中标结果提出质疑的，请于中标公告期限届满之日（发布中标公告之日起1个工作日）起7个工作日内提出。</w:t>
      </w:r>
    </w:p>
    <w:p>
      <w:pPr>
        <w:spacing w:line="360" w:lineRule="auto"/>
        <w:ind w:firstLine="480" w:firstLineChars="200"/>
        <w:rPr>
          <w:rFonts w:ascii="宋体" w:hAnsi="宋体"/>
          <w:b/>
          <w:sz w:val="24"/>
        </w:rPr>
      </w:pPr>
      <w:r>
        <w:rPr>
          <w:rFonts w:hint="eastAsia" w:ascii="宋体" w:hAnsi="宋体"/>
          <w:sz w:val="24"/>
        </w:rPr>
        <w:t>5.3供应商提出质疑应当提交</w:t>
      </w:r>
      <w:r>
        <w:rPr>
          <w:rFonts w:hint="eastAsia" w:ascii="宋体" w:hAnsi="宋体"/>
          <w:b/>
          <w:sz w:val="24"/>
        </w:rPr>
        <w:t>质疑函和必要的证明材料</w:t>
      </w:r>
      <w:r>
        <w:rPr>
          <w:rFonts w:hint="eastAsia" w:ascii="宋体" w:hAnsi="宋体"/>
          <w:sz w:val="24"/>
        </w:rPr>
        <w:t>。质疑函应当包括下列内容（</w:t>
      </w:r>
      <w:r>
        <w:rPr>
          <w:rFonts w:hint="eastAsia" w:ascii="宋体" w:hAnsi="宋体"/>
          <w:b/>
          <w:sz w:val="24"/>
        </w:rPr>
        <w:t>质疑函范本附招标文件第五章投标文件格式后）</w:t>
      </w:r>
      <w:r>
        <w:rPr>
          <w:rFonts w:hint="eastAsia" w:ascii="宋体" w:hAnsi="宋体"/>
          <w:sz w:val="24"/>
        </w:rPr>
        <w:t>：（一）供应商的姓名或者名称、地址、邮编、</w:t>
      </w:r>
      <w:r>
        <w:rPr>
          <w:rFonts w:hint="eastAsia" w:ascii="宋体" w:hAnsi="宋体"/>
          <w:b/>
          <w:sz w:val="24"/>
        </w:rPr>
        <w:t>电子邮箱</w:t>
      </w:r>
      <w:r>
        <w:rPr>
          <w:rFonts w:hint="eastAsia" w:ascii="宋体" w:hAnsi="宋体"/>
          <w:sz w:val="24"/>
        </w:rPr>
        <w:t>、联系人及联系电话；（二）质疑项目的名称、编号；（三）具体、明确的质疑事项和与质疑事项相关的请求；（四）事实依据；（五）必要的法律依据；（六）提出质疑的日期。质疑函须附</w:t>
      </w:r>
      <w:r>
        <w:rPr>
          <w:rFonts w:hint="eastAsia" w:ascii="宋体" w:hAnsi="宋体"/>
          <w:b/>
          <w:sz w:val="24"/>
          <w:u w:val="single"/>
        </w:rPr>
        <w:t>购买招标文件后代理机构开具的发票或收据复印件（纸质投标的）</w:t>
      </w:r>
      <w:r>
        <w:rPr>
          <w:rFonts w:hint="eastAsia" w:ascii="宋体" w:hAnsi="宋体"/>
          <w:b/>
          <w:sz w:val="24"/>
        </w:rPr>
        <w:t>、单位负责人授权委托书、单位负责人及委托人身份证复印件和营业执照等复印件。提供的质疑函和证明材料均应以书面形式（即有效签署的原件并加盖投标单位公章，一式两份，另附一份内容相同的word电子文档）送达招标代理机构。质疑函的落款时间须为提交质疑函当天的时间。逾期或未按要求提交的质疑均不予受理。</w:t>
      </w:r>
    </w:p>
    <w:p>
      <w:pPr>
        <w:spacing w:line="360" w:lineRule="auto"/>
        <w:ind w:firstLine="480" w:firstLineChars="200"/>
        <w:rPr>
          <w:rFonts w:ascii="宋体" w:hAnsi="宋体"/>
          <w:sz w:val="24"/>
        </w:rPr>
      </w:pPr>
      <w:r>
        <w:rPr>
          <w:rFonts w:hint="eastAsia" w:ascii="宋体" w:hAnsi="宋体"/>
          <w:sz w:val="24"/>
        </w:rPr>
        <w:t>注：(1)接收质疑函的方式：书面原件形式；(2)接收质疑函的联系部门：项目部；(3)接收质疑函的联系方式及通讯地址：详见招标文件第一章“9、招标代理机构联系方式”。</w:t>
      </w:r>
    </w:p>
    <w:p>
      <w:pPr>
        <w:pStyle w:val="4"/>
        <w:numPr>
          <w:ilvl w:val="0"/>
          <w:numId w:val="0"/>
        </w:numPr>
        <w:spacing w:before="0" w:after="0" w:line="360" w:lineRule="auto"/>
        <w:rPr>
          <w:rFonts w:ascii="宋体" w:hAnsi="宋体"/>
          <w:sz w:val="24"/>
          <w:szCs w:val="24"/>
        </w:rPr>
      </w:pPr>
      <w:bookmarkStart w:id="29" w:name="_Toc484764591"/>
      <w:bookmarkStart w:id="30" w:name="_Toc484708328"/>
      <w:r>
        <w:rPr>
          <w:rFonts w:hint="eastAsia" w:ascii="宋体" w:hAnsi="宋体"/>
          <w:sz w:val="24"/>
          <w:szCs w:val="24"/>
        </w:rPr>
        <w:t>二、招标文件</w:t>
      </w:r>
      <w:bookmarkEnd w:id="29"/>
      <w:bookmarkEnd w:id="30"/>
    </w:p>
    <w:p>
      <w:pPr>
        <w:spacing w:line="360" w:lineRule="auto"/>
        <w:rPr>
          <w:rFonts w:ascii="宋体" w:hAnsi="宋体"/>
          <w:b/>
          <w:sz w:val="24"/>
        </w:rPr>
      </w:pPr>
      <w:r>
        <w:rPr>
          <w:rFonts w:hint="eastAsia" w:ascii="宋体" w:hAnsi="宋体"/>
          <w:b/>
          <w:sz w:val="24"/>
        </w:rPr>
        <w:t>6</w:t>
      </w:r>
      <w:r>
        <w:rPr>
          <w:rFonts w:ascii="宋体" w:hAnsi="宋体"/>
          <w:b/>
          <w:sz w:val="24"/>
        </w:rPr>
        <w:t xml:space="preserve">. </w:t>
      </w:r>
      <w:r>
        <w:rPr>
          <w:rFonts w:hint="eastAsia" w:ascii="宋体" w:hAnsi="宋体"/>
          <w:b/>
          <w:sz w:val="24"/>
        </w:rPr>
        <w:t>招标文件的组成</w:t>
      </w:r>
    </w:p>
    <w:p>
      <w:pPr>
        <w:pStyle w:val="5"/>
        <w:snapToGrid w:val="0"/>
        <w:spacing w:line="360" w:lineRule="auto"/>
        <w:ind w:firstLine="0"/>
        <w:rPr>
          <w:rFonts w:ascii="宋体" w:hAnsi="宋体"/>
          <w:sz w:val="24"/>
          <w:szCs w:val="24"/>
        </w:rPr>
      </w:pPr>
      <w:r>
        <w:rPr>
          <w:rFonts w:hint="eastAsia" w:ascii="宋体" w:hAnsi="宋体"/>
          <w:sz w:val="24"/>
          <w:szCs w:val="24"/>
        </w:rPr>
        <w:t xml:space="preserve">    6.1招标文件用以阐明所需货物及服务招标程序和合同主要条款。招标文件由下述部分组成：</w:t>
      </w:r>
    </w:p>
    <w:p>
      <w:pPr>
        <w:pStyle w:val="5"/>
        <w:snapToGrid w:val="0"/>
        <w:spacing w:line="360" w:lineRule="auto"/>
        <w:ind w:firstLine="480" w:firstLineChars="200"/>
        <w:rPr>
          <w:rFonts w:ascii="宋体" w:hAnsi="宋体"/>
          <w:sz w:val="24"/>
          <w:szCs w:val="24"/>
        </w:rPr>
      </w:pPr>
      <w:r>
        <w:rPr>
          <w:rFonts w:hint="eastAsia" w:ascii="宋体" w:hAnsi="宋体"/>
          <w:sz w:val="24"/>
          <w:szCs w:val="24"/>
        </w:rPr>
        <w:t>⑴ 投标邀请</w:t>
      </w:r>
    </w:p>
    <w:p>
      <w:pPr>
        <w:pStyle w:val="5"/>
        <w:snapToGrid w:val="0"/>
        <w:spacing w:line="360" w:lineRule="auto"/>
        <w:ind w:firstLine="480" w:firstLineChars="200"/>
        <w:rPr>
          <w:rFonts w:ascii="宋体" w:hAnsi="宋体"/>
          <w:sz w:val="24"/>
          <w:szCs w:val="24"/>
        </w:rPr>
      </w:pPr>
      <w:r>
        <w:rPr>
          <w:rFonts w:hint="eastAsia" w:ascii="宋体" w:hAnsi="宋体"/>
          <w:sz w:val="24"/>
          <w:szCs w:val="24"/>
        </w:rPr>
        <w:t xml:space="preserve">⑵ 投标人须知 </w:t>
      </w:r>
    </w:p>
    <w:p>
      <w:pPr>
        <w:pStyle w:val="5"/>
        <w:snapToGrid w:val="0"/>
        <w:spacing w:line="360" w:lineRule="auto"/>
        <w:ind w:firstLine="480" w:firstLineChars="200"/>
        <w:rPr>
          <w:rFonts w:ascii="宋体" w:hAnsi="宋体"/>
          <w:sz w:val="24"/>
          <w:szCs w:val="24"/>
        </w:rPr>
      </w:pPr>
      <w:r>
        <w:rPr>
          <w:rFonts w:hint="eastAsia" w:ascii="宋体" w:hAnsi="宋体"/>
          <w:sz w:val="24"/>
          <w:szCs w:val="24"/>
        </w:rPr>
        <w:t>⑶ 招标内容及要求</w:t>
      </w:r>
    </w:p>
    <w:p>
      <w:pPr>
        <w:pStyle w:val="5"/>
        <w:snapToGrid w:val="0"/>
        <w:spacing w:line="360" w:lineRule="auto"/>
        <w:ind w:firstLine="480" w:firstLineChars="200"/>
        <w:rPr>
          <w:rFonts w:ascii="宋体" w:hAnsi="宋体"/>
          <w:bCs/>
          <w:sz w:val="24"/>
          <w:szCs w:val="24"/>
        </w:rPr>
      </w:pPr>
      <w:r>
        <w:rPr>
          <w:rFonts w:hint="eastAsia" w:ascii="宋体" w:hAnsi="宋体"/>
          <w:sz w:val="24"/>
          <w:szCs w:val="24"/>
        </w:rPr>
        <w:t xml:space="preserve">⑷ </w:t>
      </w:r>
      <w:r>
        <w:rPr>
          <w:rFonts w:hint="eastAsia" w:ascii="宋体" w:hAnsi="宋体"/>
          <w:bCs/>
          <w:sz w:val="24"/>
          <w:szCs w:val="24"/>
        </w:rPr>
        <w:t xml:space="preserve">合同格式 </w:t>
      </w:r>
    </w:p>
    <w:p>
      <w:pPr>
        <w:pStyle w:val="5"/>
        <w:snapToGrid w:val="0"/>
        <w:spacing w:line="360" w:lineRule="auto"/>
        <w:ind w:firstLine="480" w:firstLineChars="200"/>
        <w:rPr>
          <w:rFonts w:ascii="宋体" w:hAnsi="宋体"/>
          <w:sz w:val="24"/>
          <w:szCs w:val="24"/>
        </w:rPr>
      </w:pPr>
      <w:r>
        <w:rPr>
          <w:rFonts w:hint="eastAsia" w:ascii="宋体" w:hAnsi="宋体"/>
          <w:sz w:val="24"/>
          <w:szCs w:val="24"/>
        </w:rPr>
        <w:t>⑸ 投标文件格式</w:t>
      </w:r>
    </w:p>
    <w:p>
      <w:pPr>
        <w:spacing w:line="360" w:lineRule="auto"/>
        <w:rPr>
          <w:rFonts w:ascii="宋体" w:hAnsi="宋体"/>
          <w:b/>
          <w:bCs/>
          <w:sz w:val="24"/>
        </w:rPr>
      </w:pPr>
      <w:r>
        <w:rPr>
          <w:rFonts w:hint="eastAsia" w:ascii="宋体" w:hAnsi="宋体"/>
          <w:b/>
          <w:bCs/>
          <w:sz w:val="24"/>
        </w:rPr>
        <w:t>7. 招标文件的修改</w:t>
      </w:r>
    </w:p>
    <w:p>
      <w:pPr>
        <w:pStyle w:val="5"/>
        <w:snapToGrid w:val="0"/>
        <w:spacing w:line="360" w:lineRule="auto"/>
        <w:ind w:firstLineChars="175"/>
        <w:outlineLvl w:val="0"/>
        <w:rPr>
          <w:rFonts w:ascii="宋体" w:hAnsi="宋体"/>
          <w:bCs/>
          <w:sz w:val="24"/>
          <w:szCs w:val="24"/>
        </w:rPr>
      </w:pPr>
      <w:bookmarkStart w:id="31" w:name="_Toc321913786"/>
      <w:bookmarkStart w:id="32" w:name="_Toc484761176"/>
      <w:bookmarkStart w:id="33" w:name="_Toc484764592"/>
      <w:bookmarkStart w:id="34" w:name="_Toc416343248"/>
      <w:bookmarkStart w:id="35" w:name="_Toc467497713"/>
      <w:bookmarkStart w:id="36" w:name="_Toc321391848"/>
      <w:bookmarkStart w:id="37" w:name="_Toc321913872"/>
      <w:bookmarkStart w:id="38" w:name="_Toc440642082"/>
      <w:bookmarkStart w:id="39" w:name="_Toc484708329"/>
      <w:r>
        <w:rPr>
          <w:rFonts w:hint="eastAsia" w:ascii="宋体" w:hAnsi="宋体"/>
          <w:bCs/>
          <w:sz w:val="24"/>
          <w:szCs w:val="24"/>
        </w:rPr>
        <w:t>7.1</w:t>
      </w:r>
      <w:r>
        <w:rPr>
          <w:rFonts w:hint="eastAsia" w:ascii="宋体" w:hAnsi="宋体"/>
          <w:sz w:val="24"/>
          <w:szCs w:val="24"/>
        </w:rPr>
        <w:t>招标代理机构</w:t>
      </w:r>
      <w:r>
        <w:rPr>
          <w:rFonts w:hint="eastAsia" w:ascii="宋体" w:hAnsi="宋体"/>
          <w:bCs/>
          <w:sz w:val="24"/>
          <w:szCs w:val="24"/>
        </w:rPr>
        <w:t>可主动或依投标人要求澄清的问题修改招标文件，澄清或修改的内容可能影响投标文件编制的，应当在投标截止时间至少15个日历日前（如至原定截止时间不足15个日历日，则顺延提交投标文件的截止时间）</w:t>
      </w:r>
      <w:r>
        <w:rPr>
          <w:rFonts w:hint="eastAsia" w:ascii="宋体" w:hAnsi="宋体"/>
          <w:sz w:val="24"/>
          <w:szCs w:val="24"/>
        </w:rPr>
        <w:t>在原信息发布的媒体上发布更正公告，</w:t>
      </w:r>
      <w:r>
        <w:rPr>
          <w:rFonts w:hint="eastAsia" w:ascii="宋体" w:hAnsi="宋体"/>
          <w:bCs/>
          <w:sz w:val="24"/>
          <w:szCs w:val="24"/>
        </w:rPr>
        <w:t>并以书面形式通知所有获取招标文件的潜在投标人，投标人在收到该通知后应立即确认。</w:t>
      </w:r>
      <w:r>
        <w:rPr>
          <w:rFonts w:hint="eastAsia" w:ascii="宋体" w:hAnsi="宋体"/>
          <w:sz w:val="24"/>
          <w:szCs w:val="24"/>
        </w:rPr>
        <w:t>该修改内容为招标文件的组成部分，对投标人具有约束力。</w:t>
      </w:r>
      <w:bookmarkEnd w:id="31"/>
      <w:bookmarkEnd w:id="32"/>
      <w:bookmarkEnd w:id="33"/>
      <w:bookmarkEnd w:id="34"/>
      <w:bookmarkEnd w:id="35"/>
      <w:bookmarkEnd w:id="36"/>
      <w:bookmarkEnd w:id="37"/>
      <w:bookmarkEnd w:id="38"/>
      <w:bookmarkEnd w:id="39"/>
    </w:p>
    <w:p>
      <w:pPr>
        <w:pStyle w:val="4"/>
        <w:numPr>
          <w:ilvl w:val="0"/>
          <w:numId w:val="0"/>
        </w:numPr>
        <w:spacing w:before="0" w:after="0" w:line="360" w:lineRule="auto"/>
        <w:rPr>
          <w:rFonts w:ascii="宋体" w:hAnsi="宋体"/>
          <w:sz w:val="24"/>
          <w:szCs w:val="24"/>
        </w:rPr>
      </w:pPr>
      <w:bookmarkStart w:id="40" w:name="_Toc484708330"/>
      <w:bookmarkStart w:id="41" w:name="_Toc484764593"/>
      <w:r>
        <w:rPr>
          <w:rFonts w:hint="eastAsia" w:ascii="宋体" w:hAnsi="宋体"/>
          <w:sz w:val="24"/>
          <w:szCs w:val="24"/>
        </w:rPr>
        <w:t>三、  投标文件的编写</w:t>
      </w:r>
      <w:bookmarkEnd w:id="40"/>
      <w:bookmarkEnd w:id="41"/>
    </w:p>
    <w:p>
      <w:pPr>
        <w:spacing w:line="360" w:lineRule="auto"/>
        <w:rPr>
          <w:rFonts w:ascii="宋体" w:hAnsi="宋体"/>
          <w:b/>
          <w:sz w:val="24"/>
        </w:rPr>
      </w:pPr>
      <w:r>
        <w:rPr>
          <w:rFonts w:hint="eastAsia" w:ascii="宋体" w:hAnsi="宋体"/>
          <w:b/>
          <w:sz w:val="24"/>
        </w:rPr>
        <w:t>8</w:t>
      </w:r>
      <w:r>
        <w:rPr>
          <w:rFonts w:ascii="宋体" w:hAnsi="宋体"/>
          <w:b/>
          <w:sz w:val="24"/>
        </w:rPr>
        <w:t xml:space="preserve">. </w:t>
      </w:r>
      <w:r>
        <w:rPr>
          <w:rFonts w:hint="eastAsia" w:ascii="宋体" w:hAnsi="宋体"/>
          <w:b/>
          <w:sz w:val="24"/>
        </w:rPr>
        <w:t>要求</w:t>
      </w:r>
    </w:p>
    <w:p>
      <w:pPr>
        <w:spacing w:line="360" w:lineRule="auto"/>
        <w:rPr>
          <w:rFonts w:ascii="宋体" w:hAnsi="宋体"/>
          <w:sz w:val="24"/>
        </w:rPr>
      </w:pPr>
      <w:r>
        <w:rPr>
          <w:rFonts w:hint="eastAsia" w:ascii="宋体" w:hAnsi="宋体"/>
          <w:sz w:val="24"/>
        </w:rPr>
        <w:t xml:space="preserve">    8.1投标人应仔细阅读招标文件的所有内容，按照招标文件的要求提交投标文件。投标文件应对招标文件的要求作出实质性响应，并保证所提供的全部资料的真实性，否则其投标将被拒绝。</w:t>
      </w:r>
    </w:p>
    <w:p>
      <w:pPr>
        <w:tabs>
          <w:tab w:val="left" w:pos="900"/>
        </w:tabs>
        <w:spacing w:line="360" w:lineRule="auto"/>
        <w:ind w:firstLine="480" w:firstLineChars="200"/>
        <w:rPr>
          <w:rFonts w:ascii="宋体" w:hAnsi="宋体"/>
          <w:sz w:val="24"/>
        </w:rPr>
      </w:pPr>
      <w:r>
        <w:rPr>
          <w:rFonts w:hint="eastAsia" w:ascii="宋体" w:hAnsi="宋体"/>
          <w:sz w:val="24"/>
        </w:rPr>
        <w:t>8.2 除非有另外的规定，投标人可对招标货物一览表所列的全部合同包或部分合同包进行投标。招标代理机构不接受有任何可选择性的报价，每一种货物只能有一个报价。</w:t>
      </w:r>
    </w:p>
    <w:p>
      <w:pPr>
        <w:spacing w:line="360" w:lineRule="auto"/>
        <w:rPr>
          <w:rFonts w:ascii="宋体" w:hAnsi="宋体"/>
          <w:b/>
          <w:sz w:val="24"/>
        </w:rPr>
      </w:pPr>
      <w:r>
        <w:rPr>
          <w:rFonts w:hint="eastAsia" w:ascii="宋体" w:hAnsi="宋体"/>
          <w:b/>
          <w:sz w:val="24"/>
        </w:rPr>
        <w:t>9</w:t>
      </w:r>
      <w:r>
        <w:rPr>
          <w:rFonts w:ascii="宋体" w:hAnsi="宋体"/>
          <w:b/>
          <w:sz w:val="24"/>
        </w:rPr>
        <w:t xml:space="preserve">. </w:t>
      </w:r>
      <w:r>
        <w:rPr>
          <w:rFonts w:hint="eastAsia" w:ascii="宋体" w:hAnsi="宋体"/>
          <w:b/>
          <w:sz w:val="24"/>
        </w:rPr>
        <w:t>投标文件语言</w:t>
      </w:r>
    </w:p>
    <w:p>
      <w:pPr>
        <w:spacing w:line="360" w:lineRule="auto"/>
        <w:ind w:firstLine="480" w:firstLineChars="200"/>
        <w:rPr>
          <w:rFonts w:ascii="宋体" w:hAnsi="宋体"/>
          <w:sz w:val="24"/>
        </w:rPr>
      </w:pPr>
      <w:r>
        <w:rPr>
          <w:rFonts w:hint="eastAsia" w:ascii="宋体" w:hAnsi="宋体"/>
          <w:sz w:val="24"/>
        </w:rPr>
        <w:t>9.1投标文件应用中文书写。</w:t>
      </w:r>
      <w:r>
        <w:rPr>
          <w:rFonts w:hint="eastAsia" w:ascii="宋体" w:hAnsi="宋体"/>
          <w:b/>
          <w:sz w:val="24"/>
        </w:rPr>
        <w:t>投标文件中所附或所引用的原件不是中文时，应附中文译本</w:t>
      </w:r>
      <w:r>
        <w:rPr>
          <w:rFonts w:hint="eastAsia" w:ascii="宋体" w:hAnsi="宋体"/>
          <w:sz w:val="24"/>
        </w:rPr>
        <w:t>（注：翻译机构应为中国翻译协会成员单位，翻译的中文译本应由翻译人员签名并加盖翻译机构公章，同时提供翻译人员翻译资格证书。投标人投标时提供的中文译本、翻译机构及翻译人员资格证书可为复印件，并加盖投标人公章。未按招标文件要求提供中文译本的，认定为该项资格或技术商务要求不符合）。</w:t>
      </w:r>
    </w:p>
    <w:p>
      <w:pPr>
        <w:spacing w:line="360" w:lineRule="auto"/>
        <w:ind w:firstLine="480" w:firstLineChars="200"/>
        <w:rPr>
          <w:rFonts w:ascii="宋体" w:hAnsi="宋体"/>
          <w:sz w:val="24"/>
        </w:rPr>
      </w:pPr>
      <w:r>
        <w:rPr>
          <w:rFonts w:hint="eastAsia" w:ascii="宋体" w:hAnsi="宋体"/>
          <w:sz w:val="24"/>
        </w:rPr>
        <w:t>9.2对不同文字文本投标文件的解释发生异议的，以中文文本为准。</w:t>
      </w:r>
    </w:p>
    <w:p>
      <w:pPr>
        <w:spacing w:line="360" w:lineRule="auto"/>
        <w:rPr>
          <w:rFonts w:ascii="宋体" w:hAnsi="宋体"/>
          <w:b/>
          <w:sz w:val="24"/>
        </w:rPr>
      </w:pPr>
      <w:r>
        <w:rPr>
          <w:rFonts w:hint="eastAsia" w:ascii="宋体" w:hAnsi="宋体"/>
          <w:b/>
          <w:sz w:val="24"/>
        </w:rPr>
        <w:t>10</w:t>
      </w:r>
      <w:r>
        <w:rPr>
          <w:rFonts w:ascii="宋体" w:hAnsi="宋体"/>
          <w:b/>
          <w:sz w:val="24"/>
        </w:rPr>
        <w:t xml:space="preserve">. </w:t>
      </w:r>
      <w:r>
        <w:rPr>
          <w:rFonts w:hint="eastAsia" w:ascii="宋体" w:hAnsi="宋体"/>
          <w:b/>
          <w:sz w:val="24"/>
        </w:rPr>
        <w:t>投标文件的组成</w:t>
      </w:r>
    </w:p>
    <w:p>
      <w:pPr>
        <w:spacing w:line="360" w:lineRule="auto"/>
        <w:ind w:firstLine="480" w:firstLineChars="200"/>
        <w:rPr>
          <w:rFonts w:ascii="宋体" w:hAnsi="宋体"/>
          <w:sz w:val="24"/>
        </w:rPr>
      </w:pPr>
      <w:r>
        <w:rPr>
          <w:rFonts w:hint="eastAsia" w:ascii="宋体" w:hAnsi="宋体"/>
          <w:sz w:val="24"/>
        </w:rPr>
        <w:t>10.1投标文件应包括</w:t>
      </w:r>
      <w:r>
        <w:rPr>
          <w:rFonts w:hint="eastAsia" w:ascii="宋体" w:hAnsi="宋体"/>
          <w:bCs/>
          <w:sz w:val="24"/>
        </w:rPr>
        <w:t>招标文件及其附件（如有）</w:t>
      </w:r>
      <w:r>
        <w:rPr>
          <w:rFonts w:hint="eastAsia" w:ascii="宋体" w:hAnsi="宋体"/>
          <w:sz w:val="24"/>
        </w:rPr>
        <w:t>所规定的全部内容。</w:t>
      </w:r>
    </w:p>
    <w:p>
      <w:pPr>
        <w:spacing w:line="360" w:lineRule="auto"/>
        <w:rPr>
          <w:rFonts w:ascii="宋体" w:hAnsi="宋体"/>
          <w:b/>
          <w:sz w:val="24"/>
        </w:rPr>
      </w:pPr>
      <w:r>
        <w:rPr>
          <w:rFonts w:hint="eastAsia" w:ascii="宋体" w:hAnsi="宋体"/>
          <w:b/>
          <w:sz w:val="24"/>
        </w:rPr>
        <w:t>11</w:t>
      </w:r>
      <w:r>
        <w:rPr>
          <w:rFonts w:ascii="宋体" w:hAnsi="宋体"/>
          <w:b/>
          <w:sz w:val="24"/>
        </w:rPr>
        <w:t xml:space="preserve">. </w:t>
      </w:r>
      <w:r>
        <w:rPr>
          <w:rFonts w:hint="eastAsia" w:ascii="宋体" w:hAnsi="宋体"/>
          <w:b/>
          <w:sz w:val="24"/>
        </w:rPr>
        <w:t>投标有效期</w:t>
      </w:r>
    </w:p>
    <w:p>
      <w:pPr>
        <w:spacing w:line="360" w:lineRule="auto"/>
        <w:rPr>
          <w:rFonts w:ascii="宋体" w:hAnsi="宋体"/>
          <w:sz w:val="24"/>
        </w:rPr>
      </w:pPr>
      <w:r>
        <w:rPr>
          <w:rFonts w:hint="eastAsia" w:ascii="宋体" w:hAnsi="宋体"/>
          <w:sz w:val="24"/>
        </w:rPr>
        <w:t xml:space="preserve">    11.1投标文件从</w:t>
      </w:r>
      <w:r>
        <w:rPr>
          <w:rFonts w:hint="eastAsia" w:ascii="宋体" w:hAnsi="宋体"/>
          <w:bCs/>
          <w:sz w:val="24"/>
        </w:rPr>
        <w:t>投标人须知前附表</w:t>
      </w:r>
      <w:r>
        <w:rPr>
          <w:rFonts w:hint="eastAsia" w:ascii="宋体" w:hAnsi="宋体"/>
          <w:sz w:val="24"/>
        </w:rPr>
        <w:t>所规定的投标截止期之后开始生效，在</w:t>
      </w:r>
      <w:r>
        <w:rPr>
          <w:rFonts w:hint="eastAsia" w:ascii="宋体" w:hAnsi="宋体"/>
          <w:bCs/>
          <w:sz w:val="24"/>
        </w:rPr>
        <w:t>投标人须知前附表</w:t>
      </w:r>
      <w:r>
        <w:rPr>
          <w:rFonts w:hint="eastAsia" w:ascii="宋体" w:hAnsi="宋体"/>
          <w:sz w:val="24"/>
        </w:rPr>
        <w:t>第4项所规定的期限内保持有效。有效期不足将导致其投标文件被拒绝。</w:t>
      </w:r>
    </w:p>
    <w:p>
      <w:pPr>
        <w:spacing w:line="360" w:lineRule="auto"/>
        <w:rPr>
          <w:rFonts w:ascii="宋体" w:hAnsi="宋体"/>
          <w:sz w:val="24"/>
        </w:rPr>
      </w:pPr>
      <w:r>
        <w:rPr>
          <w:rFonts w:hint="eastAsia" w:ascii="宋体" w:hAnsi="宋体"/>
          <w:sz w:val="24"/>
        </w:rPr>
        <w:t xml:space="preserve">    11.2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spacing w:line="360" w:lineRule="auto"/>
        <w:rPr>
          <w:rFonts w:ascii="宋体" w:hAnsi="宋体"/>
          <w:b/>
          <w:sz w:val="24"/>
        </w:rPr>
      </w:pPr>
      <w:r>
        <w:rPr>
          <w:rFonts w:hint="eastAsia" w:ascii="宋体" w:hAnsi="宋体"/>
          <w:b/>
          <w:sz w:val="24"/>
        </w:rPr>
        <w:t>12. 投标保证金</w:t>
      </w:r>
    </w:p>
    <w:p>
      <w:pPr>
        <w:spacing w:line="360" w:lineRule="auto"/>
        <w:ind w:firstLine="480"/>
        <w:rPr>
          <w:rFonts w:ascii="宋体" w:hAnsi="宋体"/>
          <w:sz w:val="24"/>
        </w:rPr>
      </w:pPr>
      <w:r>
        <w:rPr>
          <w:rFonts w:hint="eastAsia" w:ascii="宋体" w:hAnsi="宋体"/>
          <w:sz w:val="24"/>
        </w:rPr>
        <w:t>12.1 投标保证金为投标文件的组成部分之一。</w:t>
      </w:r>
    </w:p>
    <w:p>
      <w:pPr>
        <w:spacing w:line="360" w:lineRule="auto"/>
        <w:ind w:firstLine="480"/>
        <w:rPr>
          <w:rFonts w:ascii="宋体" w:hAnsi="宋体"/>
          <w:sz w:val="24"/>
        </w:rPr>
      </w:pPr>
      <w:r>
        <w:rPr>
          <w:rFonts w:hint="eastAsia" w:ascii="宋体" w:hAnsi="宋体"/>
          <w:sz w:val="24"/>
        </w:rPr>
        <w:t>12.2 投标人应在提交投标文件之前向招标代理机构缴交投标保证金。</w:t>
      </w:r>
    </w:p>
    <w:p>
      <w:pPr>
        <w:spacing w:line="360" w:lineRule="auto"/>
        <w:rPr>
          <w:rFonts w:ascii="宋体" w:hAnsi="宋体"/>
          <w:sz w:val="24"/>
        </w:rPr>
      </w:pPr>
      <w:r>
        <w:rPr>
          <w:rFonts w:hint="eastAsia" w:ascii="宋体" w:hAnsi="宋体"/>
          <w:sz w:val="24"/>
        </w:rPr>
        <w:t xml:space="preserve">    12.3 投标保证金用于保护本次招标活动免受投标人的行为而引起的风险。</w:t>
      </w:r>
    </w:p>
    <w:p>
      <w:pPr>
        <w:spacing w:line="360" w:lineRule="auto"/>
        <w:rPr>
          <w:rFonts w:ascii="宋体" w:hAnsi="宋体"/>
          <w:sz w:val="24"/>
        </w:rPr>
      </w:pPr>
      <w:r>
        <w:rPr>
          <w:rFonts w:hint="eastAsia" w:ascii="宋体" w:hAnsi="宋体"/>
          <w:sz w:val="24"/>
        </w:rPr>
        <w:t xml:space="preserve">    12.4 投标保证金以转帐等非现金形式提交。不得以现金方式(不接受现金、现金存款)。        </w:t>
      </w:r>
    </w:p>
    <w:p>
      <w:pPr>
        <w:spacing w:line="360" w:lineRule="auto"/>
        <w:rPr>
          <w:rFonts w:ascii="宋体" w:hAnsi="宋体"/>
          <w:sz w:val="24"/>
        </w:rPr>
      </w:pPr>
      <w:r>
        <w:rPr>
          <w:rFonts w:hint="eastAsia" w:ascii="宋体" w:hAnsi="宋体"/>
          <w:sz w:val="24"/>
        </w:rPr>
        <w:t xml:space="preserve">    12.5 未按《投标人须知前附表》第6项2.1）、2.2）条款的规定缴交投标保证金的投标，将被视为无效投标。</w:t>
      </w:r>
    </w:p>
    <w:p>
      <w:pPr>
        <w:pStyle w:val="5"/>
        <w:snapToGrid w:val="0"/>
        <w:spacing w:line="360" w:lineRule="auto"/>
        <w:ind w:firstLine="0"/>
        <w:outlineLvl w:val="0"/>
        <w:rPr>
          <w:rFonts w:ascii="宋体" w:hAnsi="宋体"/>
          <w:sz w:val="24"/>
          <w:szCs w:val="24"/>
        </w:rPr>
      </w:pPr>
      <w:bookmarkStart w:id="42" w:name="_Toc484761178"/>
      <w:bookmarkStart w:id="43" w:name="_Toc321913788"/>
      <w:bookmarkStart w:id="44" w:name="_Toc484764594"/>
      <w:bookmarkStart w:id="45" w:name="_Toc462653346"/>
      <w:bookmarkStart w:id="46" w:name="_Toc321391850"/>
      <w:bookmarkStart w:id="47" w:name="_Toc484708331"/>
      <w:bookmarkStart w:id="48" w:name="_Toc321913874"/>
      <w:bookmarkStart w:id="49" w:name="_Toc467497715"/>
      <w:bookmarkStart w:id="50" w:name="_Toc463000916"/>
      <w:bookmarkStart w:id="51" w:name="_Toc463000849"/>
      <w:r>
        <w:rPr>
          <w:rFonts w:hint="eastAsia" w:ascii="宋体" w:hAnsi="宋体"/>
          <w:sz w:val="24"/>
          <w:szCs w:val="24"/>
        </w:rPr>
        <w:t>12.6招标代理机构</w:t>
      </w:r>
      <w:r>
        <w:rPr>
          <w:rFonts w:ascii="宋体" w:hAnsi="宋体"/>
          <w:sz w:val="24"/>
          <w:szCs w:val="24"/>
        </w:rPr>
        <w:t>将在</w:t>
      </w:r>
      <w:r>
        <w:rPr>
          <w:rFonts w:hint="eastAsia" w:ascii="宋体" w:hAnsi="宋体"/>
          <w:sz w:val="24"/>
          <w:szCs w:val="24"/>
        </w:rPr>
        <w:t>中标通知书发出之日起五个工作日内予以原额无息退还</w:t>
      </w:r>
      <w:r>
        <w:rPr>
          <w:rFonts w:ascii="宋体" w:hAnsi="宋体"/>
          <w:sz w:val="24"/>
          <w:szCs w:val="24"/>
        </w:rPr>
        <w:t>中标</w:t>
      </w:r>
      <w:r>
        <w:rPr>
          <w:rFonts w:hint="eastAsia" w:ascii="宋体" w:hAnsi="宋体"/>
          <w:sz w:val="24"/>
          <w:szCs w:val="24"/>
        </w:rPr>
        <w:t>人以外</w:t>
      </w:r>
      <w:r>
        <w:rPr>
          <w:rFonts w:ascii="宋体" w:hAnsi="宋体"/>
          <w:sz w:val="24"/>
          <w:szCs w:val="24"/>
        </w:rPr>
        <w:t>的投标人的投标保证金</w:t>
      </w:r>
      <w:r>
        <w:rPr>
          <w:rFonts w:hint="eastAsia" w:ascii="宋体" w:hAnsi="宋体"/>
          <w:sz w:val="24"/>
          <w:szCs w:val="24"/>
        </w:rPr>
        <w:t>。</w:t>
      </w:r>
      <w:bookmarkEnd w:id="42"/>
      <w:bookmarkEnd w:id="43"/>
      <w:bookmarkEnd w:id="44"/>
      <w:bookmarkEnd w:id="45"/>
      <w:bookmarkEnd w:id="46"/>
      <w:bookmarkEnd w:id="47"/>
      <w:bookmarkEnd w:id="48"/>
      <w:bookmarkEnd w:id="49"/>
      <w:bookmarkEnd w:id="50"/>
      <w:bookmarkEnd w:id="51"/>
    </w:p>
    <w:p>
      <w:pPr>
        <w:pStyle w:val="5"/>
        <w:snapToGrid w:val="0"/>
        <w:spacing w:line="360" w:lineRule="auto"/>
        <w:ind w:firstLine="480" w:firstLineChars="200"/>
        <w:outlineLvl w:val="0"/>
        <w:rPr>
          <w:rFonts w:ascii="宋体" w:hAnsi="宋体"/>
          <w:sz w:val="24"/>
          <w:szCs w:val="24"/>
        </w:rPr>
      </w:pPr>
      <w:bookmarkStart w:id="52" w:name="_Toc484761179"/>
      <w:bookmarkStart w:id="53" w:name="_Toc321913789"/>
      <w:bookmarkStart w:id="54" w:name="_Toc463000850"/>
      <w:bookmarkStart w:id="55" w:name="_Toc321391851"/>
      <w:bookmarkStart w:id="56" w:name="_Toc463000917"/>
      <w:bookmarkStart w:id="57" w:name="_Toc484708332"/>
      <w:bookmarkStart w:id="58" w:name="_Toc467497716"/>
      <w:bookmarkStart w:id="59" w:name="_Toc321913875"/>
      <w:bookmarkStart w:id="60" w:name="_Toc462653347"/>
      <w:bookmarkStart w:id="61" w:name="_Toc484764595"/>
      <w:r>
        <w:rPr>
          <w:rFonts w:hint="eastAsia" w:ascii="宋体" w:hAnsi="宋体"/>
          <w:sz w:val="24"/>
          <w:szCs w:val="24"/>
        </w:rPr>
        <w:t>12.7在中标</w:t>
      </w:r>
      <w:r>
        <w:rPr>
          <w:rFonts w:ascii="宋体" w:hAnsi="宋体"/>
          <w:sz w:val="24"/>
          <w:szCs w:val="24"/>
        </w:rPr>
        <w:t>人</w:t>
      </w:r>
      <w:r>
        <w:rPr>
          <w:rFonts w:hint="eastAsia" w:ascii="宋体" w:hAnsi="宋体"/>
          <w:sz w:val="24"/>
          <w:szCs w:val="24"/>
        </w:rPr>
        <w:t>支付所有招标服务费并签订合同（采购人如有要求中标人支付履约保证金的，则增加：支付履约保证金）后5个工作日内，</w:t>
      </w:r>
      <w:r>
        <w:rPr>
          <w:rFonts w:ascii="宋体" w:hAnsi="宋体"/>
          <w:sz w:val="24"/>
          <w:szCs w:val="24"/>
        </w:rPr>
        <w:t>中标</w:t>
      </w:r>
      <w:r>
        <w:rPr>
          <w:rFonts w:hint="eastAsia" w:ascii="宋体" w:hAnsi="宋体"/>
          <w:sz w:val="24"/>
          <w:szCs w:val="24"/>
        </w:rPr>
        <w:t>人</w:t>
      </w:r>
      <w:r>
        <w:rPr>
          <w:rFonts w:ascii="宋体" w:hAnsi="宋体"/>
          <w:sz w:val="24"/>
          <w:szCs w:val="24"/>
        </w:rPr>
        <w:t>的投标保证金</w:t>
      </w:r>
      <w:r>
        <w:rPr>
          <w:rFonts w:hint="eastAsia" w:ascii="宋体" w:hAnsi="宋体"/>
          <w:sz w:val="24"/>
          <w:szCs w:val="24"/>
        </w:rPr>
        <w:t>予以原额无息退还或转为履约保证金。</w:t>
      </w:r>
      <w:bookmarkEnd w:id="52"/>
      <w:bookmarkEnd w:id="53"/>
      <w:bookmarkEnd w:id="54"/>
      <w:bookmarkEnd w:id="55"/>
      <w:bookmarkEnd w:id="56"/>
      <w:bookmarkEnd w:id="57"/>
      <w:bookmarkEnd w:id="58"/>
      <w:bookmarkEnd w:id="59"/>
      <w:bookmarkEnd w:id="60"/>
      <w:bookmarkEnd w:id="61"/>
    </w:p>
    <w:p>
      <w:pPr>
        <w:spacing w:line="360" w:lineRule="auto"/>
        <w:rPr>
          <w:rFonts w:ascii="宋体" w:hAnsi="宋体"/>
          <w:sz w:val="24"/>
        </w:rPr>
      </w:pPr>
      <w:r>
        <w:rPr>
          <w:rFonts w:hint="eastAsia" w:ascii="宋体" w:hAnsi="宋体"/>
          <w:sz w:val="24"/>
        </w:rPr>
        <w:t xml:space="preserve">    12.8 投标保证金的有效期为投标有效期满后的30个日历日。</w:t>
      </w:r>
    </w:p>
    <w:p>
      <w:pPr>
        <w:spacing w:line="360" w:lineRule="auto"/>
        <w:rPr>
          <w:rFonts w:ascii="宋体" w:hAnsi="宋体"/>
          <w:sz w:val="24"/>
        </w:rPr>
      </w:pPr>
      <w:r>
        <w:rPr>
          <w:rFonts w:hint="eastAsia" w:ascii="宋体" w:hAnsi="宋体"/>
          <w:sz w:val="24"/>
        </w:rPr>
        <w:t xml:space="preserve">    12.9 发生以下情况之一的，投标保证金将不予退还：</w:t>
      </w:r>
    </w:p>
    <w:p>
      <w:pPr>
        <w:pStyle w:val="5"/>
        <w:snapToGrid w:val="0"/>
        <w:spacing w:line="360" w:lineRule="auto"/>
        <w:ind w:firstLine="480" w:firstLineChars="200"/>
        <w:rPr>
          <w:rFonts w:ascii="宋体" w:hAnsi="宋体"/>
          <w:sz w:val="24"/>
          <w:szCs w:val="24"/>
        </w:rPr>
      </w:pPr>
      <w:r>
        <w:rPr>
          <w:rFonts w:hint="eastAsia" w:ascii="宋体" w:hAnsi="宋体"/>
          <w:sz w:val="24"/>
          <w:szCs w:val="24"/>
        </w:rPr>
        <w:t>⑴ 投标人在投标截止期后，投标有效期内撤回投标；</w:t>
      </w:r>
    </w:p>
    <w:p>
      <w:pPr>
        <w:spacing w:line="360" w:lineRule="auto"/>
        <w:ind w:left="239" w:leftChars="114" w:firstLine="240" w:firstLineChars="100"/>
        <w:rPr>
          <w:rFonts w:ascii="宋体" w:hAnsi="宋体"/>
          <w:sz w:val="24"/>
        </w:rPr>
      </w:pPr>
      <w:r>
        <w:rPr>
          <w:rFonts w:hint="eastAsia" w:ascii="宋体" w:hAnsi="宋体"/>
          <w:sz w:val="24"/>
        </w:rPr>
        <w:t>⑵ 中标人未能做到按本须知第22条规定签订合同；</w:t>
      </w:r>
    </w:p>
    <w:p>
      <w:pPr>
        <w:spacing w:line="360" w:lineRule="auto"/>
        <w:ind w:firstLine="480" w:firstLineChars="200"/>
        <w:rPr>
          <w:rFonts w:ascii="宋体" w:hAnsi="宋体"/>
          <w:sz w:val="24"/>
        </w:rPr>
      </w:pPr>
      <w:r>
        <w:rPr>
          <w:rFonts w:hint="eastAsia" w:ascii="宋体" w:hAnsi="宋体"/>
          <w:sz w:val="24"/>
        </w:rPr>
        <w:t>⑶ 中标人未按规定缴纳招标代理服务费及提交履约保证金的（如有）；</w:t>
      </w:r>
    </w:p>
    <w:p>
      <w:pPr>
        <w:spacing w:line="360" w:lineRule="auto"/>
        <w:ind w:firstLine="480" w:firstLineChars="200"/>
        <w:rPr>
          <w:rFonts w:ascii="宋体" w:hAnsi="宋体"/>
          <w:sz w:val="24"/>
        </w:rPr>
      </w:pPr>
      <w:r>
        <w:rPr>
          <w:rFonts w:hint="eastAsia" w:ascii="宋体" w:hAnsi="宋体"/>
          <w:sz w:val="24"/>
        </w:rPr>
        <w:t>⑷ 以他人名义投标或者以其他方式弄虚作假，骗取中标；</w:t>
      </w:r>
    </w:p>
    <w:p>
      <w:pPr>
        <w:spacing w:line="360" w:lineRule="auto"/>
        <w:ind w:left="239" w:leftChars="114" w:firstLine="240" w:firstLineChars="100"/>
        <w:rPr>
          <w:rFonts w:ascii="宋体" w:hAnsi="宋体"/>
          <w:sz w:val="24"/>
        </w:rPr>
      </w:pPr>
      <w:r>
        <w:rPr>
          <w:rFonts w:hint="eastAsia" w:ascii="宋体" w:hAnsi="宋体"/>
          <w:sz w:val="24"/>
        </w:rPr>
        <w:t>⑸ 本招标文件中规定的其他不予退还投标保证金的情形。</w:t>
      </w:r>
    </w:p>
    <w:p>
      <w:pPr>
        <w:spacing w:line="360" w:lineRule="auto"/>
        <w:ind w:firstLine="480" w:firstLineChars="200"/>
        <w:rPr>
          <w:rFonts w:ascii="宋体" w:hAnsi="宋体"/>
          <w:sz w:val="24"/>
        </w:rPr>
      </w:pPr>
      <w:r>
        <w:rPr>
          <w:rFonts w:hint="eastAsia" w:ascii="宋体" w:hAnsi="宋体"/>
          <w:sz w:val="24"/>
        </w:rPr>
        <w:t>上述不予退还投标保证金的情况给采购人或招标代理机构造成损失的，还要承担赔偿责任。</w:t>
      </w:r>
    </w:p>
    <w:p>
      <w:pPr>
        <w:spacing w:line="360" w:lineRule="auto"/>
        <w:ind w:firstLine="480" w:firstLineChars="200"/>
        <w:rPr>
          <w:rFonts w:ascii="宋体" w:hAnsi="宋体"/>
          <w:sz w:val="24"/>
        </w:rPr>
      </w:pPr>
      <w:r>
        <w:rPr>
          <w:rFonts w:hint="eastAsia" w:ascii="宋体" w:hAnsi="宋体"/>
          <w:sz w:val="24"/>
        </w:rPr>
        <w:t>12.10 导致采购人从其他中标候选人中重新确定中标人的，应当向采购人赔偿中标差价等损失。</w:t>
      </w:r>
    </w:p>
    <w:p>
      <w:pPr>
        <w:spacing w:line="360" w:lineRule="auto"/>
        <w:rPr>
          <w:rFonts w:ascii="宋体" w:hAnsi="宋体"/>
          <w:b/>
          <w:sz w:val="24"/>
        </w:rPr>
      </w:pPr>
      <w:r>
        <w:rPr>
          <w:rFonts w:hint="eastAsia" w:ascii="宋体" w:hAnsi="宋体"/>
          <w:b/>
          <w:sz w:val="24"/>
        </w:rPr>
        <w:t>13</w:t>
      </w:r>
      <w:r>
        <w:rPr>
          <w:rFonts w:ascii="宋体" w:hAnsi="宋体"/>
          <w:b/>
          <w:sz w:val="24"/>
        </w:rPr>
        <w:t xml:space="preserve">. </w:t>
      </w:r>
      <w:r>
        <w:rPr>
          <w:rFonts w:hint="eastAsia" w:ascii="宋体" w:hAnsi="宋体"/>
          <w:b/>
          <w:sz w:val="24"/>
        </w:rPr>
        <w:t>投标文件的格式</w:t>
      </w:r>
    </w:p>
    <w:p>
      <w:pPr>
        <w:spacing w:line="360" w:lineRule="auto"/>
        <w:ind w:firstLine="480"/>
        <w:rPr>
          <w:rFonts w:ascii="宋体" w:hAnsi="宋体"/>
          <w:b/>
          <w:sz w:val="24"/>
        </w:rPr>
      </w:pPr>
      <w:r>
        <w:rPr>
          <w:rFonts w:hint="eastAsia" w:ascii="宋体" w:hAnsi="宋体"/>
          <w:sz w:val="24"/>
        </w:rPr>
        <w:t>13.1所有投标文件用A4幅面纸张打印装订，应编制封面、目录、页码，并加盖骑缝章。</w:t>
      </w:r>
    </w:p>
    <w:p>
      <w:pPr>
        <w:spacing w:line="360" w:lineRule="auto"/>
        <w:rPr>
          <w:rFonts w:ascii="宋体" w:hAnsi="宋体"/>
          <w:sz w:val="24"/>
        </w:rPr>
      </w:pPr>
      <w:r>
        <w:rPr>
          <w:rFonts w:hint="eastAsia" w:ascii="宋体" w:hAnsi="宋体"/>
          <w:sz w:val="24"/>
        </w:rPr>
        <w:t xml:space="preserve">    13.2 投标文件应由投标人的单位负责人或者其授权代表签字并加盖公章，如由后者签字，应提供“单位负责人授权委托书”。</w:t>
      </w:r>
    </w:p>
    <w:p>
      <w:pPr>
        <w:spacing w:line="360" w:lineRule="auto"/>
        <w:rPr>
          <w:rFonts w:ascii="宋体" w:hAnsi="宋体"/>
          <w:sz w:val="24"/>
        </w:rPr>
      </w:pPr>
      <w:r>
        <w:rPr>
          <w:rFonts w:hint="eastAsia" w:ascii="宋体" w:hAnsi="宋体"/>
          <w:sz w:val="24"/>
        </w:rPr>
        <w:t xml:space="preserve">    13.3 除非有另外的规定或许可，投标使用货币为人民币。各种计量单位及符号应采用国际上统一使用的公制计量单位和符号。</w:t>
      </w:r>
    </w:p>
    <w:p>
      <w:pPr>
        <w:spacing w:line="360" w:lineRule="auto"/>
        <w:ind w:firstLine="480"/>
        <w:rPr>
          <w:rFonts w:ascii="宋体" w:hAnsi="宋体"/>
          <w:sz w:val="24"/>
        </w:rPr>
      </w:pPr>
      <w:r>
        <w:rPr>
          <w:rFonts w:hint="eastAsia" w:ascii="宋体" w:hAnsi="宋体"/>
          <w:sz w:val="24"/>
        </w:rPr>
        <w:t>13.4 投标人应提交证明其拟供货物符合招标文件要求的技术响应文件，该文件可以是文字资料、图纸和数据，并须提供货物主要技术性能的详细描述。</w:t>
      </w:r>
    </w:p>
    <w:p>
      <w:pPr>
        <w:spacing w:line="360" w:lineRule="auto"/>
        <w:ind w:firstLine="482" w:firstLineChars="200"/>
        <w:rPr>
          <w:rFonts w:ascii="宋体" w:hAnsi="宋体"/>
          <w:b/>
          <w:sz w:val="24"/>
        </w:rPr>
      </w:pPr>
      <w:r>
        <w:rPr>
          <w:rFonts w:hint="eastAsia" w:ascii="宋体" w:hAnsi="宋体"/>
          <w:b/>
          <w:sz w:val="24"/>
        </w:rPr>
        <w:t>重要技术条款（参数）提供技术支持资料，以制造商公开发布的印刷资料或检测机构出具的检测报告为准。出现不一致时，以不利于投标人的进行判定。</w:t>
      </w:r>
    </w:p>
    <w:p>
      <w:pPr>
        <w:spacing w:line="360" w:lineRule="auto"/>
        <w:ind w:firstLine="480" w:firstLineChars="200"/>
        <w:rPr>
          <w:rFonts w:ascii="宋体" w:hAnsi="宋体"/>
          <w:sz w:val="24"/>
        </w:rPr>
      </w:pPr>
      <w:r>
        <w:rPr>
          <w:rFonts w:hint="eastAsia" w:ascii="宋体" w:hAnsi="宋体"/>
          <w:sz w:val="24"/>
        </w:rPr>
        <w:t xml:space="preserve">注：招标文件中载明的技术和商务要求，属于实质性要求，不满足即为无效投标条款的，投标人必须提供证明材料，未按招标文件要求提供证明材料的，认定为该项技术指标或商务条件不符合；属于得（扣）分条款的，若招标文件有要求投标人提供证明材料并予以标注对应关系的，未按招标文件要求提供证明材料的，认定为该项技术指标或商务条件不得分或扣分。 </w:t>
      </w:r>
    </w:p>
    <w:p>
      <w:pPr>
        <w:spacing w:line="360" w:lineRule="auto"/>
        <w:rPr>
          <w:rFonts w:ascii="宋体" w:hAnsi="宋体"/>
          <w:sz w:val="24"/>
        </w:rPr>
      </w:pPr>
      <w:r>
        <w:rPr>
          <w:rFonts w:ascii="宋体" w:hAnsi="宋体"/>
          <w:sz w:val="24"/>
        </w:rPr>
        <w:t>1</w:t>
      </w:r>
      <w:r>
        <w:rPr>
          <w:rFonts w:hint="eastAsia" w:ascii="宋体" w:hAnsi="宋体"/>
          <w:sz w:val="24"/>
        </w:rPr>
        <w:t>3</w:t>
      </w:r>
      <w:r>
        <w:rPr>
          <w:rFonts w:ascii="宋体" w:hAnsi="宋体"/>
          <w:sz w:val="24"/>
        </w:rPr>
        <w:t xml:space="preserve">.5 </w:t>
      </w:r>
      <w:r>
        <w:rPr>
          <w:rFonts w:hint="eastAsia" w:ascii="宋体" w:hAnsi="宋体"/>
          <w:sz w:val="24"/>
        </w:rPr>
        <w:t>投标文件的正本和全部副本均应使用不能擦去的墨料或墨水打印、书写或复印，并由单位负责人或其授权代表签署，盖投标人公章。</w:t>
      </w:r>
    </w:p>
    <w:p>
      <w:pPr>
        <w:spacing w:line="360" w:lineRule="auto"/>
        <w:ind w:firstLine="480"/>
        <w:rPr>
          <w:rFonts w:ascii="宋体" w:hAnsi="宋体"/>
          <w:sz w:val="24"/>
        </w:rPr>
      </w:pPr>
      <w:r>
        <w:rPr>
          <w:rFonts w:ascii="宋体" w:hAnsi="宋体"/>
          <w:sz w:val="24"/>
        </w:rPr>
        <w:t>1</w:t>
      </w:r>
      <w:r>
        <w:rPr>
          <w:rFonts w:hint="eastAsia" w:ascii="宋体" w:hAnsi="宋体"/>
          <w:sz w:val="24"/>
        </w:rPr>
        <w:t>3</w:t>
      </w:r>
      <w:r>
        <w:rPr>
          <w:rFonts w:ascii="宋体" w:hAnsi="宋体"/>
          <w:sz w:val="24"/>
        </w:rPr>
        <w:t>.6</w:t>
      </w:r>
      <w:r>
        <w:rPr>
          <w:rFonts w:hint="eastAsia" w:ascii="宋体" w:hAnsi="宋体"/>
          <w:sz w:val="24"/>
        </w:rPr>
        <w:t xml:space="preserve">全套投标文件应无涂改和行间插字，除非这些改动是根据招标代理机构的指示进行的，或者是为改正投标人造成的必须修改的错误而进行的。有改动时，修改处应由授权代表签署证明或加盖校正章（或公章）。 </w:t>
      </w:r>
    </w:p>
    <w:p>
      <w:pPr>
        <w:spacing w:line="360" w:lineRule="auto"/>
        <w:ind w:firstLine="480"/>
        <w:rPr>
          <w:rFonts w:ascii="宋体" w:hAnsi="宋体"/>
          <w:sz w:val="24"/>
        </w:rPr>
      </w:pPr>
      <w:r>
        <w:rPr>
          <w:rFonts w:hint="eastAsia" w:ascii="宋体" w:hAnsi="宋体"/>
          <w:sz w:val="24"/>
        </w:rPr>
        <w:t>13.7未按本须知规定的格式填写投标文件、投标文件字迹模糊不清的，其投标将被拒绝。</w:t>
      </w:r>
    </w:p>
    <w:p>
      <w:pPr>
        <w:spacing w:line="360" w:lineRule="auto"/>
        <w:ind w:firstLine="480"/>
        <w:rPr>
          <w:rFonts w:ascii="宋体" w:hAnsi="宋体"/>
          <w:sz w:val="24"/>
        </w:rPr>
      </w:pPr>
      <w:r>
        <w:rPr>
          <w:rFonts w:hint="eastAsia" w:ascii="宋体" w:hAnsi="宋体"/>
          <w:sz w:val="24"/>
        </w:rPr>
        <w:t>13.8 所有资格证明文件应加盖投标人公章。</w:t>
      </w:r>
    </w:p>
    <w:p>
      <w:pPr>
        <w:pStyle w:val="4"/>
        <w:numPr>
          <w:ilvl w:val="0"/>
          <w:numId w:val="0"/>
        </w:numPr>
        <w:spacing w:before="0" w:after="0" w:line="360" w:lineRule="auto"/>
        <w:rPr>
          <w:rFonts w:ascii="宋体" w:hAnsi="宋体"/>
          <w:sz w:val="24"/>
          <w:szCs w:val="24"/>
        </w:rPr>
      </w:pPr>
      <w:bookmarkStart w:id="62" w:name="_Toc484764596"/>
      <w:bookmarkStart w:id="63" w:name="_Toc484708333"/>
      <w:r>
        <w:rPr>
          <w:rFonts w:hint="eastAsia" w:ascii="宋体" w:hAnsi="宋体"/>
          <w:sz w:val="24"/>
          <w:szCs w:val="24"/>
        </w:rPr>
        <w:t>四、投标文件的提交</w:t>
      </w:r>
      <w:bookmarkEnd w:id="62"/>
      <w:bookmarkEnd w:id="63"/>
    </w:p>
    <w:p>
      <w:pPr>
        <w:spacing w:line="360" w:lineRule="auto"/>
        <w:rPr>
          <w:rFonts w:ascii="宋体" w:hAnsi="宋体"/>
          <w:b/>
          <w:sz w:val="24"/>
        </w:rPr>
      </w:pPr>
      <w:r>
        <w:rPr>
          <w:rFonts w:hint="eastAsia" w:ascii="宋体" w:hAnsi="宋体"/>
          <w:b/>
          <w:sz w:val="24"/>
        </w:rPr>
        <w:t>14. 投标文件的装订、密封、标记和递交</w:t>
      </w:r>
    </w:p>
    <w:p>
      <w:pPr>
        <w:spacing w:line="360" w:lineRule="auto"/>
        <w:ind w:firstLine="480"/>
        <w:rPr>
          <w:rFonts w:ascii="宋体" w:hAnsi="宋体"/>
          <w:sz w:val="24"/>
        </w:rPr>
      </w:pPr>
      <w:r>
        <w:rPr>
          <w:rFonts w:hint="eastAsia" w:ascii="宋体" w:hAnsi="宋体"/>
          <w:sz w:val="24"/>
        </w:rPr>
        <w:t>14.1投标文件按第五章投标文件格式分为</w:t>
      </w:r>
      <w:r>
        <w:rPr>
          <w:rFonts w:hint="eastAsia" w:ascii="宋体" w:hAnsi="宋体"/>
          <w:b/>
          <w:sz w:val="24"/>
          <w:shd w:val="pct10" w:color="auto" w:fill="FFFFFF"/>
        </w:rPr>
        <w:t>价格册和技术商务册，分册单独胶装（为永久性、无破坏不可拆分）装订成册。</w:t>
      </w:r>
      <w:r>
        <w:rPr>
          <w:rFonts w:hint="eastAsia" w:ascii="宋体" w:hAnsi="宋体"/>
          <w:sz w:val="24"/>
        </w:rPr>
        <w:t>第二册</w:t>
      </w:r>
      <w:r>
        <w:rPr>
          <w:rFonts w:ascii="宋体" w:hAnsi="宋体"/>
          <w:sz w:val="24"/>
        </w:rPr>
        <w:t>技术商务标</w:t>
      </w:r>
      <w:r>
        <w:rPr>
          <w:rFonts w:hint="eastAsia" w:ascii="宋体" w:hAnsi="宋体"/>
          <w:sz w:val="24"/>
        </w:rPr>
        <w:t>不得体现报价内容，</w:t>
      </w:r>
      <w:r>
        <w:rPr>
          <w:rFonts w:hint="eastAsia" w:ascii="宋体" w:hAnsi="宋体"/>
          <w:b/>
          <w:sz w:val="24"/>
        </w:rPr>
        <w:t>否则视</w:t>
      </w:r>
      <w:r>
        <w:rPr>
          <w:rFonts w:ascii="宋体" w:hAnsi="宋体"/>
          <w:b/>
          <w:sz w:val="24"/>
        </w:rPr>
        <w:t>为无效投标。</w:t>
      </w:r>
    </w:p>
    <w:p>
      <w:pPr>
        <w:spacing w:line="360" w:lineRule="auto"/>
        <w:ind w:firstLine="480"/>
        <w:rPr>
          <w:rFonts w:ascii="宋体" w:hAnsi="宋体"/>
          <w:sz w:val="24"/>
        </w:rPr>
      </w:pPr>
      <w:r>
        <w:rPr>
          <w:rFonts w:hint="eastAsia" w:ascii="宋体" w:hAnsi="宋体"/>
          <w:sz w:val="24"/>
        </w:rPr>
        <w:t>投标人须编制</w:t>
      </w:r>
      <w:r>
        <w:rPr>
          <w:rFonts w:hint="eastAsia" w:ascii="宋体" w:hAnsi="宋体"/>
          <w:b/>
          <w:sz w:val="24"/>
        </w:rPr>
        <w:t>投标文件正本一份，副本五份</w:t>
      </w:r>
      <w:r>
        <w:rPr>
          <w:rFonts w:hint="eastAsia" w:ascii="宋体" w:hAnsi="宋体"/>
          <w:sz w:val="24"/>
        </w:rPr>
        <w:t>，所有投标文件须用A4幅面纸张打印，用胶装（为永久性、无破坏不可拆分）装订成册，并在封面标明“正本”、“副本”字样，副本可以用正本的完整复印件。正本与副本如有不一致，以正本为准。</w:t>
      </w:r>
    </w:p>
    <w:p>
      <w:pPr>
        <w:spacing w:line="360" w:lineRule="auto"/>
        <w:ind w:firstLine="480"/>
        <w:rPr>
          <w:rFonts w:ascii="宋体" w:hAnsi="宋体"/>
          <w:sz w:val="24"/>
        </w:rPr>
      </w:pPr>
      <w:r>
        <w:rPr>
          <w:rFonts w:hint="eastAsia" w:ascii="宋体" w:hAnsi="宋体"/>
          <w:b/>
          <w:sz w:val="24"/>
        </w:rPr>
        <w:t>投标人应将投标文件正本、副本分别密封</w:t>
      </w:r>
      <w:r>
        <w:rPr>
          <w:rFonts w:hint="eastAsia" w:ascii="宋体" w:hAnsi="宋体"/>
          <w:sz w:val="24"/>
        </w:rPr>
        <w:t>，每一密封接合处应注明“于     年   月   日     （北京时间）之前不准启封”（指招标邀请中规定的开标日期及时间）的字样，并加盖投标人公章。</w:t>
      </w:r>
      <w:r>
        <w:rPr>
          <w:rFonts w:hint="eastAsia" w:ascii="宋体" w:hAnsi="宋体"/>
          <w:b/>
          <w:sz w:val="24"/>
        </w:rPr>
        <w:t>投标文件未密封或正副本未分别密封将导致投标被拒绝</w:t>
      </w:r>
      <w:r>
        <w:rPr>
          <w:rFonts w:hint="eastAsia" w:ascii="宋体" w:hAnsi="宋体"/>
          <w:sz w:val="24"/>
        </w:rPr>
        <w:t>。</w:t>
      </w:r>
    </w:p>
    <w:p>
      <w:pPr>
        <w:spacing w:line="360" w:lineRule="auto"/>
        <w:ind w:firstLine="480"/>
        <w:rPr>
          <w:rFonts w:ascii="宋体" w:hAnsi="宋体"/>
          <w:sz w:val="24"/>
        </w:rPr>
      </w:pPr>
      <w:r>
        <w:rPr>
          <w:rFonts w:hint="eastAsia" w:ascii="宋体" w:hAnsi="宋体"/>
          <w:b/>
          <w:sz w:val="24"/>
        </w:rPr>
        <w:t>另请提供一套电子标书（投标文件按招标文件规定签字并加盖公章后制作成PDF格式存放在U盘或其它闪存介质中），并与投标文件报价部分正本一同密封，</w:t>
      </w:r>
      <w:r>
        <w:rPr>
          <w:rFonts w:hint="eastAsia" w:ascii="宋体" w:hAnsi="宋体"/>
          <w:sz w:val="24"/>
        </w:rPr>
        <w:t>电子标书含报价部分和技术商务部分，内容与纸质文件一致。</w:t>
      </w:r>
      <w:r>
        <w:rPr>
          <w:rFonts w:hint="eastAsia" w:ascii="宋体" w:hAnsi="宋体"/>
          <w:b/>
          <w:sz w:val="24"/>
        </w:rPr>
        <w:t>电子标书未密封的将导致投标被拒绝。</w:t>
      </w:r>
    </w:p>
    <w:p>
      <w:pPr>
        <w:spacing w:line="360" w:lineRule="auto"/>
        <w:rPr>
          <w:rFonts w:ascii="宋体" w:hAnsi="宋体"/>
          <w:sz w:val="24"/>
        </w:rPr>
      </w:pPr>
      <w:r>
        <w:rPr>
          <w:rFonts w:hint="eastAsia" w:ascii="宋体" w:hAnsi="宋体"/>
          <w:sz w:val="24"/>
        </w:rPr>
        <w:t xml:space="preserve">    14.2如果投标文件由邮局或专人送交，投标方应将投标文件按照本须知第14.1条的规定进行密封和标记后，并在快递单上醒目注明“投标文件”字样，按投标人须知前附表注明的地址送至接收人。</w:t>
      </w:r>
      <w:r>
        <w:rPr>
          <w:rFonts w:hint="eastAsia" w:ascii="宋体" w:hAnsi="宋体"/>
          <w:b/>
          <w:sz w:val="24"/>
        </w:rPr>
        <w:t>否则，招标代理机构将不承担由此造成的对投标文件的误投或提前拆封等责任。</w:t>
      </w:r>
    </w:p>
    <w:p>
      <w:pPr>
        <w:spacing w:line="360" w:lineRule="auto"/>
        <w:ind w:firstLine="480" w:firstLineChars="200"/>
        <w:rPr>
          <w:rFonts w:ascii="宋体" w:hAnsi="宋体"/>
          <w:sz w:val="24"/>
        </w:rPr>
      </w:pPr>
      <w:r>
        <w:rPr>
          <w:rFonts w:hint="eastAsia" w:ascii="宋体" w:hAnsi="宋体"/>
          <w:sz w:val="24"/>
        </w:rPr>
        <w:t>14.3</w:t>
      </w:r>
      <w:r>
        <w:rPr>
          <w:rFonts w:hint="eastAsia" w:ascii="宋体" w:hAnsi="宋体"/>
          <w:b/>
          <w:sz w:val="24"/>
        </w:rPr>
        <w:t>投标文件应在投标邀请中规定的截止时间前送达，迟到的投标文件为无效投标文件，将被拒收</w:t>
      </w:r>
      <w:r>
        <w:rPr>
          <w:rFonts w:hint="eastAsia" w:ascii="宋体" w:hAnsi="宋体"/>
          <w:sz w:val="24"/>
        </w:rPr>
        <w:t>。投标人在递交投标文件后，可以向投标文件接收单位（接收人）要求出具投标文件签收回执，未在投标文件截止当日要求出具回执的，视为放弃领取回执。</w:t>
      </w:r>
      <w:r>
        <w:rPr>
          <w:rFonts w:hint="eastAsia" w:ascii="宋体" w:hAnsi="宋体"/>
          <w:b/>
          <w:sz w:val="24"/>
        </w:rPr>
        <w:t>如需出具回执，请投标人按照招标文件的格式要求提前准备好《投标文件签收回执》。</w:t>
      </w:r>
    </w:p>
    <w:p>
      <w:pPr>
        <w:spacing w:line="360" w:lineRule="auto"/>
        <w:ind w:firstLine="480"/>
        <w:rPr>
          <w:rFonts w:ascii="宋体" w:hAnsi="宋体"/>
          <w:sz w:val="24"/>
        </w:rPr>
      </w:pPr>
      <w:r>
        <w:rPr>
          <w:rFonts w:hint="eastAsia" w:ascii="宋体" w:hAnsi="宋体"/>
          <w:sz w:val="24"/>
        </w:rPr>
        <w:t>14.4投标人在投标截止时间前，可以对所提交的投标文件进行修改或者撤回，并书面通知招标代理机构。修改的内容和撤回通知应当按本须知要求签署、盖章。修改的书面材料还应当按本须知要求进行密封，作为投标文件的组成部分。</w:t>
      </w:r>
    </w:p>
    <w:p>
      <w:pPr>
        <w:spacing w:line="360" w:lineRule="auto"/>
        <w:ind w:firstLine="480"/>
        <w:rPr>
          <w:rFonts w:ascii="宋体" w:hAnsi="宋体"/>
          <w:sz w:val="24"/>
        </w:rPr>
      </w:pPr>
      <w:r>
        <w:rPr>
          <w:rFonts w:hint="eastAsia" w:ascii="宋体" w:hAnsi="宋体"/>
          <w:sz w:val="24"/>
        </w:rPr>
        <w:t>14.5</w:t>
      </w:r>
      <w:r>
        <w:rPr>
          <w:rFonts w:hint="eastAsia" w:ascii="宋体" w:hAnsi="宋体"/>
          <w:b/>
          <w:sz w:val="24"/>
        </w:rPr>
        <w:t>投标人在投标截止期后不得修改、撤回投标文件。投标人在投标截止期后修改投标文件的，其投标被拒绝</w:t>
      </w:r>
      <w:r>
        <w:rPr>
          <w:rFonts w:hint="eastAsia" w:ascii="宋体" w:hAnsi="宋体"/>
          <w:sz w:val="24"/>
        </w:rPr>
        <w:t>。</w:t>
      </w:r>
    </w:p>
    <w:p>
      <w:pPr>
        <w:spacing w:line="360" w:lineRule="auto"/>
        <w:ind w:firstLine="480"/>
        <w:rPr>
          <w:rFonts w:ascii="宋体" w:hAnsi="宋体"/>
          <w:sz w:val="24"/>
        </w:rPr>
      </w:pPr>
      <w:r>
        <w:rPr>
          <w:rFonts w:hint="eastAsia" w:ascii="宋体" w:hAnsi="宋体"/>
          <w:sz w:val="24"/>
        </w:rPr>
        <w:t>14.6投标截止时间结束后参加投标的投标人不足三家的，本次招标程序终止，除采购任务取消情形外，将依法重新组织招标或者采取其他方式采购。</w:t>
      </w:r>
    </w:p>
    <w:p>
      <w:pPr>
        <w:pStyle w:val="4"/>
        <w:numPr>
          <w:ilvl w:val="0"/>
          <w:numId w:val="0"/>
        </w:numPr>
        <w:spacing w:before="0" w:after="0" w:line="360" w:lineRule="auto"/>
        <w:rPr>
          <w:rFonts w:ascii="宋体" w:hAnsi="宋体"/>
          <w:sz w:val="24"/>
          <w:szCs w:val="24"/>
        </w:rPr>
      </w:pPr>
      <w:bookmarkStart w:id="64" w:name="_Toc484708334"/>
      <w:bookmarkStart w:id="65" w:name="_Toc484764597"/>
      <w:r>
        <w:rPr>
          <w:rFonts w:hint="eastAsia" w:ascii="宋体" w:hAnsi="宋体"/>
          <w:sz w:val="24"/>
          <w:szCs w:val="24"/>
        </w:rPr>
        <w:t>五、投标文件的评估和比较</w:t>
      </w:r>
      <w:bookmarkEnd w:id="64"/>
      <w:bookmarkEnd w:id="65"/>
    </w:p>
    <w:p>
      <w:pPr>
        <w:spacing w:line="360" w:lineRule="auto"/>
        <w:rPr>
          <w:rFonts w:ascii="宋体" w:hAnsi="宋体"/>
          <w:b/>
          <w:sz w:val="24"/>
        </w:rPr>
      </w:pPr>
      <w:r>
        <w:rPr>
          <w:rFonts w:hint="eastAsia" w:ascii="宋体" w:hAnsi="宋体"/>
          <w:b/>
          <w:sz w:val="24"/>
        </w:rPr>
        <w:t>15．开标</w:t>
      </w:r>
    </w:p>
    <w:p>
      <w:pPr>
        <w:spacing w:line="360" w:lineRule="auto"/>
        <w:rPr>
          <w:rFonts w:ascii="宋体" w:hAnsi="宋体"/>
          <w:sz w:val="24"/>
        </w:rPr>
      </w:pPr>
      <w:r>
        <w:rPr>
          <w:rFonts w:hint="eastAsia" w:ascii="宋体" w:hAnsi="宋体"/>
          <w:sz w:val="24"/>
        </w:rPr>
        <w:t xml:space="preserve">    15.1 在投标人须知前附表中所规定的时间、地点开标。</w:t>
      </w:r>
    </w:p>
    <w:p>
      <w:pPr>
        <w:spacing w:line="360" w:lineRule="auto"/>
        <w:ind w:firstLine="480" w:firstLineChars="200"/>
        <w:rPr>
          <w:rFonts w:ascii="宋体" w:hAnsi="宋体"/>
          <w:sz w:val="24"/>
        </w:rPr>
      </w:pPr>
      <w:r>
        <w:rPr>
          <w:rFonts w:hint="eastAsia" w:ascii="宋体" w:hAnsi="宋体"/>
          <w:sz w:val="24"/>
        </w:rPr>
        <w:t>15.2 开标会由招标代理机构主持，采购人、投标人和有关方面代表参加。</w:t>
      </w:r>
    </w:p>
    <w:p>
      <w:pPr>
        <w:spacing w:line="360" w:lineRule="auto"/>
        <w:ind w:firstLine="480" w:firstLineChars="200"/>
        <w:rPr>
          <w:rFonts w:ascii="宋体" w:hAnsi="宋体"/>
          <w:sz w:val="24"/>
        </w:rPr>
      </w:pPr>
      <w:r>
        <w:rPr>
          <w:rFonts w:hint="eastAsia" w:ascii="宋体" w:hAnsi="宋体"/>
          <w:sz w:val="24"/>
        </w:rPr>
        <w:t>15.3开标时，由投标方派出的代表和采购方监督代表检查投标文件的密封情况，对符合密封要求的投标文件按照提交投标文件时间的先后顺序（或者逆顺序）当场逐一拆封，由开标会主持人宣读各投标人的报价，唱标内容为“开标一览表”内容。招标代理机构对唱标内容作开标记录。</w:t>
      </w:r>
    </w:p>
    <w:p>
      <w:pPr>
        <w:spacing w:line="360" w:lineRule="auto"/>
        <w:ind w:firstLine="480" w:firstLineChars="200"/>
        <w:rPr>
          <w:rFonts w:ascii="宋体" w:hAnsi="宋体"/>
          <w:sz w:val="24"/>
        </w:rPr>
      </w:pPr>
      <w:r>
        <w:rPr>
          <w:rFonts w:hint="eastAsia" w:ascii="宋体" w:hAnsi="宋体"/>
          <w:sz w:val="24"/>
        </w:rPr>
        <w:t>15.4投标人派出代表对开标记录进行签字确认，签字确认即表明投标人对开标过程及开标记录予以认可；若有异议，须当场以书面形式提出。</w:t>
      </w:r>
    </w:p>
    <w:p>
      <w:pPr>
        <w:spacing w:line="360" w:lineRule="auto"/>
        <w:ind w:firstLine="480" w:firstLineChars="200"/>
        <w:rPr>
          <w:rFonts w:ascii="宋体" w:hAnsi="宋体"/>
          <w:sz w:val="24"/>
        </w:rPr>
      </w:pPr>
      <w:r>
        <w:rPr>
          <w:rFonts w:hint="eastAsia" w:ascii="宋体" w:hAnsi="宋体"/>
          <w:sz w:val="24"/>
        </w:rPr>
        <w:t>15.5开标现场，投标人未派出代表或派出的代表中途离场的，视同对整个开标过程无异议。投标人不得在开标会后以“文件密封、标记和递交，投标报价、开标记录”等整个开标过程中的任何环节提出异议或要求。</w:t>
      </w:r>
    </w:p>
    <w:p>
      <w:pPr>
        <w:tabs>
          <w:tab w:val="left" w:pos="3330"/>
        </w:tabs>
        <w:spacing w:line="360" w:lineRule="auto"/>
        <w:rPr>
          <w:rFonts w:ascii="宋体" w:hAnsi="宋体"/>
          <w:b/>
          <w:sz w:val="24"/>
        </w:rPr>
      </w:pPr>
      <w:r>
        <w:rPr>
          <w:rFonts w:hint="eastAsia" w:ascii="宋体" w:hAnsi="宋体"/>
          <w:b/>
          <w:sz w:val="24"/>
        </w:rPr>
        <w:t>16．评标委员会</w:t>
      </w:r>
    </w:p>
    <w:p>
      <w:pPr>
        <w:spacing w:line="360" w:lineRule="auto"/>
        <w:ind w:firstLine="480" w:firstLineChars="200"/>
        <w:rPr>
          <w:rFonts w:ascii="宋体" w:hAnsi="宋体"/>
          <w:sz w:val="24"/>
        </w:rPr>
      </w:pPr>
      <w:r>
        <w:rPr>
          <w:rFonts w:hint="eastAsia" w:ascii="宋体" w:hAnsi="宋体"/>
          <w:sz w:val="24"/>
        </w:rPr>
        <w:t>16.1招标代理机构根据招标货物和服务的特点依法组建评标委员会。评标委员会由采购人代表（不得担任组长）和评审专家组成，成员人数应当为5人以上单数，其中评审专家不得少于成员总数的三分之二。在开标后的适当时间里由评标委员会对投标文件进行审查、质疑、评估和比较，并做出授予合同的建议。</w:t>
      </w:r>
    </w:p>
    <w:p>
      <w:pPr>
        <w:spacing w:line="360" w:lineRule="auto"/>
        <w:ind w:firstLine="480" w:firstLineChars="200"/>
        <w:rPr>
          <w:rFonts w:ascii="宋体" w:hAnsi="宋体"/>
          <w:sz w:val="24"/>
        </w:rPr>
      </w:pPr>
      <w:r>
        <w:rPr>
          <w:rFonts w:hint="eastAsia" w:ascii="宋体" w:hAnsi="宋体"/>
          <w:sz w:val="24"/>
        </w:rPr>
        <w:t>16.2 评标委员会成员有下列情形之一的，应当回避：(1) 现在或者在采购活动发生前三年内，与供应商存在雇佣关系；(2) 现在或者在采购活动发生前三年内担任供应商的财务顾问、法律顾问或技术顾问；(3) 现在或者在采购活动发生前三年内是供应商的控股股东或者实际控制人；(4) 与供应商的法定代表人或者负责人是直系血亲、三代以内旁系血亲及姻亲关系；(5) 与供应商之间存在其他影响或可能影响采购活动依法进行的利害关系。</w:t>
      </w:r>
    </w:p>
    <w:p>
      <w:pPr>
        <w:spacing w:line="360" w:lineRule="auto"/>
        <w:ind w:firstLine="480" w:firstLineChars="200"/>
        <w:rPr>
          <w:rFonts w:ascii="宋体" w:hAnsi="宋体"/>
          <w:sz w:val="24"/>
        </w:rPr>
      </w:pPr>
      <w:r>
        <w:rPr>
          <w:rFonts w:hint="eastAsia" w:ascii="宋体" w:hAnsi="宋体"/>
          <w:sz w:val="24"/>
        </w:rPr>
        <w:t>16.3在政府采购活动中，采购人员及相关人员与供应商有下列利害关系之一的，应当回避：(1)参加采购活动前3年内与供应商存在劳动关系；(2)参加采购活动前3年内担任供应商的董事、监事；(3)参加采购活动前3年内是供应商的控股股东或者实际控制人；(4)与供应商的法定代表人或者负责人有夫妻、直系血亲、三代以内旁系血亲或者近姻亲关系；(5)与供应商有其他可能影响政府采购活动公平、公正进行的关系。</w:t>
      </w:r>
    </w:p>
    <w:p>
      <w:pPr>
        <w:spacing w:line="360" w:lineRule="auto"/>
        <w:ind w:firstLine="480" w:firstLineChars="200"/>
        <w:rPr>
          <w:rFonts w:ascii="宋体" w:hAnsi="宋体"/>
          <w:sz w:val="24"/>
        </w:rPr>
      </w:pPr>
      <w:r>
        <w:rPr>
          <w:rFonts w:hint="eastAsia" w:ascii="宋体" w:hAnsi="宋体"/>
          <w:sz w:val="24"/>
        </w:rPr>
        <w:t>供应商认为采购人员及相关人员与其他供应商有利害关系的，可以向采购人或者本司提出回避申请并说明理由。</w:t>
      </w:r>
    </w:p>
    <w:p>
      <w:pPr>
        <w:spacing w:line="360" w:lineRule="auto"/>
        <w:ind w:firstLine="480" w:firstLineChars="200"/>
        <w:rPr>
          <w:rFonts w:ascii="宋体" w:hAnsi="宋体"/>
          <w:sz w:val="24"/>
        </w:rPr>
      </w:pPr>
      <w:r>
        <w:rPr>
          <w:rFonts w:hint="eastAsia" w:ascii="宋体" w:hAnsi="宋体"/>
          <w:sz w:val="24"/>
        </w:rPr>
        <w:t>16.4投标人应遵循诚实的原则，如实编写投标文件，对投标文件的真实性负责。评标委员会对投标人所提供的投标文件仅负评审的责任。即使投标人所提交的投标文件通过了评审，在评标过程中乃至确定中标人后，如发现投标人所提供的投标文件不合法或不真实，仍可取消其中标资格并追究法律责任。</w:t>
      </w:r>
    </w:p>
    <w:p>
      <w:pPr>
        <w:spacing w:line="360" w:lineRule="auto"/>
        <w:rPr>
          <w:rFonts w:ascii="宋体" w:hAnsi="宋体"/>
          <w:b/>
          <w:sz w:val="24"/>
        </w:rPr>
      </w:pPr>
      <w:r>
        <w:rPr>
          <w:rFonts w:hint="eastAsia" w:ascii="宋体" w:hAnsi="宋体"/>
          <w:b/>
          <w:sz w:val="24"/>
        </w:rPr>
        <w:t>17</w:t>
      </w:r>
      <w:r>
        <w:rPr>
          <w:rFonts w:ascii="宋体" w:hAnsi="宋体"/>
          <w:b/>
          <w:sz w:val="24"/>
        </w:rPr>
        <w:t xml:space="preserve">. </w:t>
      </w:r>
      <w:r>
        <w:rPr>
          <w:rFonts w:hint="eastAsia" w:ascii="宋体" w:hAnsi="宋体"/>
          <w:b/>
          <w:sz w:val="24"/>
        </w:rPr>
        <w:t>投标文件的初审</w:t>
      </w:r>
    </w:p>
    <w:p>
      <w:pPr>
        <w:spacing w:line="360" w:lineRule="auto"/>
        <w:ind w:firstLine="480" w:firstLineChars="200"/>
        <w:rPr>
          <w:rFonts w:ascii="宋体" w:hAnsi="宋体"/>
          <w:sz w:val="24"/>
        </w:rPr>
      </w:pPr>
      <w:r>
        <w:rPr>
          <w:rFonts w:hint="eastAsia" w:ascii="宋体" w:hAnsi="宋体"/>
          <w:sz w:val="24"/>
        </w:rPr>
        <w:t>对所有投标人的评估，都采用相同的程序和标准。评议过程将严格按照招标文件的要求和条件进行。</w:t>
      </w:r>
    </w:p>
    <w:p>
      <w:pPr>
        <w:spacing w:line="360" w:lineRule="auto"/>
        <w:ind w:firstLine="480" w:firstLineChars="200"/>
        <w:rPr>
          <w:rFonts w:ascii="宋体" w:hAnsi="宋体"/>
          <w:sz w:val="24"/>
        </w:rPr>
      </w:pPr>
      <w:r>
        <w:rPr>
          <w:rFonts w:hint="eastAsia" w:ascii="宋体" w:hAnsi="宋体"/>
          <w:sz w:val="24"/>
        </w:rPr>
        <w:t>公开招标采购项目开标结束后，采购人或者采购代理机构依法对投标人的资格进行审查。合格投标人不足3家的，不进行评标。</w:t>
      </w:r>
    </w:p>
    <w:p>
      <w:pPr>
        <w:spacing w:line="360" w:lineRule="auto"/>
        <w:ind w:firstLine="480" w:firstLineChars="200"/>
        <w:rPr>
          <w:rFonts w:ascii="宋体" w:hAnsi="宋体"/>
          <w:sz w:val="24"/>
        </w:rPr>
      </w:pPr>
      <w:r>
        <w:rPr>
          <w:rFonts w:hint="eastAsia" w:ascii="宋体" w:hAnsi="宋体"/>
          <w:sz w:val="24"/>
        </w:rPr>
        <w:t>有关投标文件的审查、澄清、评估和比较以及推荐中标候选人的一切情况都不得透露给任一投标人或与上述评标工作无关的人员。</w:t>
      </w:r>
    </w:p>
    <w:p>
      <w:pPr>
        <w:spacing w:line="360" w:lineRule="auto"/>
        <w:ind w:firstLine="480" w:firstLineChars="200"/>
        <w:rPr>
          <w:rFonts w:ascii="宋体" w:hAnsi="宋体"/>
          <w:sz w:val="24"/>
        </w:rPr>
      </w:pPr>
      <w:r>
        <w:rPr>
          <w:rFonts w:hint="eastAsia" w:ascii="宋体" w:hAnsi="宋体"/>
          <w:sz w:val="24"/>
        </w:rPr>
        <w:t>投标人任何试图影响评委会对投标文件的评估、比较或者推荐候选人的行为，都将导致其投标被拒绝，并被不予退还投标保证金。</w:t>
      </w:r>
    </w:p>
    <w:p>
      <w:pPr>
        <w:spacing w:line="360" w:lineRule="auto"/>
        <w:ind w:firstLine="480" w:firstLineChars="200"/>
        <w:rPr>
          <w:rFonts w:ascii="宋体" w:hAnsi="宋体"/>
          <w:sz w:val="24"/>
        </w:rPr>
      </w:pPr>
      <w:r>
        <w:rPr>
          <w:rFonts w:hint="eastAsia" w:ascii="宋体" w:hAnsi="宋体"/>
          <w:sz w:val="24"/>
        </w:rPr>
        <w:t>17.1评委会将对投标文件进行检查，以确定投标文件是否完整、有无计算上的错误、是否提交了投标保证金、文件是否已正确签署。</w:t>
      </w:r>
    </w:p>
    <w:p>
      <w:pPr>
        <w:spacing w:line="360" w:lineRule="auto"/>
        <w:ind w:firstLine="480" w:firstLineChars="200"/>
        <w:rPr>
          <w:rFonts w:ascii="宋体" w:hAnsi="宋体"/>
          <w:sz w:val="24"/>
        </w:rPr>
      </w:pPr>
      <w:r>
        <w:rPr>
          <w:rFonts w:hint="eastAsia" w:ascii="宋体" w:hAnsi="宋体"/>
          <w:sz w:val="24"/>
        </w:rPr>
        <w:t>17.2 算术错误将按以下方法更正：</w:t>
      </w:r>
    </w:p>
    <w:p>
      <w:pPr>
        <w:spacing w:line="360" w:lineRule="auto"/>
        <w:ind w:firstLine="480" w:firstLineChars="200"/>
        <w:rPr>
          <w:rFonts w:ascii="宋体" w:hAnsi="宋体"/>
          <w:sz w:val="24"/>
        </w:rPr>
      </w:pPr>
      <w:r>
        <w:rPr>
          <w:rFonts w:hint="eastAsia" w:ascii="宋体" w:hAnsi="宋体"/>
          <w:sz w:val="24"/>
        </w:rPr>
        <w:t>(1) 投标文件中开标一览表（报价表）内容与投标文件中相应内容不一致的，以开标一览表（报价表）为准。</w:t>
      </w:r>
    </w:p>
    <w:p>
      <w:pPr>
        <w:spacing w:line="360" w:lineRule="auto"/>
        <w:ind w:firstLine="480" w:firstLineChars="200"/>
        <w:rPr>
          <w:rFonts w:ascii="宋体" w:hAnsi="宋体"/>
          <w:sz w:val="24"/>
        </w:rPr>
      </w:pPr>
      <w:r>
        <w:rPr>
          <w:rFonts w:hint="eastAsia" w:ascii="宋体" w:hAnsi="宋体"/>
          <w:sz w:val="24"/>
        </w:rPr>
        <w:t>(2) 投标文件的大写金额和小写金额不一致的，以大写金额为准。</w:t>
      </w:r>
    </w:p>
    <w:p>
      <w:pPr>
        <w:spacing w:line="360" w:lineRule="auto"/>
        <w:rPr>
          <w:rFonts w:ascii="宋体" w:hAnsi="宋体"/>
          <w:sz w:val="24"/>
        </w:rPr>
      </w:pPr>
      <w:r>
        <w:rPr>
          <w:rFonts w:hint="eastAsia" w:ascii="宋体" w:hAnsi="宋体"/>
          <w:sz w:val="24"/>
        </w:rPr>
        <w:t xml:space="preserve">   （3）单价金额小数点或者百分比有明显错位的，以开标一览表的总价为准，并修改单价。</w:t>
      </w:r>
    </w:p>
    <w:p>
      <w:pPr>
        <w:spacing w:line="360" w:lineRule="auto"/>
        <w:rPr>
          <w:rFonts w:ascii="宋体" w:hAnsi="宋体"/>
          <w:sz w:val="24"/>
        </w:rPr>
      </w:pPr>
      <w:r>
        <w:rPr>
          <w:rFonts w:hint="eastAsia" w:ascii="宋体" w:hAnsi="宋体"/>
          <w:sz w:val="24"/>
        </w:rPr>
        <w:t xml:space="preserve">   （4）总价金额与按单价汇总金额不一致的，以单价金额计算结果为准。</w:t>
      </w:r>
    </w:p>
    <w:p>
      <w:pPr>
        <w:spacing w:line="360" w:lineRule="auto"/>
        <w:rPr>
          <w:rFonts w:ascii="宋体" w:hAnsi="宋体"/>
          <w:sz w:val="24"/>
        </w:rPr>
      </w:pPr>
      <w:r>
        <w:rPr>
          <w:rFonts w:hint="eastAsia" w:ascii="宋体" w:hAnsi="宋体"/>
          <w:sz w:val="24"/>
        </w:rPr>
        <w:t xml:space="preserve">   （5）同时出现两种以上不一致的，按照前款规定的顺序修正。当上述错误或不一致时的更正方法相冲突时，可采取对“有错”投标人不利的原则进行修正。</w:t>
      </w:r>
    </w:p>
    <w:p>
      <w:pPr>
        <w:spacing w:line="360" w:lineRule="auto"/>
        <w:ind w:firstLine="482" w:firstLineChars="200"/>
        <w:rPr>
          <w:rFonts w:ascii="宋体" w:hAnsi="宋体"/>
          <w:b/>
          <w:sz w:val="24"/>
        </w:rPr>
      </w:pPr>
      <w:r>
        <w:rPr>
          <w:rFonts w:hint="eastAsia" w:ascii="宋体" w:hAnsi="宋体"/>
          <w:b/>
          <w:sz w:val="24"/>
        </w:rPr>
        <w:t>修正后的报价按照本须知18.1条款的规定经投标人确认后产生约束力，投标人不确认的，其投标无效。</w:t>
      </w:r>
    </w:p>
    <w:p>
      <w:pPr>
        <w:spacing w:line="360" w:lineRule="auto"/>
        <w:ind w:firstLine="480" w:firstLineChars="200"/>
        <w:rPr>
          <w:rFonts w:ascii="宋体" w:hAnsi="宋体"/>
          <w:sz w:val="24"/>
        </w:rPr>
      </w:pPr>
      <w:r>
        <w:rPr>
          <w:rFonts w:hint="eastAsia" w:ascii="宋体" w:hAnsi="宋体"/>
          <w:sz w:val="24"/>
        </w:rPr>
        <w:t xml:space="preserve">17.3 资格性检查和符合性检查 </w:t>
      </w:r>
    </w:p>
    <w:p>
      <w:pPr>
        <w:spacing w:line="360" w:lineRule="auto"/>
        <w:rPr>
          <w:rFonts w:ascii="宋体" w:hAnsi="宋体"/>
          <w:sz w:val="24"/>
        </w:rPr>
      </w:pPr>
      <w:r>
        <w:rPr>
          <w:rFonts w:hint="eastAsia" w:ascii="宋体" w:hAnsi="宋体"/>
          <w:sz w:val="24"/>
        </w:rPr>
        <w:t xml:space="preserve">    17.3.</w:t>
      </w:r>
      <w:r>
        <w:rPr>
          <w:rFonts w:ascii="宋体" w:hAnsi="宋体"/>
          <w:sz w:val="24"/>
        </w:rPr>
        <w:t>1</w:t>
      </w:r>
      <w:r>
        <w:rPr>
          <w:rFonts w:hint="eastAsia" w:ascii="宋体" w:hAnsi="宋体"/>
          <w:sz w:val="24"/>
        </w:rPr>
        <w:t>资格性检查。依据法律法规和招标文件的规定，在对投标文件详细评估之前，采购人或者采购代理机构将依据投标人提交的投标文件按投标人须知前附表第2项所述的资格标准对投标人进行资格审查，以确定其是否具备投标资格。如果投标人不具备投标资格，不满足招标文件所规定的资格标准或提供资格证明文件不全的, 其投标将被拒绝。</w:t>
      </w:r>
    </w:p>
    <w:p>
      <w:pPr>
        <w:spacing w:line="360" w:lineRule="auto"/>
        <w:ind w:firstLine="480" w:firstLineChars="200"/>
        <w:rPr>
          <w:rFonts w:ascii="宋体" w:hAnsi="宋体"/>
          <w:bCs/>
          <w:sz w:val="24"/>
        </w:rPr>
      </w:pPr>
      <w:r>
        <w:rPr>
          <w:rFonts w:hint="eastAsia" w:ascii="宋体" w:hAnsi="宋体"/>
          <w:sz w:val="24"/>
        </w:rPr>
        <w:t>17.3.2符合性检查。依据招标文件的规定，评标委员会还将从投标文件的有效性、完整性和对招标文件的响应程度进行审查，以确定是否符合对招标文件的实质性要求作出响应。实质性偏离是指：（</w:t>
      </w:r>
      <w:r>
        <w:rPr>
          <w:rFonts w:ascii="宋体" w:hAnsi="宋体"/>
          <w:sz w:val="24"/>
        </w:rPr>
        <w:t>1</w:t>
      </w:r>
      <w:r>
        <w:rPr>
          <w:rFonts w:hint="eastAsia" w:ascii="宋体" w:hAnsi="宋体"/>
          <w:sz w:val="24"/>
        </w:rPr>
        <w:t>）实质性影响合同的范围、质量和履行；（</w:t>
      </w:r>
      <w:r>
        <w:rPr>
          <w:rFonts w:ascii="宋体" w:hAnsi="宋体"/>
          <w:sz w:val="24"/>
        </w:rPr>
        <w:t>2</w:t>
      </w:r>
      <w:r>
        <w:rPr>
          <w:rFonts w:hint="eastAsia" w:ascii="宋体" w:hAnsi="宋体"/>
          <w:sz w:val="24"/>
        </w:rPr>
        <w:t>）实质性违背招标文件，限制了采购人的权利和中标人合同项下的义务；（</w:t>
      </w:r>
      <w:r>
        <w:rPr>
          <w:rFonts w:ascii="宋体" w:hAnsi="宋体"/>
          <w:sz w:val="24"/>
        </w:rPr>
        <w:t>3</w:t>
      </w:r>
      <w:r>
        <w:rPr>
          <w:rFonts w:hint="eastAsia" w:ascii="宋体" w:hAnsi="宋体"/>
          <w:sz w:val="24"/>
        </w:rPr>
        <w:t>）不公正地影响了其它作出实质性响应的投标人的竞争地位。对没有实质性响应的投标文件将不进行评估，其投标将被拒绝。</w:t>
      </w:r>
    </w:p>
    <w:p>
      <w:pPr>
        <w:spacing w:line="360" w:lineRule="auto"/>
        <w:ind w:firstLine="482" w:firstLineChars="200"/>
        <w:rPr>
          <w:rFonts w:ascii="宋体" w:hAnsi="宋体"/>
          <w:b/>
          <w:sz w:val="24"/>
        </w:rPr>
      </w:pPr>
      <w:r>
        <w:rPr>
          <w:rFonts w:hint="eastAsia" w:ascii="宋体" w:hAnsi="宋体"/>
          <w:b/>
          <w:sz w:val="24"/>
        </w:rPr>
        <w:t>评标委员会决定投标的响应性只根据投标文件本身的内容，而不寻求其他的外部证据。</w:t>
      </w:r>
    </w:p>
    <w:p>
      <w:pPr>
        <w:pStyle w:val="44"/>
        <w:adjustRightInd w:val="0"/>
        <w:snapToGrid w:val="0"/>
        <w:ind w:firstLine="480"/>
        <w:rPr>
          <w:rFonts w:ascii="宋体" w:hAnsi="宋体"/>
          <w:sz w:val="24"/>
          <w:szCs w:val="24"/>
        </w:rPr>
      </w:pPr>
      <w:r>
        <w:rPr>
          <w:rFonts w:hint="eastAsia" w:ascii="宋体" w:hAnsi="宋体"/>
          <w:sz w:val="24"/>
          <w:szCs w:val="24"/>
        </w:rPr>
        <w:t>17.3.3评委会在政府采购评标过程中发现投标人存在下列情形之一的，视为投标人串通投标，其投标无效：</w:t>
      </w:r>
    </w:p>
    <w:p>
      <w:pPr>
        <w:pStyle w:val="44"/>
        <w:adjustRightInd w:val="0"/>
        <w:snapToGrid w:val="0"/>
        <w:ind w:firstLine="0" w:firstLineChars="0"/>
        <w:rPr>
          <w:rFonts w:ascii="宋体" w:hAnsi="宋体"/>
          <w:sz w:val="24"/>
          <w:szCs w:val="24"/>
        </w:rPr>
      </w:pPr>
      <w:r>
        <w:rPr>
          <w:rFonts w:hint="eastAsia" w:ascii="宋体" w:hAnsi="宋体"/>
          <w:sz w:val="24"/>
          <w:szCs w:val="24"/>
        </w:rPr>
        <w:t>（1）不同投标人的投标文件由同一单位或者个人编制；</w:t>
      </w:r>
    </w:p>
    <w:p>
      <w:pPr>
        <w:pStyle w:val="44"/>
        <w:adjustRightInd w:val="0"/>
        <w:snapToGrid w:val="0"/>
        <w:ind w:firstLine="0" w:firstLineChars="0"/>
        <w:rPr>
          <w:rFonts w:ascii="宋体" w:hAnsi="宋体"/>
          <w:sz w:val="24"/>
          <w:szCs w:val="24"/>
        </w:rPr>
      </w:pPr>
      <w:r>
        <w:rPr>
          <w:rFonts w:hint="eastAsia" w:ascii="宋体" w:hAnsi="宋体"/>
          <w:sz w:val="24"/>
          <w:szCs w:val="24"/>
        </w:rPr>
        <w:t>（2）不同投标人委托同一单位或者个人办理投标事宜；</w:t>
      </w:r>
    </w:p>
    <w:p>
      <w:pPr>
        <w:pStyle w:val="44"/>
        <w:adjustRightInd w:val="0"/>
        <w:snapToGrid w:val="0"/>
        <w:ind w:firstLine="0" w:firstLineChars="0"/>
        <w:rPr>
          <w:rFonts w:ascii="宋体" w:hAnsi="宋体"/>
          <w:sz w:val="24"/>
          <w:szCs w:val="24"/>
        </w:rPr>
      </w:pPr>
      <w:r>
        <w:rPr>
          <w:rFonts w:hint="eastAsia" w:ascii="宋体" w:hAnsi="宋体"/>
          <w:sz w:val="24"/>
          <w:szCs w:val="24"/>
        </w:rPr>
        <w:t>（3）不同投标人的投标文件载明的项目管理成员或者联系人员为同一人；</w:t>
      </w:r>
    </w:p>
    <w:p>
      <w:pPr>
        <w:pStyle w:val="44"/>
        <w:adjustRightInd w:val="0"/>
        <w:snapToGrid w:val="0"/>
        <w:ind w:firstLine="0" w:firstLineChars="0"/>
        <w:rPr>
          <w:rFonts w:ascii="宋体" w:hAnsi="宋体"/>
          <w:sz w:val="24"/>
          <w:szCs w:val="24"/>
        </w:rPr>
      </w:pPr>
      <w:r>
        <w:rPr>
          <w:rFonts w:hint="eastAsia" w:ascii="宋体" w:hAnsi="宋体"/>
          <w:sz w:val="24"/>
          <w:szCs w:val="24"/>
        </w:rPr>
        <w:t xml:space="preserve">（4）不同投标人的投标文件异常一致或者投标报价呈规律性差异； </w:t>
      </w:r>
    </w:p>
    <w:p>
      <w:pPr>
        <w:pStyle w:val="44"/>
        <w:adjustRightInd w:val="0"/>
        <w:snapToGrid w:val="0"/>
        <w:ind w:firstLine="0" w:firstLineChars="0"/>
        <w:rPr>
          <w:rFonts w:ascii="宋体" w:hAnsi="宋体"/>
          <w:sz w:val="24"/>
          <w:szCs w:val="24"/>
        </w:rPr>
      </w:pPr>
      <w:r>
        <w:rPr>
          <w:rFonts w:hint="eastAsia" w:ascii="宋体" w:hAnsi="宋体"/>
          <w:sz w:val="24"/>
          <w:szCs w:val="24"/>
        </w:rPr>
        <w:t xml:space="preserve">（5）不同投标人的投标保证金从同一单位或者个人的账户转出； </w:t>
      </w:r>
    </w:p>
    <w:p>
      <w:pPr>
        <w:pStyle w:val="44"/>
        <w:adjustRightInd w:val="0"/>
        <w:snapToGrid w:val="0"/>
        <w:ind w:firstLine="0" w:firstLineChars="0"/>
        <w:rPr>
          <w:rFonts w:ascii="宋体" w:hAnsi="宋体"/>
          <w:sz w:val="24"/>
          <w:szCs w:val="24"/>
        </w:rPr>
      </w:pPr>
      <w:r>
        <w:rPr>
          <w:rFonts w:hint="eastAsia" w:ascii="宋体" w:hAnsi="宋体"/>
          <w:sz w:val="24"/>
          <w:szCs w:val="24"/>
        </w:rPr>
        <w:t>（6）不同投标人的投标文件相互混装。</w:t>
      </w:r>
    </w:p>
    <w:p>
      <w:pPr>
        <w:spacing w:line="360" w:lineRule="auto"/>
        <w:rPr>
          <w:rFonts w:ascii="宋体" w:hAnsi="宋体"/>
          <w:b/>
          <w:sz w:val="24"/>
        </w:rPr>
      </w:pPr>
      <w:r>
        <w:rPr>
          <w:rFonts w:hint="eastAsia" w:ascii="宋体" w:hAnsi="宋体"/>
          <w:b/>
          <w:sz w:val="24"/>
        </w:rPr>
        <w:t xml:space="preserve">18. 投标文件的澄清 </w:t>
      </w:r>
    </w:p>
    <w:p>
      <w:pPr>
        <w:spacing w:line="360" w:lineRule="auto"/>
        <w:ind w:firstLine="480" w:firstLineChars="200"/>
        <w:rPr>
          <w:rFonts w:ascii="宋体" w:hAnsi="宋体"/>
          <w:sz w:val="24"/>
        </w:rPr>
      </w:pPr>
      <w:r>
        <w:rPr>
          <w:rFonts w:hint="eastAsia" w:ascii="宋体" w:hAnsi="宋体"/>
          <w:sz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单位负责人或者授权代表签字，并不得超出投标文件的范围或者改变投标文件的实质性内容。</w:t>
      </w:r>
    </w:p>
    <w:p>
      <w:pPr>
        <w:spacing w:line="360" w:lineRule="auto"/>
        <w:rPr>
          <w:rFonts w:ascii="宋体" w:hAnsi="宋体"/>
          <w:b/>
          <w:sz w:val="24"/>
        </w:rPr>
      </w:pPr>
      <w:r>
        <w:rPr>
          <w:rFonts w:hint="eastAsia" w:ascii="宋体" w:hAnsi="宋体"/>
          <w:b/>
          <w:sz w:val="24"/>
        </w:rPr>
        <w:t>19. 比较与评价</w:t>
      </w:r>
    </w:p>
    <w:p>
      <w:pPr>
        <w:spacing w:line="360" w:lineRule="auto"/>
        <w:rPr>
          <w:rFonts w:ascii="宋体" w:hAnsi="宋体"/>
          <w:sz w:val="24"/>
        </w:rPr>
      </w:pPr>
      <w:r>
        <w:rPr>
          <w:rFonts w:hint="eastAsia" w:ascii="宋体" w:hAnsi="宋体"/>
          <w:sz w:val="24"/>
        </w:rPr>
        <w:t xml:space="preserve">    19.1 评标委员会将按投标人须知前附表所述评标方法与标准，对资格性检查和符合性检查合格的投标文件进行商务和技术评估，综合比较与评价。</w:t>
      </w:r>
    </w:p>
    <w:p>
      <w:pPr>
        <w:spacing w:line="360" w:lineRule="auto"/>
        <w:ind w:firstLine="480" w:firstLineChars="200"/>
        <w:rPr>
          <w:rFonts w:ascii="宋体" w:hAnsi="宋体"/>
          <w:sz w:val="24"/>
        </w:rPr>
      </w:pPr>
      <w:r>
        <w:rPr>
          <w:rFonts w:hint="eastAsia" w:ascii="宋体" w:hAnsi="宋体"/>
          <w:sz w:val="24"/>
        </w:rPr>
        <w:t>19.2 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spacing w:line="360" w:lineRule="auto"/>
        <w:rPr>
          <w:rFonts w:ascii="宋体" w:hAnsi="宋体"/>
          <w:sz w:val="24"/>
        </w:rPr>
      </w:pPr>
      <w:r>
        <w:rPr>
          <w:rFonts w:hint="eastAsia" w:ascii="宋体" w:hAnsi="宋体"/>
          <w:sz w:val="24"/>
        </w:rPr>
        <w:t xml:space="preserve">    19.3评标委员会认为投标人的报价明显低于其他通过符合性审查投标人的报价（即投标人的报价低于所有通过符合性审查的投标人报价平均值的40%以下时），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sz w:val="24"/>
        </w:rPr>
      </w:pPr>
      <w:r>
        <w:rPr>
          <w:rFonts w:hint="eastAsia" w:ascii="宋体" w:hAnsi="宋体"/>
          <w:sz w:val="24"/>
        </w:rPr>
        <w:t>19.4评标委员会将按比较与评价最优在先原则，排列评价顺序，根据在投标人须知前附表中确定的中标候选人数量推荐出中标候选人。</w:t>
      </w:r>
    </w:p>
    <w:p>
      <w:pPr>
        <w:spacing w:line="360" w:lineRule="auto"/>
        <w:ind w:firstLine="480" w:firstLineChars="200"/>
        <w:rPr>
          <w:rFonts w:ascii="宋体" w:hAnsi="宋体"/>
          <w:sz w:val="24"/>
        </w:rPr>
      </w:pPr>
      <w:r>
        <w:rPr>
          <w:rFonts w:hint="eastAsia" w:ascii="宋体" w:hAnsi="宋体"/>
          <w:sz w:val="24"/>
        </w:rPr>
        <w:t>19.5评标委员会成员对需要共同认定的事项存在争议的，应当按照少数服从多数的原则作出结论。持不同意见的评标委员会成员应当在评标报告上签署不同意见及理由，否则视为同意评标报告。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0" w:firstLineChars="200"/>
        <w:rPr>
          <w:rFonts w:ascii="宋体" w:hAnsi="宋体"/>
          <w:sz w:val="24"/>
        </w:rPr>
      </w:pPr>
      <w:r>
        <w:rPr>
          <w:rFonts w:hint="eastAsia" w:ascii="宋体" w:hAnsi="宋体"/>
          <w:sz w:val="24"/>
        </w:rPr>
        <w:t>19.6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宋体" w:hAnsi="宋体"/>
          <w:sz w:val="24"/>
        </w:rPr>
      </w:pPr>
      <w:r>
        <w:rPr>
          <w:rFonts w:hint="eastAsia" w:ascii="宋体" w:hAnsi="宋体"/>
          <w:sz w:val="24"/>
        </w:rPr>
        <w:t>19.7 在评标期间，若出现符合本须知规定的所有投标条件的投标人不足三家情形的，本次招标程序终止，除采购任务取消情形外，将依法重新组织招标或者采取其他方式采购。</w:t>
      </w:r>
    </w:p>
    <w:p>
      <w:pPr>
        <w:pStyle w:val="4"/>
        <w:numPr>
          <w:ilvl w:val="0"/>
          <w:numId w:val="0"/>
        </w:numPr>
        <w:spacing w:before="0" w:after="0" w:line="360" w:lineRule="auto"/>
        <w:rPr>
          <w:rFonts w:ascii="宋体" w:hAnsi="宋体"/>
          <w:sz w:val="24"/>
          <w:szCs w:val="24"/>
        </w:rPr>
      </w:pPr>
      <w:bookmarkStart w:id="66" w:name="_Toc484708335"/>
      <w:bookmarkStart w:id="67" w:name="_Toc484764598"/>
      <w:r>
        <w:rPr>
          <w:rFonts w:hint="eastAsia" w:ascii="宋体" w:hAnsi="宋体"/>
          <w:sz w:val="24"/>
          <w:szCs w:val="24"/>
        </w:rPr>
        <w:t>六、定标与签订合同</w:t>
      </w:r>
      <w:bookmarkEnd w:id="66"/>
      <w:bookmarkEnd w:id="67"/>
    </w:p>
    <w:p>
      <w:pPr>
        <w:spacing w:line="360" w:lineRule="auto"/>
        <w:rPr>
          <w:rFonts w:ascii="宋体" w:hAnsi="宋体"/>
          <w:b/>
          <w:sz w:val="24"/>
        </w:rPr>
      </w:pPr>
      <w:r>
        <w:rPr>
          <w:rFonts w:hint="eastAsia" w:ascii="宋体" w:hAnsi="宋体"/>
          <w:b/>
          <w:sz w:val="24"/>
        </w:rPr>
        <w:t>20</w:t>
      </w:r>
      <w:r>
        <w:rPr>
          <w:rFonts w:ascii="宋体" w:hAnsi="宋体"/>
          <w:b/>
          <w:sz w:val="24"/>
        </w:rPr>
        <w:t>.</w:t>
      </w:r>
      <w:r>
        <w:rPr>
          <w:rFonts w:hint="eastAsia" w:ascii="宋体" w:hAnsi="宋体"/>
          <w:b/>
          <w:sz w:val="24"/>
        </w:rPr>
        <w:t xml:space="preserve"> 定标准则</w:t>
      </w:r>
    </w:p>
    <w:p>
      <w:pPr>
        <w:spacing w:line="360" w:lineRule="auto"/>
        <w:ind w:firstLine="480"/>
        <w:rPr>
          <w:rFonts w:ascii="宋体" w:hAnsi="宋体"/>
          <w:sz w:val="24"/>
        </w:rPr>
      </w:pPr>
      <w:r>
        <w:rPr>
          <w:rFonts w:hint="eastAsia" w:ascii="宋体" w:hAnsi="宋体"/>
          <w:sz w:val="24"/>
        </w:rPr>
        <w:t>20</w:t>
      </w:r>
      <w:r>
        <w:rPr>
          <w:rFonts w:ascii="宋体" w:hAnsi="宋体"/>
          <w:sz w:val="24"/>
        </w:rPr>
        <w:t>.1</w:t>
      </w:r>
      <w:r>
        <w:rPr>
          <w:rFonts w:hint="eastAsia" w:ascii="宋体" w:hAnsi="宋体"/>
          <w:sz w:val="24"/>
        </w:rPr>
        <w:t xml:space="preserve"> 最低投标价不作为中标的保证。</w:t>
      </w:r>
    </w:p>
    <w:p>
      <w:pPr>
        <w:spacing w:line="360" w:lineRule="auto"/>
        <w:rPr>
          <w:rFonts w:ascii="宋体" w:hAnsi="宋体"/>
          <w:sz w:val="24"/>
        </w:rPr>
      </w:pPr>
      <w:r>
        <w:rPr>
          <w:rFonts w:hint="eastAsia" w:ascii="宋体" w:hAnsi="宋体"/>
          <w:sz w:val="24"/>
        </w:rPr>
        <w:t xml:space="preserve">    20</w:t>
      </w:r>
      <w:r>
        <w:rPr>
          <w:rFonts w:ascii="宋体" w:hAnsi="宋体"/>
          <w:sz w:val="24"/>
        </w:rPr>
        <w:t>.</w:t>
      </w:r>
      <w:r>
        <w:rPr>
          <w:rFonts w:hint="eastAsia" w:ascii="宋体" w:hAnsi="宋体"/>
          <w:sz w:val="24"/>
        </w:rPr>
        <w:t>2 投标人的投标文件符合招标文件要求，按招标文件确定评标标准、方法，经评委评审并推荐中标候选人。</w:t>
      </w:r>
    </w:p>
    <w:p>
      <w:pPr>
        <w:spacing w:line="360" w:lineRule="auto"/>
        <w:rPr>
          <w:rFonts w:ascii="宋体" w:hAnsi="宋体"/>
          <w:b/>
          <w:sz w:val="24"/>
        </w:rPr>
      </w:pPr>
      <w:r>
        <w:rPr>
          <w:rFonts w:hint="eastAsia" w:ascii="宋体" w:hAnsi="宋体"/>
          <w:b/>
          <w:sz w:val="24"/>
        </w:rPr>
        <w:t>21</w:t>
      </w:r>
      <w:r>
        <w:rPr>
          <w:rFonts w:ascii="宋体" w:hAnsi="宋体"/>
          <w:b/>
          <w:sz w:val="24"/>
        </w:rPr>
        <w:t xml:space="preserve">. </w:t>
      </w:r>
      <w:r>
        <w:rPr>
          <w:rFonts w:hint="eastAsia" w:ascii="宋体" w:hAnsi="宋体"/>
          <w:b/>
          <w:sz w:val="24"/>
        </w:rPr>
        <w:t>中标通知</w:t>
      </w:r>
    </w:p>
    <w:p>
      <w:pPr>
        <w:spacing w:line="360" w:lineRule="auto"/>
        <w:ind w:firstLine="480" w:firstLineChars="200"/>
        <w:rPr>
          <w:rFonts w:ascii="宋体" w:hAnsi="宋体"/>
          <w:sz w:val="24"/>
        </w:rPr>
      </w:pPr>
      <w:r>
        <w:rPr>
          <w:rFonts w:hint="eastAsia" w:ascii="宋体" w:hAnsi="宋体"/>
          <w:sz w:val="24"/>
        </w:rPr>
        <w:t>21</w:t>
      </w:r>
      <w:r>
        <w:rPr>
          <w:rFonts w:ascii="宋体" w:hAnsi="宋体"/>
          <w:sz w:val="24"/>
        </w:rPr>
        <w:t>.1</w:t>
      </w:r>
      <w:r>
        <w:rPr>
          <w:rFonts w:hint="eastAsia" w:ascii="宋体" w:hAnsi="宋体"/>
          <w:sz w:val="24"/>
        </w:rPr>
        <w:t xml:space="preserve"> 评标结束后，评标结果经采购人确认后，招标代理机构方应在刊登本采购项目招标公告的媒介上对中标结果进行公告，同时招标代理机构向中标供应商发出中标通知书。中标通知书对采购人和中标供应商具有同等法律效力。中标通知书发出后，采购人改变中标结果，或者中标供应商放弃中标，应按相关法律、规章、规范性文件的要求承担相应的法律责任。</w:t>
      </w:r>
    </w:p>
    <w:p>
      <w:pPr>
        <w:spacing w:line="360" w:lineRule="auto"/>
        <w:rPr>
          <w:rFonts w:ascii="宋体" w:hAnsi="宋体"/>
          <w:sz w:val="24"/>
        </w:rPr>
      </w:pPr>
      <w:r>
        <w:rPr>
          <w:rFonts w:hint="eastAsia" w:ascii="宋体" w:hAnsi="宋体"/>
          <w:sz w:val="24"/>
        </w:rPr>
        <w:t xml:space="preserve">  21.2 在公告中标结果的同时，采用综合评分法评审的，招标代理机构将通过《招标结果告知书》向未中标的投标人告知其本人的评审得分与排序，投标人应在投标文件中自行明确选择其中一种告知方式（不限于邮寄或自行前往招标公司领取），收件人或领取人应为投标人的法定代表人或投标授权代表；</w:t>
      </w:r>
      <w:r>
        <w:rPr>
          <w:rFonts w:hint="eastAsia" w:hAnsi="宋体"/>
          <w:sz w:val="24"/>
        </w:rPr>
        <w:t>若邮寄另加50元特快专递费</w:t>
      </w:r>
      <w:r>
        <w:rPr>
          <w:rFonts w:hint="eastAsia" w:ascii="宋体" w:hAnsi="宋体"/>
          <w:sz w:val="24"/>
        </w:rPr>
        <w:t>，若自行领取的可于发布中标结果公告之日起七个工作日内到招标代理机构领取；投标人未按上述约定的时间、方式获取告知信息的，视为自动放弃并自行承担后果。</w:t>
      </w:r>
    </w:p>
    <w:p>
      <w:pPr>
        <w:spacing w:line="360" w:lineRule="auto"/>
        <w:ind w:firstLine="480" w:firstLineChars="20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3《中标通知书》将作为签订合同的依据。《合同》签订后，《中标通知书》成为《合同》的一部分。</w:t>
      </w:r>
    </w:p>
    <w:p>
      <w:pPr>
        <w:spacing w:line="360" w:lineRule="auto"/>
        <w:ind w:firstLine="480" w:firstLineChars="20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4 《中标通知书》发出后5个工作日内，招标代理机构以原缴交方式向未中标的投标供应商退还其投标保证金。</w:t>
      </w:r>
    </w:p>
    <w:p>
      <w:pPr>
        <w:spacing w:line="360" w:lineRule="auto"/>
        <w:ind w:firstLine="480" w:firstLineChars="200"/>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5 在合同签订后5个工作日内，以原缴交方式退还中标供应商的投标保证金或转为中标人的履约保证金。</w:t>
      </w:r>
    </w:p>
    <w:p>
      <w:pPr>
        <w:spacing w:line="360" w:lineRule="auto"/>
        <w:ind w:firstLine="480" w:firstLineChars="200"/>
        <w:rPr>
          <w:rFonts w:ascii="宋体" w:hAnsi="宋体"/>
          <w:sz w:val="24"/>
        </w:rPr>
      </w:pPr>
      <w:r>
        <w:rPr>
          <w:rFonts w:hint="eastAsia" w:ascii="宋体" w:hAnsi="宋体"/>
          <w:sz w:val="24"/>
        </w:rPr>
        <w:t>21.6 招标服务费</w:t>
      </w:r>
    </w:p>
    <w:p>
      <w:pPr>
        <w:pStyle w:val="5"/>
        <w:snapToGrid w:val="0"/>
        <w:spacing w:line="360" w:lineRule="auto"/>
        <w:ind w:firstLineChars="175"/>
        <w:outlineLvl w:val="0"/>
        <w:rPr>
          <w:rFonts w:ascii="宋体" w:hAnsi="宋体"/>
          <w:sz w:val="24"/>
          <w:szCs w:val="24"/>
        </w:rPr>
      </w:pPr>
      <w:bookmarkStart w:id="68" w:name="_Toc321913879"/>
      <w:bookmarkStart w:id="69" w:name="_Toc462653351"/>
      <w:bookmarkStart w:id="70" w:name="_Toc321913793"/>
      <w:bookmarkStart w:id="71" w:name="_Toc321391855"/>
      <w:bookmarkStart w:id="72" w:name="_Toc467497720"/>
      <w:bookmarkStart w:id="73" w:name="_Toc484708336"/>
      <w:bookmarkStart w:id="74" w:name="_Toc463000854"/>
      <w:bookmarkStart w:id="75" w:name="_Toc484761183"/>
      <w:bookmarkStart w:id="76" w:name="_Toc463000921"/>
      <w:bookmarkStart w:id="77" w:name="_Toc484764599"/>
      <w:r>
        <w:rPr>
          <w:rFonts w:hint="eastAsia" w:ascii="宋体" w:hAnsi="宋体"/>
          <w:sz w:val="24"/>
          <w:szCs w:val="24"/>
        </w:rPr>
        <w:t>21.6.1 中标方须向招标代理机构按须知前附表规定交纳招标代理服务费。</w:t>
      </w:r>
      <w:bookmarkEnd w:id="68"/>
      <w:bookmarkEnd w:id="69"/>
      <w:bookmarkEnd w:id="70"/>
      <w:bookmarkEnd w:id="71"/>
      <w:bookmarkEnd w:id="72"/>
      <w:bookmarkEnd w:id="73"/>
      <w:bookmarkEnd w:id="74"/>
      <w:bookmarkEnd w:id="75"/>
      <w:bookmarkEnd w:id="76"/>
      <w:bookmarkEnd w:id="77"/>
      <w:bookmarkStart w:id="78" w:name="_Toc321913880"/>
      <w:bookmarkStart w:id="79" w:name="_Toc321913794"/>
      <w:bookmarkStart w:id="80" w:name="_Toc484708337"/>
      <w:bookmarkStart w:id="81" w:name="_Toc463000922"/>
      <w:bookmarkStart w:id="82" w:name="_Toc463000855"/>
      <w:bookmarkStart w:id="83" w:name="_Toc467497721"/>
      <w:bookmarkStart w:id="84" w:name="_Toc321391856"/>
      <w:bookmarkStart w:id="85" w:name="_Toc484764600"/>
      <w:bookmarkStart w:id="86" w:name="_Toc484761184"/>
      <w:bookmarkStart w:id="87" w:name="_Toc462653352"/>
    </w:p>
    <w:bookmarkEnd w:id="78"/>
    <w:bookmarkEnd w:id="79"/>
    <w:bookmarkEnd w:id="80"/>
    <w:bookmarkEnd w:id="81"/>
    <w:bookmarkEnd w:id="82"/>
    <w:bookmarkEnd w:id="83"/>
    <w:bookmarkEnd w:id="84"/>
    <w:bookmarkEnd w:id="85"/>
    <w:bookmarkEnd w:id="86"/>
    <w:bookmarkEnd w:id="87"/>
    <w:p>
      <w:pPr>
        <w:adjustRightInd w:val="0"/>
        <w:snapToGrid w:val="0"/>
        <w:spacing w:line="360" w:lineRule="auto"/>
        <w:ind w:firstLine="480" w:firstLineChars="200"/>
        <w:rPr>
          <w:rFonts w:ascii="宋体" w:hAnsi="宋体"/>
          <w:sz w:val="24"/>
        </w:rPr>
      </w:pPr>
      <w:r>
        <w:rPr>
          <w:rFonts w:hint="eastAsia" w:ascii="宋体" w:hAnsi="宋体"/>
          <w:sz w:val="24"/>
        </w:rPr>
        <w:t>21.6.2 中标方如未能按21.6.1条规定办理，招标代理机构将不予退还其投标保证金，并保留追收招标代理服务费的权利。</w:t>
      </w:r>
    </w:p>
    <w:p>
      <w:pPr>
        <w:spacing w:line="360" w:lineRule="auto"/>
        <w:ind w:firstLine="480" w:firstLineChars="200"/>
        <w:rPr>
          <w:rFonts w:ascii="宋体" w:hAnsi="宋体"/>
          <w:sz w:val="24"/>
        </w:rPr>
      </w:pPr>
      <w:r>
        <w:rPr>
          <w:rFonts w:hint="eastAsia" w:ascii="宋体" w:hAnsi="宋体"/>
          <w:sz w:val="24"/>
        </w:rPr>
        <w:t>21.6.3 招标代理服务收费标准：按投标人须知前附表所述收费标准。</w:t>
      </w:r>
    </w:p>
    <w:p>
      <w:pPr>
        <w:pStyle w:val="5"/>
        <w:snapToGrid w:val="0"/>
        <w:spacing w:line="360" w:lineRule="auto"/>
        <w:ind w:firstLine="0"/>
        <w:outlineLvl w:val="0"/>
        <w:rPr>
          <w:rFonts w:ascii="宋体" w:hAnsi="宋体"/>
          <w:b/>
          <w:sz w:val="24"/>
          <w:szCs w:val="24"/>
        </w:rPr>
      </w:pPr>
      <w:bookmarkStart w:id="88" w:name="_Toc484761187"/>
      <w:bookmarkStart w:id="89" w:name="_Toc321391861"/>
      <w:bookmarkStart w:id="90" w:name="_Toc463000925"/>
      <w:bookmarkStart w:id="91" w:name="_Toc321913799"/>
      <w:bookmarkStart w:id="92" w:name="_Toc484764603"/>
      <w:bookmarkStart w:id="93" w:name="_Toc467497724"/>
      <w:bookmarkStart w:id="94" w:name="_Toc462653355"/>
      <w:bookmarkStart w:id="95" w:name="_Toc321913885"/>
      <w:bookmarkStart w:id="96" w:name="_Toc484708340"/>
      <w:bookmarkStart w:id="97" w:name="_Toc463000858"/>
      <w:r>
        <w:rPr>
          <w:rFonts w:hint="eastAsia" w:ascii="宋体" w:hAnsi="宋体"/>
          <w:b/>
          <w:sz w:val="24"/>
          <w:szCs w:val="24"/>
        </w:rPr>
        <w:t>22. 签订合同</w:t>
      </w:r>
      <w:bookmarkEnd w:id="88"/>
      <w:bookmarkEnd w:id="89"/>
      <w:bookmarkEnd w:id="90"/>
      <w:bookmarkEnd w:id="91"/>
      <w:bookmarkEnd w:id="92"/>
      <w:bookmarkEnd w:id="93"/>
      <w:bookmarkEnd w:id="94"/>
      <w:bookmarkEnd w:id="95"/>
      <w:bookmarkEnd w:id="96"/>
      <w:bookmarkEnd w:id="97"/>
    </w:p>
    <w:p>
      <w:pPr>
        <w:spacing w:line="360" w:lineRule="auto"/>
        <w:ind w:firstLine="480" w:firstLineChars="200"/>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1采购人、中标供应商在中标通知书发出之日起30日内，根据招标文件确定的事项和中标供应商投标文件，参照本招标文件第四章的《合同》文本签订合同。双方所签订的合同不得对招标文件和中标供应商投标文件作实质性修改。逾期未签订合同，按照有关法律规定承担相应的法律责任；将不予退还投标保证金，以抵偿对采购人或招标代理机构造成的损失。采购方逾期不与中标供应商签订合同的，按政府采购的有关规定处理。</w:t>
      </w:r>
    </w:p>
    <w:p>
      <w:pPr>
        <w:spacing w:line="360" w:lineRule="auto"/>
        <w:ind w:firstLine="480" w:firstLineChars="200"/>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2 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pPr>
        <w:spacing w:line="360" w:lineRule="auto"/>
        <w:ind w:firstLine="480" w:firstLineChars="200"/>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 xml:space="preserve">3 采购人在合同履行中，需追加与合同标的相同的货物或者服务的，在不改变合同其他条款的前提下，可与供应商协商签订补充合同，但所有补充合同的采购金额不得超过原合同采购金额的百分之十。 </w:t>
      </w:r>
    </w:p>
    <w:p>
      <w:pPr>
        <w:spacing w:line="360" w:lineRule="auto"/>
        <w:ind w:firstLine="480" w:firstLineChars="200"/>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4中标人因不可抗力或者自身原因不能履行合同的，招标人可以按照评标报告推荐的中标候选人顺序与之后的中标候选人签订合同。由此导致招标人从其他中标候选人中重新确定中标人的，应当向招标人及招标代理机构赔偿可能产生的损失（如中标差价等）。</w:t>
      </w:r>
    </w:p>
    <w:p>
      <w:pPr>
        <w:spacing w:line="360" w:lineRule="auto"/>
        <w:rPr>
          <w:rFonts w:ascii="宋体" w:hAnsi="宋体"/>
          <w:b/>
          <w:sz w:val="24"/>
        </w:rPr>
      </w:pPr>
      <w:r>
        <w:rPr>
          <w:rFonts w:hint="eastAsia" w:ascii="宋体" w:hAnsi="宋体"/>
          <w:b/>
          <w:sz w:val="24"/>
        </w:rPr>
        <w:t>23. 招标项目行政监督部门</w:t>
      </w:r>
    </w:p>
    <w:p>
      <w:pPr>
        <w:spacing w:line="360" w:lineRule="auto"/>
        <w:ind w:firstLine="480" w:firstLineChars="200"/>
        <w:rPr>
          <w:rFonts w:ascii="宋体" w:hAnsi="宋体"/>
          <w:sz w:val="24"/>
        </w:rPr>
      </w:pPr>
      <w:r>
        <w:rPr>
          <w:rFonts w:hint="eastAsia" w:ascii="宋体" w:hAnsi="宋体"/>
          <w:sz w:val="24"/>
        </w:rPr>
        <w:t>23.1招标项目行政监督部门可视情依法派员对本招标活动的全程进行监督。</w:t>
      </w:r>
    </w:p>
    <w:p>
      <w:pPr>
        <w:spacing w:line="360" w:lineRule="auto"/>
        <w:ind w:firstLine="480" w:firstLineChars="200"/>
        <w:rPr>
          <w:rFonts w:ascii="宋体" w:hAnsi="宋体"/>
          <w:b/>
          <w:sz w:val="24"/>
        </w:rPr>
      </w:pPr>
      <w:r>
        <w:rPr>
          <w:rFonts w:hint="eastAsia" w:ascii="宋体" w:hAnsi="宋体"/>
          <w:sz w:val="24"/>
        </w:rPr>
        <w:t>23.2投标人如对招标活动有异议，可以按照有关规定向投标须知前附表所述招标项目行政监督部门投诉。</w:t>
      </w:r>
    </w:p>
    <w:p>
      <w:pPr>
        <w:spacing w:line="360" w:lineRule="auto"/>
        <w:rPr>
          <w:rFonts w:ascii="宋体" w:hAnsi="宋体"/>
          <w:b/>
          <w:sz w:val="24"/>
        </w:rPr>
      </w:pPr>
      <w:r>
        <w:rPr>
          <w:rFonts w:hint="eastAsia" w:ascii="宋体" w:hAnsi="宋体"/>
          <w:b/>
          <w:sz w:val="24"/>
        </w:rPr>
        <w:t>24. 政府采购活动中查询及使用信用记录有关问题</w:t>
      </w:r>
    </w:p>
    <w:p>
      <w:pPr>
        <w:spacing w:line="360" w:lineRule="auto"/>
        <w:ind w:firstLine="480" w:firstLineChars="200"/>
        <w:rPr>
          <w:rFonts w:ascii="宋体" w:hAnsi="宋体"/>
          <w:b/>
          <w:sz w:val="24"/>
        </w:rPr>
      </w:pPr>
      <w:r>
        <w:rPr>
          <w:rFonts w:hint="eastAsia" w:ascii="宋体" w:hAnsi="宋体"/>
          <w:sz w:val="24"/>
        </w:rPr>
        <w:t>24.1根据《财政部关于在政府采购活动中查询及使用信用记录有关问题的通知》（财库〔2016〕125号）文件规定，各级财政部门、采购人、采购代理机构应当通过“信用中国”网站（www.creditchina.gov.cn）、中国政府采购网（www.ccgp.gov.cn）等渠道查询相关主体信用记录，并采取必要方式做好信用信息查询记录和证据留存，信用信息查询记录及相关证据应当与其他采购文件一并保存。</w:t>
      </w:r>
    </w:p>
    <w:p>
      <w:pPr>
        <w:spacing w:line="360" w:lineRule="auto"/>
        <w:ind w:firstLine="482" w:firstLineChars="200"/>
        <w:rPr>
          <w:rFonts w:ascii="宋体" w:hAnsi="宋体"/>
          <w:b/>
          <w:sz w:val="24"/>
        </w:rPr>
      </w:pPr>
    </w:p>
    <w:p>
      <w:pPr>
        <w:pStyle w:val="4"/>
        <w:numPr>
          <w:ilvl w:val="0"/>
          <w:numId w:val="0"/>
        </w:numPr>
        <w:spacing w:before="120" w:line="360" w:lineRule="auto"/>
        <w:rPr>
          <w:rFonts w:ascii="宋体" w:hAnsi="宋体"/>
          <w:sz w:val="36"/>
        </w:rPr>
      </w:pPr>
      <w:bookmarkStart w:id="98" w:name="_Toc484764604"/>
      <w:r>
        <w:rPr>
          <w:rFonts w:ascii="宋体" w:hAnsi="宋体"/>
          <w:sz w:val="36"/>
        </w:rPr>
        <w:br w:type="page"/>
      </w:r>
      <w:r>
        <w:rPr>
          <w:rFonts w:hint="eastAsia" w:ascii="宋体" w:hAnsi="宋体"/>
          <w:sz w:val="36"/>
        </w:rPr>
        <w:t>第三章  招标内容及要求</w:t>
      </w:r>
      <w:bookmarkEnd w:id="98"/>
    </w:p>
    <w:p>
      <w:pPr>
        <w:spacing w:line="360" w:lineRule="auto"/>
        <w:rPr>
          <w:b/>
          <w:sz w:val="24"/>
        </w:rPr>
      </w:pPr>
      <w:r>
        <w:rPr>
          <w:rFonts w:hint="eastAsia"/>
          <w:b/>
          <w:sz w:val="24"/>
        </w:rPr>
        <w:t>一、项目概况：</w:t>
      </w:r>
    </w:p>
    <w:p>
      <w:pPr>
        <w:adjustRightInd w:val="0"/>
        <w:snapToGrid w:val="0"/>
        <w:spacing w:line="520" w:lineRule="exact"/>
        <w:ind w:firstLine="646"/>
        <w:jc w:val="left"/>
        <w:rPr>
          <w:rFonts w:ascii="仿宋_GB2312" w:eastAsia="仿宋_GB2312"/>
          <w:sz w:val="32"/>
          <w:szCs w:val="32"/>
        </w:rPr>
      </w:pPr>
      <w:r>
        <w:rPr>
          <w:rFonts w:hint="eastAsia" w:ascii="仿宋_GB2312" w:eastAsia="仿宋_GB2312"/>
          <w:sz w:val="32"/>
          <w:szCs w:val="32"/>
        </w:rPr>
        <w:t>（一）项目名称：福建省闽清职业中专学校建设项目可行性研究报告</w:t>
      </w:r>
    </w:p>
    <w:p>
      <w:pPr>
        <w:adjustRightInd w:val="0"/>
        <w:snapToGrid w:val="0"/>
        <w:spacing w:line="520" w:lineRule="exact"/>
        <w:ind w:firstLine="646"/>
        <w:jc w:val="left"/>
        <w:rPr>
          <w:rFonts w:ascii="仿宋_GB2312" w:eastAsia="仿宋_GB2312"/>
          <w:sz w:val="32"/>
          <w:szCs w:val="32"/>
        </w:rPr>
      </w:pPr>
      <w:r>
        <w:rPr>
          <w:rFonts w:hint="eastAsia" w:ascii="仿宋_GB2312" w:eastAsia="仿宋_GB2312"/>
          <w:sz w:val="32"/>
          <w:szCs w:val="32"/>
        </w:rPr>
        <w:t>（二）工程地点：福州市闽清县</w:t>
      </w:r>
    </w:p>
    <w:p>
      <w:pPr>
        <w:adjustRightInd w:val="0"/>
        <w:snapToGrid w:val="0"/>
        <w:spacing w:line="520" w:lineRule="exact"/>
        <w:ind w:firstLine="646"/>
        <w:jc w:val="left"/>
        <w:rPr>
          <w:rFonts w:ascii="仿宋_GB2312" w:eastAsia="仿宋_GB2312"/>
          <w:sz w:val="32"/>
          <w:szCs w:val="32"/>
        </w:rPr>
      </w:pPr>
      <w:r>
        <w:rPr>
          <w:rFonts w:hint="eastAsia" w:ascii="仿宋_GB2312" w:eastAsia="仿宋_GB2312"/>
          <w:sz w:val="32"/>
          <w:szCs w:val="32"/>
        </w:rPr>
        <w:t>（三）工程建设规模及总投资：</w:t>
      </w:r>
    </w:p>
    <w:p>
      <w:pPr>
        <w:adjustRightInd w:val="0"/>
        <w:snapToGrid w:val="0"/>
        <w:spacing w:line="520" w:lineRule="exact"/>
        <w:ind w:firstLine="646"/>
        <w:jc w:val="left"/>
        <w:rPr>
          <w:rFonts w:ascii="仿宋_GB2312" w:eastAsia="仿宋_GB2312"/>
          <w:sz w:val="32"/>
          <w:szCs w:val="32"/>
        </w:rPr>
      </w:pPr>
      <w:r>
        <w:rPr>
          <w:rFonts w:hint="eastAsia" w:ascii="仿宋_GB2312" w:eastAsia="仿宋_GB2312"/>
          <w:sz w:val="32"/>
          <w:szCs w:val="32"/>
        </w:rPr>
        <w:t>项目规划校园总用地面积 183821 ㎡（约 275.73 亩），拟建总建筑面积约 159895 ㎡（计容建筑面积 148895㎡，不计容建筑面积 11000㎡），主要建设内容包括教学楼 、实训楼、产教融合基地、行政综合楼、培训中心、图书馆、体育馆、文体中心、宿舍楼及配套食堂、田径场、篮球场、学校大门、过街天桥、道路、停车场、广场、给排水、供电、通信、照明、绿化、围墙等相关附属设施。项目总投资预估约7.5亿元。</w:t>
      </w:r>
    </w:p>
    <w:p>
      <w:pPr>
        <w:pStyle w:val="32"/>
      </w:pPr>
    </w:p>
    <w:p>
      <w:pPr>
        <w:numPr>
          <w:ilvl w:val="0"/>
          <w:numId w:val="6"/>
        </w:numPr>
        <w:spacing w:line="360" w:lineRule="auto"/>
        <w:rPr>
          <w:rFonts w:ascii="宋体" w:hAnsi="宋体" w:cs="宋体"/>
          <w:b/>
          <w:bCs/>
          <w:kern w:val="0"/>
          <w:sz w:val="24"/>
        </w:rPr>
      </w:pPr>
      <w:r>
        <w:rPr>
          <w:rFonts w:ascii="宋体" w:hAnsi="宋体" w:cs="宋体"/>
          <w:b/>
          <w:kern w:val="0"/>
          <w:sz w:val="24"/>
        </w:rPr>
        <w:t>技术和服务要求</w:t>
      </w:r>
      <w:r>
        <w:rPr>
          <w:rFonts w:ascii="宋体" w:hAnsi="宋体" w:cs="宋体"/>
          <w:b/>
          <w:bCs/>
          <w:kern w:val="0"/>
          <w:sz w:val="24"/>
        </w:rPr>
        <w:t>（以“</w:t>
      </w:r>
      <w:r>
        <w:rPr>
          <w:rFonts w:hint="eastAsia" w:ascii="宋体" w:hAnsi="宋体" w:cs="宋体"/>
          <w:b/>
          <w:bCs/>
          <w:kern w:val="0"/>
          <w:sz w:val="24"/>
        </w:rPr>
        <w:t>★</w:t>
      </w:r>
      <w:r>
        <w:rPr>
          <w:b/>
          <w:bCs/>
          <w:kern w:val="0"/>
          <w:sz w:val="24"/>
        </w:rPr>
        <w:t>”</w:t>
      </w:r>
      <w:r>
        <w:rPr>
          <w:rFonts w:ascii="宋体" w:hAnsi="宋体" w:cs="宋体"/>
          <w:b/>
          <w:bCs/>
          <w:kern w:val="0"/>
          <w:sz w:val="24"/>
        </w:rPr>
        <w:t>标示的内容为不允许负偏离的实质性要求）</w:t>
      </w:r>
    </w:p>
    <w:p>
      <w:pPr>
        <w:spacing w:line="520" w:lineRule="exact"/>
        <w:ind w:firstLine="645"/>
        <w:rPr>
          <w:rFonts w:ascii="仿宋_GB2312" w:eastAsia="仿宋_GB2312"/>
          <w:sz w:val="32"/>
          <w:szCs w:val="32"/>
        </w:rPr>
      </w:pPr>
      <w:bookmarkStart w:id="99" w:name="_Toc484764605"/>
      <w:r>
        <w:rPr>
          <w:rFonts w:hint="eastAsia" w:ascii="仿宋_GB2312" w:eastAsia="仿宋_GB2312"/>
          <w:sz w:val="32"/>
          <w:szCs w:val="32"/>
        </w:rPr>
        <w:t>服务内容要求：编制投资可行性研究报告，编制内容和深度应满足发改部门审批要求，项目验收以可行性研究报告获闽清县发改批复为准。</w:t>
      </w:r>
    </w:p>
    <w:p>
      <w:pPr>
        <w:spacing w:line="360" w:lineRule="auto"/>
        <w:rPr>
          <w:rFonts w:ascii="宋体" w:hAnsi="宋体" w:cs="宋体"/>
          <w:b/>
          <w:kern w:val="0"/>
          <w:sz w:val="24"/>
        </w:rPr>
      </w:pPr>
    </w:p>
    <w:p>
      <w:pPr>
        <w:spacing w:line="360" w:lineRule="auto"/>
        <w:rPr>
          <w:rFonts w:ascii="宋体" w:hAnsi="宋体" w:cs="宋体"/>
          <w:b/>
          <w:kern w:val="0"/>
          <w:sz w:val="24"/>
        </w:rPr>
      </w:pPr>
      <w:r>
        <w:rPr>
          <w:rFonts w:hint="eastAsia" w:ascii="宋体" w:hAnsi="宋体" w:cs="宋体"/>
          <w:b/>
          <w:kern w:val="0"/>
          <w:sz w:val="24"/>
        </w:rPr>
        <w:t>三、商务条件</w:t>
      </w:r>
    </w:p>
    <w:p>
      <w:pPr>
        <w:spacing w:line="400" w:lineRule="exact"/>
      </w:pPr>
      <w:r>
        <w:rPr>
          <w:rFonts w:hint="eastAsia" w:ascii="仿宋" w:hAnsi="仿宋" w:eastAsia="仿宋"/>
          <w:sz w:val="28"/>
          <w:szCs w:val="28"/>
        </w:rPr>
        <w:t>1、交付地点：采购人指定地点</w:t>
      </w:r>
    </w:p>
    <w:p>
      <w:pPr>
        <w:spacing w:line="400" w:lineRule="exact"/>
        <w:rPr>
          <w:rFonts w:ascii="仿宋" w:hAnsi="仿宋" w:eastAsia="仿宋"/>
          <w:sz w:val="28"/>
          <w:szCs w:val="28"/>
        </w:rPr>
      </w:pPr>
      <w:r>
        <w:rPr>
          <w:rFonts w:hint="eastAsia" w:ascii="仿宋" w:hAnsi="仿宋" w:eastAsia="仿宋"/>
          <w:sz w:val="28"/>
          <w:szCs w:val="28"/>
        </w:rPr>
        <w:t>2、交付时间：</w:t>
      </w:r>
      <w:r>
        <w:rPr>
          <w:rFonts w:hint="eastAsia" w:ascii="仿宋_GB2312" w:eastAsia="仿宋_GB2312"/>
          <w:sz w:val="32"/>
          <w:szCs w:val="32"/>
        </w:rPr>
        <w:t>合同签订后14日内完成初稿编制。</w:t>
      </w:r>
    </w:p>
    <w:p>
      <w:pPr>
        <w:pStyle w:val="3"/>
        <w:numPr>
          <w:ilvl w:val="255"/>
          <w:numId w:val="0"/>
        </w:numPr>
        <w:spacing w:before="0" w:after="0" w:line="240" w:lineRule="auto"/>
        <w:jc w:val="both"/>
      </w:pPr>
      <w:r>
        <w:rPr>
          <w:rFonts w:hint="eastAsia" w:ascii="仿宋" w:hAnsi="仿宋" w:eastAsia="仿宋"/>
          <w:sz w:val="28"/>
          <w:szCs w:val="28"/>
        </w:rPr>
        <w:t>3、交付条件：符合招标文件及合同要求。</w:t>
      </w:r>
    </w:p>
    <w:p>
      <w:pPr>
        <w:rPr>
          <w:rFonts w:ascii="仿宋" w:hAnsi="仿宋" w:eastAsia="仿宋"/>
          <w:sz w:val="28"/>
          <w:szCs w:val="28"/>
        </w:rPr>
      </w:pPr>
      <w:r>
        <w:rPr>
          <w:rFonts w:hint="eastAsia" w:ascii="仿宋" w:hAnsi="仿宋" w:eastAsia="仿宋"/>
          <w:sz w:val="28"/>
          <w:szCs w:val="28"/>
        </w:rPr>
        <w:t>4、是否收取履约保证金：否。</w:t>
      </w:r>
    </w:p>
    <w:p>
      <w:pPr>
        <w:pStyle w:val="3"/>
        <w:numPr>
          <w:ilvl w:val="255"/>
          <w:numId w:val="0"/>
        </w:numPr>
        <w:spacing w:before="0" w:after="0" w:line="240" w:lineRule="auto"/>
        <w:jc w:val="both"/>
        <w:rPr>
          <w:rFonts w:ascii="仿宋" w:hAnsi="仿宋" w:eastAsia="仿宋"/>
          <w:sz w:val="28"/>
          <w:szCs w:val="28"/>
        </w:rPr>
      </w:pPr>
      <w:r>
        <w:rPr>
          <w:rFonts w:hint="eastAsia" w:ascii="仿宋" w:hAnsi="仿宋" w:eastAsia="仿宋"/>
          <w:sz w:val="28"/>
          <w:szCs w:val="28"/>
        </w:rPr>
        <w:t>5、是否邀请投标人参与验收：否。</w:t>
      </w:r>
    </w:p>
    <w:p>
      <w:pPr>
        <w:spacing w:line="400" w:lineRule="exact"/>
        <w:rPr>
          <w:rFonts w:ascii="仿宋" w:hAnsi="仿宋" w:eastAsia="仿宋"/>
          <w:sz w:val="28"/>
          <w:szCs w:val="28"/>
        </w:rPr>
      </w:pPr>
      <w:r>
        <w:rPr>
          <w:rFonts w:hint="eastAsia" w:ascii="仿宋" w:hAnsi="仿宋" w:eastAsia="仿宋"/>
          <w:sz w:val="28"/>
          <w:szCs w:val="28"/>
        </w:rPr>
        <w:t>6、支付说明</w:t>
      </w:r>
    </w:p>
    <w:tbl>
      <w:tblPr>
        <w:tblStyle w:val="24"/>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7"/>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667" w:type="dxa"/>
            <w:noWrap/>
            <w:vAlign w:val="center"/>
          </w:tcPr>
          <w:p>
            <w:pPr>
              <w:spacing w:line="400" w:lineRule="exact"/>
              <w:rPr>
                <w:rFonts w:ascii="仿宋" w:hAnsi="仿宋" w:eastAsia="仿宋"/>
                <w:sz w:val="28"/>
                <w:szCs w:val="28"/>
              </w:rPr>
            </w:pPr>
            <w:r>
              <w:rPr>
                <w:rFonts w:hint="eastAsia" w:ascii="仿宋" w:hAnsi="仿宋" w:eastAsia="仿宋"/>
                <w:sz w:val="28"/>
                <w:szCs w:val="28"/>
              </w:rPr>
              <w:t>支付期次</w:t>
            </w:r>
          </w:p>
        </w:tc>
        <w:tc>
          <w:tcPr>
            <w:tcW w:w="6666" w:type="dxa"/>
            <w:noWrap/>
            <w:vAlign w:val="center"/>
          </w:tcPr>
          <w:p>
            <w:pPr>
              <w:spacing w:line="400" w:lineRule="exact"/>
              <w:rPr>
                <w:rFonts w:ascii="仿宋" w:hAnsi="仿宋" w:eastAsia="仿宋"/>
                <w:sz w:val="28"/>
                <w:szCs w:val="28"/>
              </w:rPr>
            </w:pPr>
            <w:r>
              <w:rPr>
                <w:rFonts w:hint="eastAsia" w:ascii="仿宋" w:hAnsi="仿宋" w:eastAsia="仿宋"/>
                <w:sz w:val="28"/>
                <w:szCs w:val="28"/>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67" w:type="dxa"/>
            <w:noWrap/>
            <w:vAlign w:val="center"/>
          </w:tcPr>
          <w:p>
            <w:pPr>
              <w:spacing w:line="400" w:lineRule="exact"/>
              <w:rPr>
                <w:rFonts w:ascii="仿宋" w:hAnsi="仿宋" w:eastAsia="仿宋"/>
                <w:sz w:val="28"/>
                <w:szCs w:val="28"/>
              </w:rPr>
            </w:pPr>
            <w:r>
              <w:rPr>
                <w:rFonts w:hint="eastAsia" w:ascii="仿宋" w:hAnsi="仿宋" w:eastAsia="仿宋"/>
                <w:sz w:val="28"/>
                <w:szCs w:val="28"/>
              </w:rPr>
              <w:t>1</w:t>
            </w:r>
          </w:p>
        </w:tc>
        <w:tc>
          <w:tcPr>
            <w:tcW w:w="6666" w:type="dxa"/>
            <w:noWrap/>
            <w:vAlign w:val="center"/>
          </w:tcPr>
          <w:p>
            <w:pPr>
              <w:spacing w:line="400" w:lineRule="exact"/>
              <w:rPr>
                <w:rFonts w:ascii="仿宋" w:hAnsi="仿宋" w:eastAsia="仿宋"/>
                <w:sz w:val="28"/>
                <w:szCs w:val="28"/>
              </w:rPr>
            </w:pPr>
            <w:r>
              <w:rPr>
                <w:rFonts w:hint="eastAsia" w:ascii="仿宋" w:hAnsi="仿宋" w:eastAsia="仿宋"/>
                <w:sz w:val="28"/>
                <w:szCs w:val="28"/>
              </w:rPr>
              <w:t>双方签订合同后十日内</w:t>
            </w:r>
            <w:r>
              <w:rPr>
                <w:rFonts w:hint="eastAsia" w:ascii="仿宋" w:hAnsi="仿宋" w:eastAsia="仿宋"/>
                <w:sz w:val="28"/>
                <w:szCs w:val="28"/>
                <w:lang w:eastAsia="zh-CN"/>
              </w:rPr>
              <w:t>采购人</w:t>
            </w:r>
            <w:r>
              <w:rPr>
                <w:rFonts w:hint="eastAsia" w:ascii="仿宋" w:hAnsi="仿宋" w:eastAsia="仿宋"/>
                <w:sz w:val="28"/>
                <w:szCs w:val="28"/>
              </w:rPr>
              <w:t>向</w:t>
            </w:r>
            <w:r>
              <w:rPr>
                <w:rFonts w:hint="eastAsia" w:ascii="仿宋" w:hAnsi="仿宋" w:eastAsia="仿宋"/>
                <w:sz w:val="28"/>
                <w:szCs w:val="28"/>
                <w:lang w:eastAsia="zh-CN"/>
              </w:rPr>
              <w:t>中标人</w:t>
            </w:r>
            <w:r>
              <w:rPr>
                <w:rFonts w:hint="eastAsia" w:ascii="仿宋" w:hAnsi="仿宋" w:eastAsia="仿宋"/>
                <w:sz w:val="28"/>
                <w:szCs w:val="28"/>
              </w:rPr>
              <w:t>支付项目咨询服务费的30%；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67" w:type="dxa"/>
            <w:noWrap/>
            <w:vAlign w:val="center"/>
          </w:tcPr>
          <w:p>
            <w:pPr>
              <w:spacing w:line="400" w:lineRule="exact"/>
              <w:rPr>
                <w:rFonts w:ascii="仿宋" w:hAnsi="仿宋" w:eastAsia="仿宋"/>
                <w:sz w:val="28"/>
                <w:szCs w:val="28"/>
              </w:rPr>
            </w:pPr>
            <w:r>
              <w:rPr>
                <w:rFonts w:hint="eastAsia" w:ascii="仿宋" w:hAnsi="仿宋" w:eastAsia="仿宋"/>
                <w:sz w:val="28"/>
                <w:szCs w:val="28"/>
              </w:rPr>
              <w:t>2</w:t>
            </w:r>
          </w:p>
        </w:tc>
        <w:tc>
          <w:tcPr>
            <w:tcW w:w="6666" w:type="dxa"/>
            <w:noWrap/>
            <w:vAlign w:val="center"/>
          </w:tcPr>
          <w:p>
            <w:pPr>
              <w:spacing w:line="400" w:lineRule="exact"/>
              <w:rPr>
                <w:rFonts w:ascii="仿宋" w:hAnsi="仿宋" w:eastAsia="仿宋"/>
                <w:sz w:val="28"/>
                <w:szCs w:val="28"/>
              </w:rPr>
            </w:pPr>
            <w:r>
              <w:rPr>
                <w:rFonts w:hint="eastAsia" w:ascii="仿宋" w:hAnsi="仿宋" w:eastAsia="仿宋"/>
                <w:sz w:val="28"/>
                <w:szCs w:val="28"/>
                <w:lang w:eastAsia="zh-CN"/>
              </w:rPr>
              <w:t>中标人</w:t>
            </w:r>
            <w:r>
              <w:rPr>
                <w:rFonts w:hint="eastAsia" w:ascii="仿宋" w:hAnsi="仿宋" w:eastAsia="仿宋"/>
                <w:sz w:val="28"/>
                <w:szCs w:val="28"/>
              </w:rPr>
              <w:t>提供项目可行性研究报告（送审稿）后十日内向</w:t>
            </w:r>
            <w:r>
              <w:rPr>
                <w:rFonts w:hint="eastAsia" w:ascii="仿宋" w:hAnsi="仿宋" w:eastAsia="仿宋"/>
                <w:sz w:val="28"/>
                <w:szCs w:val="28"/>
                <w:lang w:eastAsia="zh-CN"/>
              </w:rPr>
              <w:t>中标人</w:t>
            </w:r>
            <w:r>
              <w:rPr>
                <w:rFonts w:hint="eastAsia" w:ascii="仿宋" w:hAnsi="仿宋" w:eastAsia="仿宋"/>
                <w:sz w:val="28"/>
                <w:szCs w:val="28"/>
              </w:rPr>
              <w:t>支付项目咨询服务费的40%；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667" w:type="dxa"/>
            <w:noWrap/>
            <w:vAlign w:val="center"/>
          </w:tcPr>
          <w:p>
            <w:pPr>
              <w:spacing w:line="400" w:lineRule="exact"/>
              <w:rPr>
                <w:rFonts w:ascii="仿宋" w:hAnsi="仿宋" w:eastAsia="仿宋"/>
                <w:sz w:val="28"/>
                <w:szCs w:val="28"/>
              </w:rPr>
            </w:pPr>
            <w:r>
              <w:rPr>
                <w:rFonts w:hint="eastAsia" w:ascii="仿宋" w:hAnsi="仿宋" w:eastAsia="仿宋"/>
                <w:sz w:val="28"/>
                <w:szCs w:val="28"/>
              </w:rPr>
              <w:t>3</w:t>
            </w:r>
          </w:p>
        </w:tc>
        <w:tc>
          <w:tcPr>
            <w:tcW w:w="6666" w:type="dxa"/>
            <w:noWrap/>
            <w:vAlign w:val="center"/>
          </w:tcPr>
          <w:p>
            <w:pPr>
              <w:spacing w:line="400" w:lineRule="exact"/>
              <w:rPr>
                <w:rFonts w:ascii="仿宋" w:hAnsi="仿宋" w:eastAsia="仿宋"/>
                <w:sz w:val="28"/>
                <w:szCs w:val="28"/>
              </w:rPr>
            </w:pPr>
            <w:r>
              <w:rPr>
                <w:rFonts w:hint="eastAsia" w:ascii="仿宋" w:hAnsi="仿宋" w:eastAsia="仿宋"/>
                <w:sz w:val="28"/>
                <w:szCs w:val="28"/>
              </w:rPr>
              <w:t>可行性研究报告取得发改部门批复文件，</w:t>
            </w:r>
            <w:r>
              <w:rPr>
                <w:rFonts w:hint="eastAsia" w:ascii="仿宋" w:hAnsi="仿宋" w:eastAsia="仿宋"/>
                <w:sz w:val="28"/>
                <w:szCs w:val="28"/>
                <w:lang w:eastAsia="zh-CN"/>
              </w:rPr>
              <w:t>中标人</w:t>
            </w:r>
            <w:r>
              <w:rPr>
                <w:rFonts w:hint="eastAsia" w:ascii="仿宋" w:hAnsi="仿宋" w:eastAsia="仿宋"/>
                <w:sz w:val="28"/>
                <w:szCs w:val="28"/>
              </w:rPr>
              <w:t>移交项目可行性研究报告的有关资料并经</w:t>
            </w:r>
            <w:r>
              <w:rPr>
                <w:rFonts w:hint="eastAsia" w:ascii="仿宋" w:hAnsi="仿宋" w:eastAsia="仿宋"/>
                <w:sz w:val="28"/>
                <w:szCs w:val="28"/>
                <w:lang w:eastAsia="zh-CN"/>
              </w:rPr>
              <w:t>采购人</w:t>
            </w:r>
            <w:r>
              <w:rPr>
                <w:rFonts w:hint="eastAsia" w:ascii="仿宋" w:hAnsi="仿宋" w:eastAsia="仿宋"/>
                <w:sz w:val="28"/>
                <w:szCs w:val="28"/>
              </w:rPr>
              <w:t>验收无误后十日内向</w:t>
            </w:r>
            <w:r>
              <w:rPr>
                <w:rFonts w:hint="eastAsia" w:ascii="仿宋" w:hAnsi="仿宋" w:eastAsia="仿宋"/>
                <w:sz w:val="28"/>
                <w:szCs w:val="28"/>
                <w:lang w:eastAsia="zh-CN"/>
              </w:rPr>
              <w:t>中标人</w:t>
            </w:r>
            <w:r>
              <w:rPr>
                <w:rFonts w:hint="eastAsia" w:ascii="仿宋" w:hAnsi="仿宋" w:eastAsia="仿宋"/>
                <w:sz w:val="28"/>
                <w:szCs w:val="28"/>
              </w:rPr>
              <w:t>支付项目咨询服务费的30%。</w:t>
            </w:r>
          </w:p>
        </w:tc>
      </w:tr>
    </w:tbl>
    <w:p>
      <w:pPr>
        <w:spacing w:line="400" w:lineRule="exact"/>
        <w:rPr>
          <w:rFonts w:ascii="仿宋" w:hAnsi="仿宋" w:eastAsia="仿宋"/>
          <w:sz w:val="28"/>
          <w:szCs w:val="28"/>
        </w:rPr>
      </w:pPr>
      <w:r>
        <w:rPr>
          <w:rFonts w:hint="eastAsia" w:ascii="仿宋" w:hAnsi="仿宋" w:eastAsia="仿宋"/>
          <w:sz w:val="28"/>
          <w:szCs w:val="28"/>
        </w:rPr>
        <w:t>7、验收方式数据表格</w:t>
      </w:r>
    </w:p>
    <w:tbl>
      <w:tblPr>
        <w:tblStyle w:val="24"/>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7"/>
        <w:gridCol w:w="6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trPr>
        <w:tc>
          <w:tcPr>
            <w:tcW w:w="1667" w:type="dxa"/>
            <w:noWrap/>
            <w:vAlign w:val="center"/>
          </w:tcPr>
          <w:p>
            <w:pPr>
              <w:spacing w:line="400" w:lineRule="exact"/>
              <w:rPr>
                <w:rFonts w:ascii="仿宋" w:hAnsi="仿宋" w:eastAsia="仿宋"/>
                <w:sz w:val="28"/>
                <w:szCs w:val="28"/>
              </w:rPr>
            </w:pPr>
            <w:r>
              <w:rPr>
                <w:rFonts w:hint="eastAsia" w:ascii="仿宋" w:hAnsi="仿宋" w:eastAsia="仿宋"/>
                <w:sz w:val="28"/>
                <w:szCs w:val="28"/>
              </w:rPr>
              <w:t>验收期次</w:t>
            </w:r>
          </w:p>
        </w:tc>
        <w:tc>
          <w:tcPr>
            <w:tcW w:w="6666" w:type="dxa"/>
            <w:noWrap/>
            <w:vAlign w:val="center"/>
          </w:tcPr>
          <w:p>
            <w:pPr>
              <w:spacing w:line="400" w:lineRule="exact"/>
              <w:rPr>
                <w:rFonts w:ascii="仿宋" w:hAnsi="仿宋" w:eastAsia="仿宋"/>
                <w:sz w:val="28"/>
                <w:szCs w:val="28"/>
              </w:rPr>
            </w:pPr>
            <w:r>
              <w:rPr>
                <w:rFonts w:hint="eastAsia" w:ascii="仿宋" w:hAnsi="仿宋" w:eastAsia="仿宋"/>
                <w:sz w:val="28"/>
                <w:szCs w:val="28"/>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667" w:type="dxa"/>
            <w:noWrap/>
            <w:vAlign w:val="center"/>
          </w:tcPr>
          <w:p>
            <w:pPr>
              <w:spacing w:line="400" w:lineRule="exact"/>
              <w:rPr>
                <w:rFonts w:ascii="仿宋" w:hAnsi="仿宋" w:eastAsia="仿宋"/>
                <w:sz w:val="28"/>
                <w:szCs w:val="28"/>
              </w:rPr>
            </w:pPr>
            <w:r>
              <w:rPr>
                <w:rFonts w:hint="eastAsia" w:ascii="仿宋" w:hAnsi="仿宋" w:eastAsia="仿宋"/>
                <w:sz w:val="28"/>
                <w:szCs w:val="28"/>
              </w:rPr>
              <w:t>1</w:t>
            </w:r>
          </w:p>
        </w:tc>
        <w:tc>
          <w:tcPr>
            <w:tcW w:w="6666" w:type="dxa"/>
            <w:noWrap/>
            <w:vAlign w:val="center"/>
          </w:tcPr>
          <w:p>
            <w:pPr>
              <w:spacing w:line="400" w:lineRule="exact"/>
              <w:rPr>
                <w:rFonts w:ascii="仿宋" w:hAnsi="仿宋" w:eastAsia="仿宋"/>
                <w:sz w:val="28"/>
                <w:szCs w:val="28"/>
              </w:rPr>
            </w:pPr>
            <w:r>
              <w:rPr>
                <w:rFonts w:hint="eastAsia" w:ascii="仿宋" w:hAnsi="仿宋" w:eastAsia="仿宋"/>
                <w:sz w:val="28"/>
                <w:szCs w:val="28"/>
              </w:rPr>
              <w:t>符合招标文件要求</w:t>
            </w:r>
          </w:p>
        </w:tc>
      </w:tr>
    </w:tbl>
    <w:p>
      <w:pPr>
        <w:spacing w:line="400" w:lineRule="exact"/>
        <w:ind w:firstLine="560" w:firstLineChars="200"/>
        <w:rPr>
          <w:rFonts w:ascii="仿宋" w:hAnsi="仿宋" w:eastAsia="仿宋"/>
          <w:sz w:val="28"/>
          <w:szCs w:val="28"/>
        </w:rPr>
      </w:pPr>
      <w:r>
        <w:rPr>
          <w:rFonts w:hint="eastAsia" w:ascii="仿宋" w:hAnsi="仿宋" w:eastAsia="仿宋"/>
          <w:sz w:val="28"/>
          <w:szCs w:val="28"/>
        </w:rPr>
        <w:t>四、其他事项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1、除招标文件另有规定外，若出现有关法律、法规和规章有强制性规定但招标文件未列明的情形，则投标人应按照有关法律、法规和规章强制性规定执行。</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2、其他：</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2.1请中标供应商按招标文件规定及时与采购人签订政府采购合同。</w:t>
      </w:r>
    </w:p>
    <w:p>
      <w:pPr>
        <w:spacing w:line="400" w:lineRule="exact"/>
        <w:ind w:firstLine="560" w:firstLineChars="200"/>
        <w:rPr>
          <w:rFonts w:ascii="宋体" w:hAnsi="宋体"/>
          <w:sz w:val="36"/>
        </w:rPr>
      </w:pPr>
      <w:r>
        <w:rPr>
          <w:rFonts w:hint="eastAsia" w:ascii="仿宋" w:hAnsi="仿宋" w:eastAsia="仿宋"/>
          <w:sz w:val="28"/>
          <w:szCs w:val="28"/>
        </w:rPr>
        <w:t>2.2请中标供应商按招标文件第五章投标文件格式《退回保证金说明函》要求及时办理退还保证金手续。</w:t>
      </w:r>
    </w:p>
    <w:p>
      <w:pPr>
        <w:pStyle w:val="5"/>
        <w:ind w:firstLine="0"/>
        <w:rPr>
          <w:rFonts w:ascii="宋体" w:hAnsi="宋体"/>
          <w:sz w:val="36"/>
        </w:rPr>
      </w:pPr>
    </w:p>
    <w:p>
      <w:pPr>
        <w:pStyle w:val="5"/>
        <w:rPr>
          <w:rFonts w:ascii="宋体" w:hAnsi="宋体"/>
          <w:sz w:val="36"/>
        </w:rPr>
      </w:pPr>
    </w:p>
    <w:p>
      <w:pPr>
        <w:pStyle w:val="5"/>
        <w:rPr>
          <w:rFonts w:ascii="宋体" w:hAnsi="宋体"/>
          <w:sz w:val="36"/>
        </w:rPr>
      </w:pPr>
    </w:p>
    <w:bookmarkEnd w:id="99"/>
    <w:p>
      <w:pPr>
        <w:pStyle w:val="4"/>
        <w:numPr>
          <w:ilvl w:val="0"/>
          <w:numId w:val="0"/>
        </w:numPr>
        <w:spacing w:before="120" w:line="360" w:lineRule="auto"/>
        <w:rPr>
          <w:rFonts w:ascii="宋体" w:hAnsi="宋体"/>
          <w:b w:val="0"/>
          <w:bCs/>
          <w:sz w:val="36"/>
        </w:rPr>
      </w:pPr>
      <w:bookmarkStart w:id="100" w:name="_Toc82021979"/>
      <w:r>
        <w:rPr>
          <w:rFonts w:hint="eastAsia" w:ascii="宋体" w:hAnsi="宋体"/>
          <w:sz w:val="36"/>
        </w:rPr>
        <w:t>第四章  合同格式</w:t>
      </w:r>
      <w:bookmarkEnd w:id="100"/>
    </w:p>
    <w:p>
      <w:pPr>
        <w:widowControl/>
        <w:shd w:val="clear" w:color="auto" w:fill="FFFFFF"/>
        <w:spacing w:before="75" w:after="75"/>
        <w:jc w:val="center"/>
        <w:rPr>
          <w:rFonts w:ascii="宋体" w:hAnsi="宋体" w:cs="宋体"/>
          <w:kern w:val="0"/>
          <w:sz w:val="20"/>
          <w:szCs w:val="20"/>
        </w:rPr>
      </w:pPr>
      <w:r>
        <w:rPr>
          <w:rFonts w:ascii="宋体" w:hAnsi="宋体" w:cs="宋体"/>
          <w:b/>
          <w:bCs/>
          <w:kern w:val="0"/>
          <w:sz w:val="24"/>
        </w:rPr>
        <w:t>编制说明</w:t>
      </w:r>
    </w:p>
    <w:p>
      <w:pPr>
        <w:widowControl/>
        <w:shd w:val="clear" w:color="auto" w:fill="FFFFFF"/>
        <w:spacing w:before="75" w:after="75"/>
        <w:jc w:val="left"/>
        <w:rPr>
          <w:rFonts w:ascii="宋体" w:hAnsi="宋体" w:cs="宋体"/>
          <w:b/>
          <w:bCs/>
          <w:kern w:val="0"/>
          <w:sz w:val="24"/>
        </w:rPr>
      </w:pPr>
    </w:p>
    <w:p>
      <w:pPr>
        <w:widowControl/>
        <w:shd w:val="clear" w:color="auto" w:fill="FFFFFF"/>
        <w:spacing w:line="360" w:lineRule="auto"/>
        <w:ind w:firstLine="482" w:firstLineChars="200"/>
        <w:jc w:val="left"/>
        <w:rPr>
          <w:rFonts w:ascii="宋体" w:hAnsi="宋体" w:cs="宋体"/>
          <w:kern w:val="0"/>
          <w:sz w:val="20"/>
          <w:szCs w:val="20"/>
        </w:rPr>
      </w:pPr>
      <w:r>
        <w:rPr>
          <w:rFonts w:ascii="宋体" w:hAnsi="宋体" w:cs="宋体"/>
          <w:b/>
          <w:bCs/>
          <w:kern w:val="0"/>
          <w:sz w:val="24"/>
        </w:rPr>
        <w:t>1、签订合同应遵守</w:t>
      </w:r>
      <w:r>
        <w:rPr>
          <w:rFonts w:hint="eastAsia" w:ascii="宋体" w:hAnsi="宋体" w:cs="宋体"/>
          <w:b/>
          <w:bCs/>
          <w:kern w:val="0"/>
          <w:sz w:val="24"/>
        </w:rPr>
        <w:t>招标投标</w:t>
      </w:r>
      <w:r>
        <w:rPr>
          <w:rFonts w:ascii="宋体" w:hAnsi="宋体" w:cs="宋体"/>
          <w:b/>
          <w:bCs/>
          <w:kern w:val="0"/>
          <w:sz w:val="24"/>
        </w:rPr>
        <w:t>法、民法典。</w:t>
      </w:r>
    </w:p>
    <w:p>
      <w:pPr>
        <w:widowControl/>
        <w:shd w:val="clear" w:color="auto" w:fill="FFFFFF"/>
        <w:spacing w:line="360" w:lineRule="auto"/>
        <w:ind w:firstLine="482" w:firstLineChars="200"/>
        <w:jc w:val="left"/>
        <w:rPr>
          <w:rFonts w:ascii="宋体" w:hAnsi="宋体" w:cs="宋体"/>
          <w:kern w:val="0"/>
          <w:sz w:val="20"/>
          <w:szCs w:val="20"/>
        </w:rPr>
      </w:pPr>
      <w:r>
        <w:rPr>
          <w:rFonts w:ascii="宋体" w:hAnsi="宋体" w:cs="宋体"/>
          <w:b/>
          <w:bCs/>
          <w:kern w:val="0"/>
          <w:sz w:val="24"/>
        </w:rPr>
        <w:t>2、签订合同时，</w:t>
      </w:r>
      <w:r>
        <w:rPr>
          <w:rFonts w:hint="eastAsia" w:ascii="宋体" w:hAnsi="宋体" w:cs="宋体"/>
          <w:b/>
          <w:bCs/>
          <w:kern w:val="0"/>
          <w:sz w:val="24"/>
        </w:rPr>
        <w:t>招标</w:t>
      </w:r>
      <w:r>
        <w:rPr>
          <w:rFonts w:ascii="宋体" w:hAnsi="宋体" w:cs="宋体"/>
          <w:b/>
          <w:bCs/>
          <w:kern w:val="0"/>
          <w:sz w:val="24"/>
        </w:rPr>
        <w:t>人与中标人应结合招标文件</w:t>
      </w:r>
      <w:r>
        <w:rPr>
          <w:rFonts w:hint="eastAsia" w:ascii="宋体" w:hAnsi="宋体" w:cs="宋体"/>
          <w:b/>
          <w:bCs/>
          <w:kern w:val="0"/>
          <w:sz w:val="24"/>
        </w:rPr>
        <w:t>和中标文件的内容</w:t>
      </w:r>
      <w:r>
        <w:rPr>
          <w:rFonts w:ascii="宋体" w:hAnsi="宋体" w:cs="宋体"/>
          <w:b/>
          <w:bCs/>
          <w:kern w:val="0"/>
          <w:sz w:val="24"/>
        </w:rPr>
        <w:t>填列相应内容。文件已有规定的，双方均不得变更或调整；文件未作规定的，双方可通过友好协商进行约定。</w:t>
      </w:r>
    </w:p>
    <w:p>
      <w:pPr>
        <w:widowControl/>
        <w:shd w:val="clear" w:color="auto" w:fill="FFFFFF"/>
        <w:spacing w:line="360" w:lineRule="auto"/>
        <w:ind w:firstLine="482" w:firstLineChars="200"/>
        <w:jc w:val="left"/>
        <w:rPr>
          <w:rFonts w:ascii="宋体" w:hAnsi="宋体" w:cs="宋体"/>
          <w:b/>
          <w:bCs/>
          <w:kern w:val="0"/>
          <w:sz w:val="24"/>
        </w:rPr>
      </w:pPr>
      <w:r>
        <w:rPr>
          <w:rFonts w:ascii="宋体" w:hAnsi="宋体" w:cs="宋体"/>
          <w:b/>
          <w:bCs/>
          <w:kern w:val="0"/>
          <w:sz w:val="24"/>
        </w:rPr>
        <w:t>3、国家有关部门对若干合同有规范文本的，可使用相应合同文本。</w:t>
      </w:r>
    </w:p>
    <w:p>
      <w:pPr>
        <w:widowControl/>
        <w:shd w:val="clear" w:color="auto" w:fill="FFFFFF"/>
        <w:spacing w:line="360" w:lineRule="auto"/>
        <w:ind w:firstLine="482" w:firstLineChars="200"/>
        <w:jc w:val="left"/>
        <w:rPr>
          <w:rFonts w:ascii="宋体" w:hAnsi="宋体" w:cs="宋体"/>
          <w:b/>
          <w:bCs/>
          <w:kern w:val="0"/>
          <w:sz w:val="24"/>
        </w:rPr>
      </w:pPr>
    </w:p>
    <w:p>
      <w:pPr>
        <w:widowControl/>
        <w:spacing w:before="63" w:after="63"/>
        <w:jc w:val="left"/>
        <w:rPr>
          <w:rFonts w:ascii="宋体" w:hAnsi="宋体" w:cs="宋体"/>
          <w:kern w:val="0"/>
          <w:sz w:val="24"/>
        </w:rPr>
      </w:pPr>
      <w:r>
        <w:rPr>
          <w:rFonts w:hint="eastAsia" w:ascii="宋体" w:hAnsi="宋体" w:cs="宋体"/>
          <w:kern w:val="0"/>
          <w:sz w:val="24"/>
        </w:rPr>
        <w:t>甲方：</w:t>
      </w:r>
      <w:r>
        <w:rPr>
          <w:rFonts w:hint="eastAsia" w:ascii="宋体" w:hAnsi="宋体" w:cs="宋体"/>
          <w:kern w:val="0"/>
          <w:sz w:val="24"/>
          <w:u w:val="single"/>
        </w:rPr>
        <w:t>（招标人全称）</w:t>
      </w:r>
    </w:p>
    <w:p>
      <w:pPr>
        <w:widowControl/>
        <w:spacing w:before="63" w:after="63"/>
        <w:jc w:val="left"/>
        <w:rPr>
          <w:rFonts w:ascii="宋体" w:hAnsi="宋体" w:cs="宋体"/>
          <w:kern w:val="0"/>
          <w:sz w:val="24"/>
        </w:rPr>
      </w:pPr>
      <w:r>
        <w:rPr>
          <w:rFonts w:hint="eastAsia" w:ascii="宋体" w:hAnsi="宋体" w:cs="宋体"/>
          <w:kern w:val="0"/>
          <w:sz w:val="24"/>
        </w:rPr>
        <w:t>乙方：</w:t>
      </w:r>
      <w:r>
        <w:rPr>
          <w:rFonts w:hint="eastAsia" w:ascii="宋体" w:hAnsi="宋体" w:cs="宋体"/>
          <w:kern w:val="0"/>
          <w:sz w:val="24"/>
          <w:u w:val="single"/>
        </w:rPr>
        <w:t>（中标人全称）</w:t>
      </w:r>
    </w:p>
    <w:p>
      <w:pPr>
        <w:widowControl/>
        <w:spacing w:before="63" w:after="63"/>
        <w:jc w:val="left"/>
        <w:rPr>
          <w:rFonts w:ascii="宋体" w:hAnsi="宋体" w:cs="宋体"/>
          <w:kern w:val="0"/>
          <w:sz w:val="24"/>
        </w:rPr>
      </w:pPr>
      <w:r>
        <w:rPr>
          <w:rFonts w:ascii="宋体" w:hAnsi="宋体" w:cs="宋体"/>
          <w:kern w:val="0"/>
          <w:sz w:val="24"/>
        </w:rPr>
        <w:t> </w:t>
      </w:r>
    </w:p>
    <w:p>
      <w:pPr>
        <w:widowControl/>
        <w:spacing w:before="63" w:after="63"/>
        <w:ind w:firstLine="401"/>
        <w:jc w:val="left"/>
        <w:rPr>
          <w:rFonts w:ascii="宋体" w:hAnsi="宋体" w:cs="宋体"/>
          <w:kern w:val="0"/>
          <w:sz w:val="24"/>
        </w:rPr>
      </w:pPr>
      <w:r>
        <w:rPr>
          <w:rFonts w:hint="eastAsia" w:ascii="宋体" w:hAnsi="宋体" w:cs="宋体"/>
          <w:kern w:val="0"/>
          <w:sz w:val="24"/>
        </w:rPr>
        <w:t>根据招标编号为</w:t>
      </w:r>
      <w:r>
        <w:rPr>
          <w:rFonts w:ascii="宋体" w:hAnsi="宋体" w:cs="宋体"/>
          <w:kern w:val="0"/>
          <w:sz w:val="24"/>
          <w:u w:val="single"/>
        </w:rPr>
        <w:t>            </w:t>
      </w:r>
      <w:r>
        <w:rPr>
          <w:rFonts w:hint="eastAsia" w:ascii="宋体" w:hAnsi="宋体" w:cs="宋体"/>
          <w:kern w:val="0"/>
          <w:sz w:val="24"/>
        </w:rPr>
        <w:t>的</w:t>
      </w:r>
      <w:r>
        <w:rPr>
          <w:rFonts w:hint="eastAsia" w:ascii="宋体" w:hAnsi="宋体" w:cs="宋体"/>
          <w:kern w:val="0"/>
          <w:sz w:val="24"/>
          <w:u w:val="single"/>
        </w:rPr>
        <w:t>（填写</w:t>
      </w:r>
      <w:r>
        <w:rPr>
          <w:rFonts w:ascii="宋体" w:hAnsi="宋体" w:cs="宋体"/>
          <w:kern w:val="0"/>
          <w:sz w:val="24"/>
          <w:u w:val="single"/>
        </w:rPr>
        <w:t>“</w:t>
      </w:r>
      <w:r>
        <w:rPr>
          <w:rFonts w:hint="eastAsia" w:ascii="宋体" w:hAnsi="宋体" w:cs="宋体"/>
          <w:kern w:val="0"/>
          <w:sz w:val="24"/>
          <w:u w:val="single"/>
        </w:rPr>
        <w:t>项目名称</w:t>
      </w:r>
      <w:r>
        <w:rPr>
          <w:rFonts w:ascii="宋体" w:hAnsi="宋体" w:cs="宋体"/>
          <w:kern w:val="0"/>
          <w:sz w:val="24"/>
          <w:u w:val="single"/>
        </w:rPr>
        <w:t>”</w:t>
      </w:r>
      <w:r>
        <w:rPr>
          <w:rFonts w:hint="eastAsia" w:ascii="宋体" w:hAnsi="宋体" w:cs="宋体"/>
          <w:kern w:val="0"/>
          <w:sz w:val="24"/>
          <w:u w:val="single"/>
        </w:rPr>
        <w:t>）</w:t>
      </w:r>
      <w:r>
        <w:rPr>
          <w:rFonts w:hint="eastAsia" w:ascii="宋体" w:hAnsi="宋体" w:cs="宋体"/>
          <w:kern w:val="0"/>
          <w:sz w:val="24"/>
        </w:rPr>
        <w:t>项目（以下简称：</w:t>
      </w:r>
      <w:r>
        <w:rPr>
          <w:rFonts w:ascii="宋体" w:hAnsi="宋体" w:cs="宋体"/>
          <w:kern w:val="0"/>
          <w:sz w:val="24"/>
        </w:rPr>
        <w:t>“</w:t>
      </w:r>
      <w:r>
        <w:rPr>
          <w:rFonts w:hint="eastAsia" w:ascii="宋体" w:hAnsi="宋体" w:cs="宋体"/>
          <w:kern w:val="0"/>
          <w:sz w:val="24"/>
        </w:rPr>
        <w:t>本项目</w:t>
      </w:r>
      <w:r>
        <w:rPr>
          <w:rFonts w:ascii="宋体" w:hAnsi="宋体" w:cs="宋体"/>
          <w:kern w:val="0"/>
          <w:sz w:val="24"/>
        </w:rPr>
        <w:t>”</w:t>
      </w:r>
      <w:r>
        <w:rPr>
          <w:rFonts w:hint="eastAsia" w:ascii="宋体" w:hAnsi="宋体" w:cs="宋体"/>
          <w:kern w:val="0"/>
          <w:sz w:val="24"/>
        </w:rPr>
        <w:t>）的招标结果，乙方为中标人。现经甲乙双方友好协商，就以下事项达成一致并签订本合同：</w:t>
      </w:r>
    </w:p>
    <w:p>
      <w:pPr>
        <w:widowControl/>
        <w:spacing w:before="63" w:after="63"/>
        <w:ind w:firstLine="401"/>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、下列合同文件是构成本合同不可分割的部分：</w:t>
      </w:r>
    </w:p>
    <w:p>
      <w:pPr>
        <w:widowControl/>
        <w:spacing w:before="63" w:after="63"/>
        <w:ind w:firstLine="401"/>
        <w:jc w:val="left"/>
        <w:rPr>
          <w:rFonts w:ascii="宋体" w:hAnsi="宋体" w:cs="宋体"/>
          <w:kern w:val="0"/>
          <w:sz w:val="24"/>
        </w:rPr>
      </w:pPr>
      <w:r>
        <w:rPr>
          <w:rFonts w:ascii="宋体" w:hAnsi="宋体" w:cs="宋体"/>
          <w:kern w:val="0"/>
          <w:sz w:val="24"/>
        </w:rPr>
        <w:t>1.1</w:t>
      </w:r>
      <w:r>
        <w:rPr>
          <w:rFonts w:hint="eastAsia" w:ascii="宋体" w:hAnsi="宋体" w:cs="宋体"/>
          <w:kern w:val="0"/>
          <w:sz w:val="24"/>
        </w:rPr>
        <w:t>合同条款；</w:t>
      </w:r>
    </w:p>
    <w:p>
      <w:pPr>
        <w:widowControl/>
        <w:spacing w:before="63" w:after="63"/>
        <w:ind w:firstLine="401"/>
        <w:jc w:val="left"/>
        <w:rPr>
          <w:rFonts w:ascii="宋体" w:hAnsi="宋体" w:cs="宋体"/>
          <w:kern w:val="0"/>
          <w:sz w:val="24"/>
        </w:rPr>
      </w:pPr>
      <w:r>
        <w:rPr>
          <w:rFonts w:ascii="宋体" w:hAnsi="宋体" w:cs="宋体"/>
          <w:kern w:val="0"/>
          <w:sz w:val="24"/>
        </w:rPr>
        <w:t>1.2</w:t>
      </w:r>
      <w:r>
        <w:rPr>
          <w:rFonts w:hint="eastAsia" w:ascii="宋体" w:hAnsi="宋体" w:cs="宋体"/>
          <w:kern w:val="0"/>
          <w:sz w:val="24"/>
        </w:rPr>
        <w:t>招标文件、乙方的投标文件；</w:t>
      </w:r>
    </w:p>
    <w:p>
      <w:pPr>
        <w:widowControl/>
        <w:spacing w:before="63" w:after="63"/>
        <w:ind w:firstLine="401"/>
        <w:jc w:val="left"/>
        <w:rPr>
          <w:rFonts w:ascii="宋体" w:hAnsi="宋体" w:cs="宋体"/>
          <w:kern w:val="0"/>
          <w:sz w:val="24"/>
        </w:rPr>
      </w:pPr>
      <w:r>
        <w:rPr>
          <w:rFonts w:ascii="宋体" w:hAnsi="宋体" w:cs="宋体"/>
          <w:kern w:val="0"/>
          <w:sz w:val="24"/>
        </w:rPr>
        <w:t>1.3</w:t>
      </w:r>
      <w:r>
        <w:rPr>
          <w:rFonts w:hint="eastAsia" w:ascii="宋体" w:hAnsi="宋体" w:cs="宋体"/>
          <w:kern w:val="0"/>
          <w:sz w:val="24"/>
        </w:rPr>
        <w:t>其他文件或材料：</w:t>
      </w:r>
      <w:r>
        <w:rPr>
          <w:rFonts w:ascii="宋体" w:hAnsi="宋体" w:cs="宋体"/>
          <w:kern w:val="0"/>
          <w:sz w:val="24"/>
        </w:rPr>
        <w:t>□</w:t>
      </w:r>
      <w:r>
        <w:rPr>
          <w:rFonts w:hint="eastAsia" w:ascii="宋体" w:hAnsi="宋体" w:cs="宋体"/>
          <w:kern w:val="0"/>
          <w:sz w:val="24"/>
        </w:rPr>
        <w:t>无。</w:t>
      </w:r>
      <w:r>
        <w:rPr>
          <w:rFonts w:ascii="宋体" w:hAnsi="宋体" w:cs="宋体"/>
          <w:kern w:val="0"/>
          <w:sz w:val="24"/>
        </w:rPr>
        <w:t>□</w:t>
      </w:r>
      <w:r>
        <w:rPr>
          <w:rFonts w:hint="eastAsia" w:ascii="宋体" w:hAnsi="宋体" w:cs="宋体"/>
          <w:kern w:val="0"/>
          <w:sz w:val="24"/>
          <w:u w:val="single"/>
        </w:rPr>
        <w:t>（按照实际情况编制填写需要增加的内容）</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、合同标的</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（按照实际情况编制填写，可以是表格或文字描述）</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、合同总金额</w:t>
      </w:r>
    </w:p>
    <w:p>
      <w:pPr>
        <w:widowControl/>
        <w:spacing w:before="63" w:after="63"/>
        <w:ind w:firstLine="401"/>
        <w:jc w:val="left"/>
        <w:rPr>
          <w:rFonts w:ascii="宋体" w:hAnsi="宋体" w:cs="宋体"/>
          <w:kern w:val="0"/>
          <w:sz w:val="24"/>
        </w:rPr>
      </w:pPr>
      <w:r>
        <w:rPr>
          <w:rFonts w:ascii="宋体" w:hAnsi="宋体" w:cs="宋体"/>
          <w:kern w:val="0"/>
          <w:sz w:val="24"/>
        </w:rPr>
        <w:t>3.1</w:t>
      </w:r>
      <w:r>
        <w:rPr>
          <w:rFonts w:hint="eastAsia" w:ascii="宋体" w:hAnsi="宋体" w:cs="宋体"/>
          <w:kern w:val="0"/>
          <w:sz w:val="24"/>
        </w:rPr>
        <w:t>合同总金额为人民币大写：</w:t>
      </w:r>
      <w:r>
        <w:rPr>
          <w:rFonts w:ascii="宋体" w:hAnsi="宋体" w:cs="宋体"/>
          <w:kern w:val="0"/>
          <w:sz w:val="24"/>
          <w:u w:val="single"/>
        </w:rPr>
        <w:t>              </w:t>
      </w:r>
      <w:r>
        <w:rPr>
          <w:rFonts w:hint="eastAsia" w:ascii="宋体" w:hAnsi="宋体" w:cs="宋体"/>
          <w:kern w:val="0"/>
          <w:sz w:val="24"/>
        </w:rPr>
        <w:t>元（￥</w:t>
      </w:r>
      <w:r>
        <w:rPr>
          <w:rFonts w:ascii="宋体" w:hAnsi="宋体" w:cs="宋体"/>
          <w:kern w:val="0"/>
          <w:sz w:val="24"/>
          <w:u w:val="single"/>
        </w:rPr>
        <w:t>              </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、合同标的交付时间、地点和条件</w:t>
      </w:r>
    </w:p>
    <w:p>
      <w:pPr>
        <w:widowControl/>
        <w:spacing w:before="63" w:after="63"/>
        <w:ind w:firstLine="401"/>
        <w:jc w:val="left"/>
        <w:rPr>
          <w:rFonts w:ascii="宋体" w:hAnsi="宋体" w:cs="宋体"/>
          <w:kern w:val="0"/>
          <w:sz w:val="24"/>
        </w:rPr>
      </w:pPr>
      <w:r>
        <w:rPr>
          <w:rFonts w:ascii="宋体" w:hAnsi="宋体" w:cs="宋体"/>
          <w:kern w:val="0"/>
          <w:sz w:val="24"/>
        </w:rPr>
        <w:t>4.1</w:t>
      </w:r>
      <w:r>
        <w:rPr>
          <w:rFonts w:hint="eastAsia" w:ascii="宋体" w:hAnsi="宋体" w:cs="宋体"/>
          <w:kern w:val="0"/>
          <w:sz w:val="24"/>
        </w:rPr>
        <w:t>交付时间：</w:t>
      </w:r>
      <w:r>
        <w:rPr>
          <w:rFonts w:ascii="宋体" w:hAnsi="宋体" w:cs="宋体"/>
          <w:kern w:val="0"/>
          <w:sz w:val="24"/>
          <w:u w:val="single"/>
        </w:rPr>
        <w:t>                     </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4.2</w:t>
      </w:r>
      <w:r>
        <w:rPr>
          <w:rFonts w:hint="eastAsia" w:ascii="宋体" w:hAnsi="宋体" w:cs="宋体"/>
          <w:kern w:val="0"/>
          <w:sz w:val="24"/>
        </w:rPr>
        <w:t>交付地点：</w:t>
      </w:r>
      <w:r>
        <w:rPr>
          <w:rFonts w:ascii="宋体" w:hAnsi="宋体" w:cs="宋体"/>
          <w:kern w:val="0"/>
          <w:sz w:val="24"/>
          <w:u w:val="single"/>
        </w:rPr>
        <w:t>                     </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4.3</w:t>
      </w:r>
      <w:r>
        <w:rPr>
          <w:rFonts w:hint="eastAsia" w:ascii="宋体" w:hAnsi="宋体" w:cs="宋体"/>
          <w:kern w:val="0"/>
          <w:sz w:val="24"/>
        </w:rPr>
        <w:t>交付条件：</w:t>
      </w:r>
      <w:r>
        <w:rPr>
          <w:rFonts w:ascii="宋体" w:hAnsi="宋体" w:cs="宋体"/>
          <w:kern w:val="0"/>
          <w:sz w:val="24"/>
          <w:u w:val="single"/>
        </w:rPr>
        <w:t>                     </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、合同标的应符合招标文件、乙方投标文件的规定或约定，具体如下：</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（按照实际情况编制填写，可以是表格或文字描述）</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、验收</w:t>
      </w:r>
    </w:p>
    <w:p>
      <w:pPr>
        <w:widowControl/>
        <w:spacing w:before="63" w:after="63"/>
        <w:ind w:firstLine="401"/>
        <w:jc w:val="left"/>
        <w:rPr>
          <w:rFonts w:ascii="宋体" w:hAnsi="宋体" w:cs="宋体"/>
          <w:kern w:val="0"/>
          <w:sz w:val="24"/>
        </w:rPr>
      </w:pPr>
      <w:r>
        <w:rPr>
          <w:rFonts w:ascii="宋体" w:hAnsi="宋体" w:cs="宋体"/>
          <w:kern w:val="0"/>
          <w:sz w:val="24"/>
        </w:rPr>
        <w:t>6.1</w:t>
      </w:r>
      <w:r>
        <w:rPr>
          <w:rFonts w:hint="eastAsia" w:ascii="宋体" w:hAnsi="宋体" w:cs="宋体"/>
          <w:kern w:val="0"/>
          <w:sz w:val="24"/>
        </w:rPr>
        <w:t>验收应按照招标文件、乙方投标文件的规定或约定进行，具体如下：</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（按照实际情况编制填写，可以是表格或文字描述）</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6.2</w:t>
      </w:r>
      <w:r>
        <w:rPr>
          <w:rFonts w:hint="eastAsia" w:ascii="宋体" w:hAnsi="宋体" w:cs="宋体"/>
          <w:kern w:val="0"/>
          <w:sz w:val="24"/>
        </w:rPr>
        <w:t>本项目是否邀请其他投标人参与验收：</w:t>
      </w:r>
    </w:p>
    <w:p>
      <w:pPr>
        <w:widowControl/>
        <w:spacing w:before="63" w:after="63"/>
        <w:ind w:firstLine="401"/>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不邀请。</w:t>
      </w:r>
      <w:r>
        <w:rPr>
          <w:rFonts w:ascii="宋体" w:hAnsi="宋体" w:cs="宋体"/>
          <w:kern w:val="0"/>
          <w:sz w:val="24"/>
        </w:rPr>
        <w:t>□</w:t>
      </w:r>
      <w:r>
        <w:rPr>
          <w:rFonts w:hint="eastAsia" w:ascii="宋体" w:hAnsi="宋体" w:cs="宋体"/>
          <w:kern w:val="0"/>
          <w:sz w:val="24"/>
        </w:rPr>
        <w:t>邀请，具体如下：</w:t>
      </w:r>
      <w:r>
        <w:rPr>
          <w:rFonts w:hint="eastAsia" w:ascii="宋体" w:hAnsi="宋体" w:cs="宋体"/>
          <w:kern w:val="0"/>
          <w:sz w:val="24"/>
          <w:u w:val="single"/>
        </w:rPr>
        <w:t>（按照招标文件规定填写）</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7</w:t>
      </w:r>
      <w:r>
        <w:rPr>
          <w:rFonts w:hint="eastAsia" w:ascii="宋体" w:hAnsi="宋体" w:cs="宋体"/>
          <w:kern w:val="0"/>
          <w:sz w:val="24"/>
        </w:rPr>
        <w:t>、合同款项的支付应按照招标文件的规定进行，具体如下：</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（按照实际情况编制填写，可以是表格或文字描述，包括一次性支付或分期支付等）</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8</w:t>
      </w:r>
      <w:r>
        <w:rPr>
          <w:rFonts w:hint="eastAsia" w:ascii="宋体" w:hAnsi="宋体" w:cs="宋体"/>
          <w:kern w:val="0"/>
          <w:sz w:val="24"/>
        </w:rPr>
        <w:t>、履约保证金</w:t>
      </w:r>
    </w:p>
    <w:p>
      <w:pPr>
        <w:widowControl/>
        <w:spacing w:before="63" w:after="63"/>
        <w:ind w:firstLine="401"/>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无。</w:t>
      </w:r>
      <w:r>
        <w:rPr>
          <w:rFonts w:ascii="宋体" w:hAnsi="宋体" w:cs="宋体"/>
          <w:kern w:val="0"/>
          <w:sz w:val="24"/>
        </w:rPr>
        <w:t>□</w:t>
      </w:r>
      <w:r>
        <w:rPr>
          <w:rFonts w:hint="eastAsia" w:ascii="宋体" w:hAnsi="宋体" w:cs="宋体"/>
          <w:kern w:val="0"/>
          <w:sz w:val="24"/>
        </w:rPr>
        <w:t>有，具体如下：</w:t>
      </w:r>
      <w:r>
        <w:rPr>
          <w:rFonts w:hint="eastAsia" w:ascii="宋体" w:hAnsi="宋体" w:cs="宋体"/>
          <w:kern w:val="0"/>
          <w:sz w:val="24"/>
          <w:u w:val="single"/>
        </w:rPr>
        <w:t>（按照招标文件规定填写）</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9</w:t>
      </w:r>
      <w:r>
        <w:rPr>
          <w:rFonts w:hint="eastAsia" w:ascii="宋体" w:hAnsi="宋体" w:cs="宋体"/>
          <w:kern w:val="0"/>
          <w:sz w:val="24"/>
        </w:rPr>
        <w:t>、合同有效期</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（按照实际情况编制填写，可以是表格或文字描述）</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10</w:t>
      </w:r>
      <w:r>
        <w:rPr>
          <w:rFonts w:hint="eastAsia" w:ascii="宋体" w:hAnsi="宋体" w:cs="宋体"/>
          <w:kern w:val="0"/>
          <w:sz w:val="24"/>
        </w:rPr>
        <w:t>、违约责任</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（按照实际情况编制填写，可以是表格或文字描述）</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11</w:t>
      </w:r>
      <w:r>
        <w:rPr>
          <w:rFonts w:hint="eastAsia" w:ascii="宋体" w:hAnsi="宋体" w:cs="宋体"/>
          <w:kern w:val="0"/>
          <w:sz w:val="24"/>
        </w:rPr>
        <w:t>、知识产权</w:t>
      </w:r>
    </w:p>
    <w:p>
      <w:pPr>
        <w:widowControl/>
        <w:spacing w:before="63" w:after="63"/>
        <w:ind w:firstLine="401"/>
        <w:jc w:val="left"/>
        <w:rPr>
          <w:rFonts w:ascii="宋体" w:hAnsi="宋体" w:cs="宋体"/>
          <w:kern w:val="0"/>
          <w:sz w:val="24"/>
        </w:rPr>
      </w:pPr>
      <w:r>
        <w:rPr>
          <w:rFonts w:ascii="宋体" w:hAnsi="宋体" w:cs="宋体"/>
          <w:kern w:val="0"/>
          <w:sz w:val="24"/>
        </w:rPr>
        <w:t>11.1</w:t>
      </w:r>
      <w:r>
        <w:rPr>
          <w:rFonts w:hint="eastAsia" w:ascii="宋体" w:hAnsi="宋体" w:cs="宋体"/>
          <w:kern w:val="0"/>
          <w:sz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63" w:after="63"/>
        <w:ind w:firstLine="401"/>
        <w:jc w:val="left"/>
        <w:rPr>
          <w:rFonts w:ascii="宋体" w:hAnsi="宋体" w:cs="宋体"/>
          <w:kern w:val="0"/>
          <w:sz w:val="24"/>
        </w:rPr>
      </w:pPr>
      <w:r>
        <w:rPr>
          <w:rFonts w:ascii="宋体" w:hAnsi="宋体" w:cs="宋体"/>
          <w:kern w:val="0"/>
          <w:sz w:val="24"/>
        </w:rPr>
        <w:t>11.2</w:t>
      </w:r>
      <w:r>
        <w:rPr>
          <w:rFonts w:hint="eastAsia" w:ascii="宋体" w:hAnsi="宋体" w:cs="宋体"/>
          <w:kern w:val="0"/>
          <w:sz w:val="24"/>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kern w:val="0"/>
          <w:sz w:val="24"/>
          <w:u w:val="single"/>
        </w:rPr>
        <w:t>（按照实际情况编制填写）</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12</w:t>
      </w:r>
      <w:r>
        <w:rPr>
          <w:rFonts w:hint="eastAsia" w:ascii="宋体" w:hAnsi="宋体" w:cs="宋体"/>
          <w:kern w:val="0"/>
          <w:sz w:val="24"/>
        </w:rPr>
        <w:t>、解决争议的方法</w:t>
      </w:r>
    </w:p>
    <w:p>
      <w:pPr>
        <w:widowControl/>
        <w:spacing w:before="63" w:after="63"/>
        <w:ind w:firstLine="401"/>
        <w:jc w:val="left"/>
        <w:rPr>
          <w:rFonts w:ascii="宋体" w:hAnsi="宋体" w:cs="宋体"/>
          <w:kern w:val="0"/>
          <w:sz w:val="24"/>
        </w:rPr>
      </w:pPr>
      <w:r>
        <w:rPr>
          <w:rFonts w:ascii="宋体" w:hAnsi="宋体" w:cs="宋体"/>
          <w:kern w:val="0"/>
          <w:sz w:val="24"/>
        </w:rPr>
        <w:t>12.1</w:t>
      </w:r>
      <w:r>
        <w:rPr>
          <w:rFonts w:hint="eastAsia" w:ascii="宋体" w:hAnsi="宋体" w:cs="宋体"/>
          <w:kern w:val="0"/>
          <w:sz w:val="24"/>
        </w:rPr>
        <w:t>甲、乙双方协商解决。</w:t>
      </w:r>
    </w:p>
    <w:p>
      <w:pPr>
        <w:widowControl/>
        <w:spacing w:before="63" w:after="63"/>
        <w:ind w:firstLine="401"/>
        <w:jc w:val="left"/>
        <w:rPr>
          <w:rFonts w:ascii="宋体" w:hAnsi="宋体" w:cs="宋体"/>
          <w:kern w:val="0"/>
          <w:sz w:val="24"/>
        </w:rPr>
      </w:pPr>
      <w:r>
        <w:rPr>
          <w:rFonts w:ascii="宋体" w:hAnsi="宋体" w:cs="宋体"/>
          <w:kern w:val="0"/>
          <w:sz w:val="24"/>
        </w:rPr>
        <w:t>12.2</w:t>
      </w:r>
      <w:r>
        <w:rPr>
          <w:rFonts w:hint="eastAsia" w:ascii="宋体" w:hAnsi="宋体" w:cs="宋体"/>
          <w:kern w:val="0"/>
          <w:sz w:val="24"/>
        </w:rPr>
        <w:t>若协商解决不成，则通过下列途径之一解决：</w:t>
      </w:r>
    </w:p>
    <w:p>
      <w:pPr>
        <w:widowControl/>
        <w:spacing w:before="63" w:after="63"/>
        <w:ind w:firstLine="401"/>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提交仲裁委员会仲裁，具体如下：</w:t>
      </w:r>
      <w:r>
        <w:rPr>
          <w:rFonts w:hint="eastAsia" w:ascii="宋体" w:hAnsi="宋体" w:cs="宋体"/>
          <w:kern w:val="0"/>
          <w:sz w:val="24"/>
          <w:u w:val="single"/>
        </w:rPr>
        <w:t>（按照实际情况编制填写）</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向人民法院提起诉讼，具体如下：</w:t>
      </w:r>
      <w:r>
        <w:rPr>
          <w:rFonts w:hint="eastAsia" w:ascii="宋体" w:hAnsi="宋体" w:cs="宋体"/>
          <w:kern w:val="0"/>
          <w:sz w:val="24"/>
          <w:u w:val="single"/>
        </w:rPr>
        <w:t>（按照实际情况编制填写）</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13</w:t>
      </w:r>
      <w:r>
        <w:rPr>
          <w:rFonts w:hint="eastAsia" w:ascii="宋体" w:hAnsi="宋体" w:cs="宋体"/>
          <w:kern w:val="0"/>
          <w:sz w:val="24"/>
        </w:rPr>
        <w:t>、不可抗力</w:t>
      </w:r>
    </w:p>
    <w:p>
      <w:pPr>
        <w:widowControl/>
        <w:spacing w:before="63" w:after="63"/>
        <w:ind w:firstLine="401"/>
        <w:jc w:val="left"/>
        <w:rPr>
          <w:rFonts w:ascii="宋体" w:hAnsi="宋体" w:cs="宋体"/>
          <w:kern w:val="0"/>
          <w:sz w:val="24"/>
        </w:rPr>
      </w:pPr>
      <w:r>
        <w:rPr>
          <w:rFonts w:ascii="宋体" w:hAnsi="宋体" w:cs="宋体"/>
          <w:kern w:val="0"/>
          <w:sz w:val="24"/>
        </w:rPr>
        <w:t>13.1</w:t>
      </w:r>
      <w:r>
        <w:rPr>
          <w:rFonts w:hint="eastAsia" w:ascii="宋体" w:hAnsi="宋体" w:cs="宋体"/>
          <w:kern w:val="0"/>
          <w:sz w:val="24"/>
        </w:rPr>
        <w:t>因不可抗力造成违约的，遭受不可抗力一方应及时向对方通报不能履行或不能完全履行的理由，并在随后取得有关主管机关证明后的</w:t>
      </w:r>
      <w:r>
        <w:rPr>
          <w:rFonts w:ascii="宋体" w:hAnsi="宋体" w:cs="Calibri"/>
          <w:kern w:val="0"/>
          <w:sz w:val="24"/>
        </w:rPr>
        <w:t>15</w:t>
      </w:r>
      <w:r>
        <w:rPr>
          <w:rFonts w:hint="eastAsia" w:ascii="宋体" w:hAnsi="宋体" w:cs="宋体"/>
          <w:kern w:val="0"/>
          <w:sz w:val="24"/>
        </w:rPr>
        <w:t>日内向另一方提供不可抗力发生及持续期间的充分证据。基于以上行为，允许遭受不可抗力一方延期履行、部分履行或不履行合同，并根据情况可部分或全部免于承担违约责任。</w:t>
      </w:r>
    </w:p>
    <w:p>
      <w:pPr>
        <w:widowControl/>
        <w:spacing w:before="63" w:after="63"/>
        <w:ind w:firstLine="401"/>
        <w:jc w:val="left"/>
        <w:rPr>
          <w:rFonts w:ascii="宋体" w:hAnsi="宋体" w:cs="宋体"/>
          <w:kern w:val="0"/>
          <w:sz w:val="24"/>
        </w:rPr>
      </w:pPr>
      <w:r>
        <w:rPr>
          <w:rFonts w:ascii="宋体" w:hAnsi="宋体" w:cs="宋体"/>
          <w:kern w:val="0"/>
          <w:sz w:val="24"/>
        </w:rPr>
        <w:t>13.2</w:t>
      </w:r>
      <w:r>
        <w:rPr>
          <w:rFonts w:hint="eastAsia" w:ascii="宋体" w:hAnsi="宋体" w:cs="宋体"/>
          <w:kern w:val="0"/>
          <w:sz w:val="24"/>
        </w:rPr>
        <w:t>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63" w:after="63"/>
        <w:ind w:firstLine="401"/>
        <w:jc w:val="left"/>
        <w:rPr>
          <w:rFonts w:ascii="宋体" w:hAnsi="宋体" w:cs="宋体"/>
          <w:kern w:val="0"/>
          <w:sz w:val="24"/>
        </w:rPr>
      </w:pPr>
      <w:r>
        <w:rPr>
          <w:rFonts w:ascii="宋体" w:hAnsi="宋体" w:cs="宋体"/>
          <w:kern w:val="0"/>
          <w:sz w:val="24"/>
        </w:rPr>
        <w:t>14</w:t>
      </w:r>
      <w:r>
        <w:rPr>
          <w:rFonts w:hint="eastAsia" w:ascii="宋体" w:hAnsi="宋体" w:cs="宋体"/>
          <w:kern w:val="0"/>
          <w:sz w:val="24"/>
        </w:rPr>
        <w:t>、合同条款</w:t>
      </w:r>
    </w:p>
    <w:p>
      <w:pPr>
        <w:widowControl/>
        <w:spacing w:before="63" w:after="63"/>
        <w:ind w:firstLine="401"/>
        <w:jc w:val="left"/>
        <w:rPr>
          <w:rFonts w:ascii="宋体" w:hAnsi="宋体" w:cs="宋体"/>
          <w:kern w:val="0"/>
          <w:sz w:val="24"/>
        </w:rPr>
      </w:pPr>
      <w:r>
        <w:rPr>
          <w:rFonts w:hint="eastAsia" w:ascii="宋体" w:hAnsi="宋体" w:cs="宋体"/>
          <w:kern w:val="0"/>
          <w:sz w:val="24"/>
          <w:u w:val="single"/>
        </w:rPr>
        <w:t>（按照实际情况编制填写。招标文件第五章已有规定的，双方均不得变更或调整；招标文件第五章未作规定的，双方可通过友好协商进行约定）</w:t>
      </w:r>
      <w:r>
        <w:rPr>
          <w:rFonts w:hint="eastAsia" w:ascii="宋体" w:hAnsi="宋体" w:cs="宋体"/>
          <w:kern w:val="0"/>
          <w:sz w:val="24"/>
        </w:rPr>
        <w:t>。</w:t>
      </w:r>
    </w:p>
    <w:p>
      <w:pPr>
        <w:widowControl/>
        <w:spacing w:before="63" w:after="63"/>
        <w:ind w:firstLine="401"/>
        <w:jc w:val="left"/>
        <w:rPr>
          <w:rFonts w:ascii="宋体" w:hAnsi="宋体" w:cs="宋体"/>
          <w:kern w:val="0"/>
          <w:sz w:val="24"/>
        </w:rPr>
      </w:pPr>
      <w:r>
        <w:rPr>
          <w:rFonts w:ascii="宋体" w:hAnsi="宋体" w:cs="宋体"/>
          <w:kern w:val="0"/>
          <w:sz w:val="24"/>
        </w:rPr>
        <w:t>15</w:t>
      </w:r>
      <w:r>
        <w:rPr>
          <w:rFonts w:hint="eastAsia" w:ascii="宋体" w:hAnsi="宋体" w:cs="宋体"/>
          <w:kern w:val="0"/>
          <w:sz w:val="24"/>
        </w:rPr>
        <w:t>、其他约定</w:t>
      </w:r>
    </w:p>
    <w:p>
      <w:pPr>
        <w:widowControl/>
        <w:spacing w:before="63" w:after="63"/>
        <w:ind w:firstLine="401"/>
        <w:jc w:val="left"/>
        <w:rPr>
          <w:rFonts w:ascii="宋体" w:hAnsi="宋体" w:cs="宋体"/>
          <w:kern w:val="0"/>
          <w:sz w:val="24"/>
        </w:rPr>
      </w:pPr>
      <w:r>
        <w:rPr>
          <w:rFonts w:ascii="宋体" w:hAnsi="宋体" w:cs="宋体"/>
          <w:kern w:val="0"/>
          <w:sz w:val="24"/>
        </w:rPr>
        <w:t>15.1</w:t>
      </w:r>
      <w:r>
        <w:rPr>
          <w:rFonts w:hint="eastAsia" w:ascii="宋体" w:hAnsi="宋体" w:cs="宋体"/>
          <w:kern w:val="0"/>
          <w:sz w:val="24"/>
        </w:rPr>
        <w:t>合同文件与本合同具有同等法律效力。</w:t>
      </w:r>
    </w:p>
    <w:p>
      <w:pPr>
        <w:widowControl/>
        <w:spacing w:before="63" w:after="63"/>
        <w:ind w:firstLine="401"/>
        <w:jc w:val="left"/>
        <w:rPr>
          <w:rFonts w:ascii="宋体" w:hAnsi="宋体" w:cs="宋体"/>
          <w:kern w:val="0"/>
          <w:sz w:val="24"/>
        </w:rPr>
      </w:pPr>
      <w:r>
        <w:rPr>
          <w:rFonts w:ascii="宋体" w:hAnsi="宋体" w:cs="宋体"/>
          <w:kern w:val="0"/>
          <w:sz w:val="24"/>
        </w:rPr>
        <w:t>15.2</w:t>
      </w:r>
      <w:r>
        <w:rPr>
          <w:rFonts w:hint="eastAsia" w:ascii="宋体" w:hAnsi="宋体" w:cs="宋体"/>
          <w:kern w:val="0"/>
          <w:sz w:val="24"/>
        </w:rPr>
        <w:t>本合同未尽事宜，双方可另行补充。</w:t>
      </w:r>
    </w:p>
    <w:p>
      <w:pPr>
        <w:widowControl/>
        <w:spacing w:before="63" w:after="63"/>
        <w:ind w:firstLine="401"/>
        <w:jc w:val="left"/>
        <w:rPr>
          <w:rFonts w:ascii="宋体" w:hAnsi="宋体" w:cs="宋体"/>
          <w:kern w:val="0"/>
          <w:sz w:val="24"/>
        </w:rPr>
      </w:pPr>
      <w:r>
        <w:rPr>
          <w:rFonts w:ascii="宋体" w:hAnsi="宋体" w:cs="宋体"/>
          <w:kern w:val="0"/>
          <w:sz w:val="24"/>
        </w:rPr>
        <w:t>15.3</w:t>
      </w:r>
      <w:r>
        <w:rPr>
          <w:rFonts w:hint="eastAsia" w:ascii="宋体" w:hAnsi="宋体" w:cs="宋体"/>
          <w:kern w:val="0"/>
          <w:sz w:val="24"/>
        </w:rPr>
        <w:t>合同生效：自签订之日起生效；通过福建省政府采购网上公开信息系统采用电子形式签订合同的，签订之日以系统记载的双方使用各自</w:t>
      </w:r>
      <w:r>
        <w:rPr>
          <w:rFonts w:ascii="宋体" w:hAnsi="宋体" w:cs="Calibri"/>
          <w:kern w:val="0"/>
          <w:sz w:val="24"/>
        </w:rPr>
        <w:t>CA</w:t>
      </w:r>
      <w:r>
        <w:rPr>
          <w:rFonts w:hint="eastAsia" w:ascii="宋体" w:hAnsi="宋体" w:cs="宋体"/>
          <w:kern w:val="0"/>
          <w:sz w:val="24"/>
        </w:rPr>
        <w:t>证书在合同上加盖单位公章或合同章的日期中的最晚时间为准。</w:t>
      </w:r>
    </w:p>
    <w:p>
      <w:pPr>
        <w:widowControl/>
        <w:spacing w:before="63" w:after="63"/>
        <w:ind w:firstLine="401"/>
        <w:jc w:val="left"/>
        <w:rPr>
          <w:rFonts w:ascii="宋体" w:hAnsi="宋体" w:cs="宋体"/>
          <w:kern w:val="0"/>
          <w:sz w:val="24"/>
        </w:rPr>
      </w:pPr>
      <w:r>
        <w:rPr>
          <w:rFonts w:ascii="宋体" w:hAnsi="宋体" w:cs="宋体"/>
          <w:kern w:val="0"/>
          <w:sz w:val="24"/>
        </w:rPr>
        <w:t>15.4</w:t>
      </w:r>
      <w:r>
        <w:rPr>
          <w:rFonts w:hint="eastAsia" w:ascii="宋体" w:hAnsi="宋体" w:cs="宋体"/>
          <w:kern w:val="0"/>
          <w:sz w:val="24"/>
        </w:rPr>
        <w:t>本合同一式</w:t>
      </w:r>
      <w:r>
        <w:rPr>
          <w:rFonts w:hint="eastAsia" w:ascii="宋体" w:hAnsi="宋体" w:cs="宋体"/>
          <w:kern w:val="0"/>
          <w:sz w:val="24"/>
          <w:u w:val="single"/>
        </w:rPr>
        <w:t>（填写具体份数）</w:t>
      </w:r>
      <w:r>
        <w:rPr>
          <w:rFonts w:hint="eastAsia" w:ascii="宋体" w:hAnsi="宋体" w:cs="宋体"/>
          <w:kern w:val="0"/>
          <w:sz w:val="24"/>
        </w:rPr>
        <w:t>份，经双方授权代表签字并盖章后生效。甲方、乙方各执</w:t>
      </w:r>
      <w:r>
        <w:rPr>
          <w:rFonts w:hint="eastAsia" w:ascii="宋体" w:hAnsi="宋体" w:cs="宋体"/>
          <w:kern w:val="0"/>
          <w:sz w:val="24"/>
          <w:u w:val="single"/>
        </w:rPr>
        <w:t>（填写具体份数）</w:t>
      </w:r>
      <w:r>
        <w:rPr>
          <w:rFonts w:hint="eastAsia" w:ascii="宋体" w:hAnsi="宋体" w:cs="宋体"/>
          <w:kern w:val="0"/>
          <w:sz w:val="24"/>
        </w:rPr>
        <w:t>份，送</w:t>
      </w:r>
      <w:r>
        <w:rPr>
          <w:rFonts w:hint="eastAsia" w:ascii="宋体" w:hAnsi="宋体" w:cs="宋体"/>
          <w:kern w:val="0"/>
          <w:sz w:val="24"/>
          <w:u w:val="single"/>
        </w:rPr>
        <w:t>（填写需要备案的监管部门的全称）</w:t>
      </w:r>
      <w:r>
        <w:rPr>
          <w:rFonts w:hint="eastAsia" w:ascii="宋体" w:hAnsi="宋体" w:cs="宋体"/>
          <w:kern w:val="0"/>
          <w:sz w:val="24"/>
        </w:rPr>
        <w:t>备案</w:t>
      </w:r>
      <w:r>
        <w:rPr>
          <w:rFonts w:hint="eastAsia" w:ascii="宋体" w:hAnsi="宋体" w:cs="宋体"/>
          <w:kern w:val="0"/>
          <w:sz w:val="24"/>
          <w:u w:val="single"/>
        </w:rPr>
        <w:t>（填写具体份数）</w:t>
      </w:r>
      <w:r>
        <w:rPr>
          <w:rFonts w:hint="eastAsia" w:ascii="宋体" w:hAnsi="宋体" w:cs="宋体"/>
          <w:kern w:val="0"/>
          <w:sz w:val="24"/>
        </w:rPr>
        <w:t>份，具有同等效力。</w:t>
      </w:r>
    </w:p>
    <w:p>
      <w:pPr>
        <w:widowControl/>
        <w:spacing w:before="63" w:after="63"/>
        <w:ind w:firstLine="401"/>
        <w:jc w:val="left"/>
        <w:rPr>
          <w:rFonts w:ascii="宋体" w:hAnsi="宋体" w:cs="宋体"/>
          <w:kern w:val="0"/>
          <w:sz w:val="24"/>
        </w:rPr>
      </w:pPr>
      <w:r>
        <w:rPr>
          <w:rFonts w:ascii="宋体" w:hAnsi="宋体" w:cs="宋体"/>
          <w:kern w:val="0"/>
          <w:sz w:val="24"/>
        </w:rPr>
        <w:t>15.5</w:t>
      </w:r>
      <w:r>
        <w:rPr>
          <w:rFonts w:hint="eastAsia" w:ascii="宋体" w:hAnsi="宋体" w:cs="宋体"/>
          <w:kern w:val="0"/>
          <w:sz w:val="24"/>
        </w:rPr>
        <w:t>其他：</w:t>
      </w:r>
      <w:r>
        <w:rPr>
          <w:rFonts w:ascii="宋体" w:hAnsi="宋体" w:cs="宋体"/>
          <w:kern w:val="0"/>
          <w:sz w:val="24"/>
        </w:rPr>
        <w:t>□</w:t>
      </w:r>
      <w:r>
        <w:rPr>
          <w:rFonts w:hint="eastAsia" w:ascii="宋体" w:hAnsi="宋体" w:cs="宋体"/>
          <w:kern w:val="0"/>
          <w:sz w:val="24"/>
        </w:rPr>
        <w:t>无。</w:t>
      </w:r>
      <w:r>
        <w:rPr>
          <w:rFonts w:ascii="宋体" w:hAnsi="宋体" w:cs="宋体"/>
          <w:kern w:val="0"/>
          <w:sz w:val="24"/>
        </w:rPr>
        <w:t>□</w:t>
      </w:r>
      <w:r>
        <w:rPr>
          <w:rFonts w:hint="eastAsia" w:ascii="宋体" w:hAnsi="宋体" w:cs="宋体"/>
          <w:kern w:val="0"/>
          <w:sz w:val="24"/>
          <w:u w:val="single"/>
        </w:rPr>
        <w:t>（按照实际情况编制填写需要增加的内容）</w:t>
      </w:r>
      <w:r>
        <w:rPr>
          <w:rFonts w:hint="eastAsia" w:ascii="宋体" w:hAnsi="宋体" w:cs="宋体"/>
          <w:kern w:val="0"/>
          <w:sz w:val="24"/>
        </w:rPr>
        <w:t>。</w:t>
      </w:r>
    </w:p>
    <w:p>
      <w:pPr>
        <w:widowControl/>
        <w:spacing w:before="63" w:after="63"/>
        <w:jc w:val="center"/>
        <w:rPr>
          <w:rFonts w:ascii="宋体" w:hAnsi="宋体" w:cs="宋体"/>
          <w:kern w:val="0"/>
          <w:sz w:val="24"/>
        </w:rPr>
      </w:pPr>
      <w:r>
        <w:rPr>
          <w:rFonts w:hint="eastAsia" w:ascii="宋体" w:hAnsi="宋体" w:cs="宋体"/>
          <w:kern w:val="0"/>
          <w:sz w:val="24"/>
        </w:rPr>
        <w:t>（以下无正文）</w:t>
      </w:r>
    </w:p>
    <w:p>
      <w:pPr>
        <w:widowControl/>
        <w:spacing w:before="63" w:after="63"/>
        <w:jc w:val="left"/>
        <w:rPr>
          <w:rFonts w:ascii="宋体" w:hAnsi="宋体" w:cs="宋体"/>
          <w:kern w:val="0"/>
          <w:sz w:val="24"/>
        </w:rPr>
      </w:pPr>
      <w:r>
        <w:rPr>
          <w:rFonts w:ascii="宋体" w:hAnsi="宋体" w:cs="宋体"/>
          <w:kern w:val="0"/>
          <w:sz w:val="24"/>
        </w:rPr>
        <w:t> </w:t>
      </w:r>
    </w:p>
    <w:p>
      <w:pPr>
        <w:widowControl/>
        <w:spacing w:before="63" w:after="63"/>
        <w:jc w:val="left"/>
        <w:rPr>
          <w:rFonts w:ascii="宋体" w:hAnsi="宋体" w:cs="宋体"/>
          <w:kern w:val="0"/>
          <w:sz w:val="24"/>
        </w:rPr>
      </w:pPr>
      <w:r>
        <w:rPr>
          <w:rFonts w:ascii="宋体" w:hAnsi="宋体" w:cs="宋体"/>
          <w:kern w:val="0"/>
          <w:sz w:val="24"/>
        </w:rPr>
        <w:t> </w:t>
      </w:r>
    </w:p>
    <w:p>
      <w:pPr>
        <w:widowControl/>
        <w:spacing w:before="63" w:after="63"/>
        <w:jc w:val="left"/>
        <w:rPr>
          <w:rFonts w:ascii="宋体" w:hAnsi="宋体" w:cs="宋体"/>
          <w:kern w:val="0"/>
          <w:sz w:val="24"/>
        </w:rPr>
      </w:pPr>
      <w:r>
        <w:rPr>
          <w:rFonts w:hint="eastAsia" w:ascii="宋体" w:hAnsi="宋体" w:cs="宋体"/>
          <w:kern w:val="0"/>
          <w:sz w:val="24"/>
        </w:rPr>
        <w:t>甲方：</w:t>
      </w:r>
      <w:r>
        <w:rPr>
          <w:rFonts w:ascii="宋体" w:hAnsi="宋体" w:cs="宋体"/>
          <w:kern w:val="0"/>
          <w:sz w:val="24"/>
        </w:rPr>
        <w:t>       </w:t>
      </w:r>
      <w:r>
        <w:rPr>
          <w:rFonts w:hint="eastAsia" w:ascii="宋体" w:hAnsi="宋体" w:cs="宋体"/>
          <w:kern w:val="0"/>
          <w:sz w:val="24"/>
        </w:rPr>
        <w:t>乙方：</w:t>
      </w:r>
    </w:p>
    <w:p>
      <w:pPr>
        <w:widowControl/>
        <w:spacing w:before="63" w:after="63"/>
        <w:jc w:val="left"/>
        <w:rPr>
          <w:rFonts w:ascii="宋体" w:hAnsi="宋体" w:cs="宋体"/>
          <w:kern w:val="0"/>
          <w:sz w:val="24"/>
        </w:rPr>
      </w:pPr>
      <w:r>
        <w:rPr>
          <w:rFonts w:hint="eastAsia" w:ascii="宋体" w:hAnsi="宋体" w:cs="宋体"/>
          <w:kern w:val="0"/>
          <w:sz w:val="24"/>
        </w:rPr>
        <w:t>住所：</w:t>
      </w:r>
      <w:r>
        <w:rPr>
          <w:rFonts w:ascii="宋体" w:hAnsi="宋体" w:cs="宋体"/>
          <w:kern w:val="0"/>
          <w:sz w:val="24"/>
        </w:rPr>
        <w:t>               </w:t>
      </w:r>
      <w:r>
        <w:rPr>
          <w:rFonts w:hint="eastAsia" w:ascii="宋体" w:hAnsi="宋体" w:cs="宋体"/>
          <w:kern w:val="0"/>
          <w:sz w:val="24"/>
        </w:rPr>
        <w:t xml:space="preserve">      住所：</w:t>
      </w:r>
    </w:p>
    <w:p>
      <w:pPr>
        <w:widowControl/>
        <w:spacing w:before="63" w:after="63"/>
        <w:jc w:val="left"/>
        <w:rPr>
          <w:rFonts w:ascii="宋体" w:hAnsi="宋体" w:cs="宋体"/>
          <w:kern w:val="0"/>
          <w:sz w:val="24"/>
        </w:rPr>
      </w:pPr>
      <w:r>
        <w:rPr>
          <w:rFonts w:hint="eastAsia" w:ascii="宋体" w:hAnsi="宋体" w:cs="宋体"/>
          <w:kern w:val="0"/>
          <w:sz w:val="24"/>
        </w:rPr>
        <w:t>单位负责人：</w:t>
      </w:r>
      <w:r>
        <w:rPr>
          <w:rFonts w:ascii="宋体" w:hAnsi="宋体" w:cs="宋体"/>
          <w:kern w:val="0"/>
          <w:sz w:val="24"/>
        </w:rPr>
        <w:t>            </w:t>
      </w:r>
      <w:r>
        <w:rPr>
          <w:rFonts w:hint="eastAsia" w:ascii="宋体" w:hAnsi="宋体" w:cs="宋体"/>
          <w:kern w:val="0"/>
          <w:sz w:val="24"/>
        </w:rPr>
        <w:t xml:space="preserve">      单位负责人：</w:t>
      </w:r>
    </w:p>
    <w:p>
      <w:pPr>
        <w:widowControl/>
        <w:spacing w:before="63" w:after="63"/>
        <w:jc w:val="left"/>
        <w:rPr>
          <w:rFonts w:ascii="宋体" w:hAnsi="宋体" w:cs="宋体"/>
          <w:kern w:val="0"/>
          <w:sz w:val="24"/>
        </w:rPr>
      </w:pPr>
      <w:r>
        <w:rPr>
          <w:rFonts w:hint="eastAsia" w:ascii="宋体" w:hAnsi="宋体" w:cs="宋体"/>
          <w:kern w:val="0"/>
          <w:sz w:val="24"/>
        </w:rPr>
        <w:t>委托代理人：</w:t>
      </w:r>
      <w:r>
        <w:rPr>
          <w:rFonts w:ascii="宋体" w:hAnsi="宋体" w:cs="宋体"/>
          <w:kern w:val="0"/>
          <w:sz w:val="24"/>
        </w:rPr>
        <w:t>            </w:t>
      </w:r>
      <w:r>
        <w:rPr>
          <w:rFonts w:hint="eastAsia" w:ascii="宋体" w:hAnsi="宋体" w:cs="宋体"/>
          <w:kern w:val="0"/>
          <w:sz w:val="24"/>
        </w:rPr>
        <w:t xml:space="preserve">      委托代理人：</w:t>
      </w:r>
    </w:p>
    <w:p>
      <w:pPr>
        <w:widowControl/>
        <w:spacing w:before="63" w:after="63"/>
        <w:jc w:val="left"/>
        <w:rPr>
          <w:rFonts w:ascii="宋体" w:hAnsi="宋体" w:cs="宋体"/>
          <w:kern w:val="0"/>
          <w:sz w:val="24"/>
        </w:rPr>
      </w:pPr>
      <w:r>
        <w:rPr>
          <w:rFonts w:hint="eastAsia" w:ascii="宋体" w:hAnsi="宋体" w:cs="宋体"/>
          <w:kern w:val="0"/>
          <w:sz w:val="24"/>
        </w:rPr>
        <w:t>联系方法：</w:t>
      </w:r>
      <w:r>
        <w:rPr>
          <w:rFonts w:ascii="宋体" w:hAnsi="宋体" w:cs="宋体"/>
          <w:kern w:val="0"/>
          <w:sz w:val="24"/>
        </w:rPr>
        <w:t>             </w:t>
      </w:r>
      <w:r>
        <w:rPr>
          <w:rFonts w:hint="eastAsia" w:ascii="宋体" w:hAnsi="宋体" w:cs="宋体"/>
          <w:kern w:val="0"/>
          <w:sz w:val="24"/>
        </w:rPr>
        <w:t xml:space="preserve">      联系方法：</w:t>
      </w:r>
    </w:p>
    <w:p>
      <w:pPr>
        <w:widowControl/>
        <w:spacing w:before="63" w:after="63"/>
        <w:jc w:val="left"/>
        <w:rPr>
          <w:rFonts w:ascii="宋体" w:hAnsi="宋体" w:cs="宋体"/>
          <w:kern w:val="0"/>
          <w:sz w:val="24"/>
        </w:rPr>
      </w:pPr>
      <w:r>
        <w:rPr>
          <w:rFonts w:hint="eastAsia" w:ascii="宋体" w:hAnsi="宋体" w:cs="宋体"/>
          <w:kern w:val="0"/>
          <w:sz w:val="24"/>
        </w:rPr>
        <w:t>开户银行：</w:t>
      </w:r>
      <w:r>
        <w:rPr>
          <w:rFonts w:ascii="宋体" w:hAnsi="宋体" w:cs="宋体"/>
          <w:kern w:val="0"/>
          <w:sz w:val="24"/>
        </w:rPr>
        <w:t>             </w:t>
      </w:r>
      <w:r>
        <w:rPr>
          <w:rFonts w:hint="eastAsia" w:ascii="宋体" w:hAnsi="宋体" w:cs="宋体"/>
          <w:kern w:val="0"/>
          <w:sz w:val="24"/>
        </w:rPr>
        <w:t xml:space="preserve">      开户银行：</w:t>
      </w:r>
    </w:p>
    <w:p>
      <w:pPr>
        <w:widowControl/>
        <w:spacing w:before="63" w:after="63"/>
        <w:jc w:val="left"/>
        <w:rPr>
          <w:rFonts w:ascii="宋体" w:hAnsi="宋体" w:cs="宋体"/>
          <w:kern w:val="0"/>
          <w:sz w:val="24"/>
        </w:rPr>
      </w:pPr>
      <w:r>
        <w:rPr>
          <w:rFonts w:hint="eastAsia" w:ascii="宋体" w:hAnsi="宋体" w:cs="宋体"/>
          <w:kern w:val="0"/>
          <w:sz w:val="24"/>
        </w:rPr>
        <w:t>账号：</w:t>
      </w:r>
      <w:r>
        <w:rPr>
          <w:rFonts w:ascii="宋体" w:hAnsi="宋体" w:cs="宋体"/>
          <w:kern w:val="0"/>
          <w:sz w:val="24"/>
        </w:rPr>
        <w:t> </w:t>
      </w:r>
      <w:r>
        <w:rPr>
          <w:rFonts w:hint="eastAsia" w:ascii="宋体" w:hAnsi="宋体" w:cs="宋体"/>
          <w:kern w:val="0"/>
          <w:sz w:val="24"/>
        </w:rPr>
        <w:t xml:space="preserve">                                  账号：</w:t>
      </w:r>
    </w:p>
    <w:p>
      <w:pPr>
        <w:widowControl/>
        <w:spacing w:before="63" w:after="63"/>
        <w:jc w:val="left"/>
        <w:rPr>
          <w:rFonts w:ascii="宋体" w:hAnsi="宋体" w:cs="宋体"/>
          <w:kern w:val="0"/>
          <w:sz w:val="24"/>
        </w:rPr>
      </w:pPr>
      <w:r>
        <w:rPr>
          <w:rFonts w:ascii="宋体" w:hAnsi="宋体" w:cs="宋体"/>
          <w:kern w:val="0"/>
          <w:sz w:val="24"/>
        </w:rPr>
        <w:t> </w:t>
      </w:r>
    </w:p>
    <w:p>
      <w:pPr>
        <w:widowControl/>
        <w:spacing w:before="63" w:after="63"/>
        <w:jc w:val="left"/>
        <w:rPr>
          <w:rFonts w:ascii="宋体" w:hAnsi="宋体" w:cs="宋体"/>
          <w:kern w:val="0"/>
          <w:sz w:val="24"/>
        </w:rPr>
      </w:pPr>
      <w:r>
        <w:rPr>
          <w:rFonts w:ascii="宋体" w:hAnsi="宋体" w:cs="宋体"/>
          <w:kern w:val="0"/>
          <w:sz w:val="24"/>
        </w:rPr>
        <w:t> </w:t>
      </w:r>
    </w:p>
    <w:p>
      <w:pPr>
        <w:widowControl/>
        <w:spacing w:before="63" w:after="63"/>
        <w:jc w:val="left"/>
        <w:rPr>
          <w:rFonts w:ascii="宋体" w:hAnsi="宋体" w:cs="宋体"/>
          <w:kern w:val="0"/>
          <w:sz w:val="24"/>
        </w:rPr>
      </w:pPr>
      <w:r>
        <w:rPr>
          <w:rFonts w:hint="eastAsia" w:ascii="宋体" w:hAnsi="宋体" w:cs="宋体"/>
          <w:kern w:val="0"/>
          <w:sz w:val="24"/>
        </w:rPr>
        <w:t>签订地点：</w:t>
      </w:r>
      <w:r>
        <w:rPr>
          <w:rFonts w:ascii="宋体" w:hAnsi="宋体" w:cs="宋体"/>
          <w:kern w:val="0"/>
          <w:sz w:val="24"/>
          <w:u w:val="single"/>
        </w:rPr>
        <w:t>                </w:t>
      </w:r>
    </w:p>
    <w:p>
      <w:pPr>
        <w:widowControl/>
        <w:spacing w:before="63" w:after="63"/>
        <w:jc w:val="left"/>
        <w:rPr>
          <w:rFonts w:ascii="宋体" w:hAnsi="宋体" w:cs="宋体"/>
          <w:kern w:val="0"/>
          <w:sz w:val="24"/>
        </w:rPr>
      </w:pPr>
      <w:r>
        <w:rPr>
          <w:rFonts w:hint="eastAsia" w:ascii="宋体" w:hAnsi="宋体" w:cs="宋体"/>
          <w:kern w:val="0"/>
          <w:sz w:val="24"/>
        </w:rPr>
        <w:t>签订日期：</w:t>
      </w:r>
      <w:r>
        <w:rPr>
          <w:rFonts w:ascii="宋体" w:hAnsi="宋体" w:cs="宋体"/>
          <w:kern w:val="0"/>
          <w:sz w:val="24"/>
          <w:u w:val="single"/>
        </w:rPr>
        <w:t>    </w:t>
      </w:r>
      <w:r>
        <w:rPr>
          <w:rFonts w:hint="eastAsia" w:ascii="宋体" w:hAnsi="宋体" w:cs="宋体"/>
          <w:kern w:val="0"/>
          <w:sz w:val="24"/>
        </w:rPr>
        <w:t>年</w:t>
      </w:r>
      <w:r>
        <w:rPr>
          <w:rFonts w:ascii="宋体" w:hAnsi="宋体" w:cs="宋体"/>
          <w:kern w:val="0"/>
          <w:sz w:val="24"/>
          <w:u w:val="single"/>
        </w:rPr>
        <w:t>   </w:t>
      </w:r>
      <w:r>
        <w:rPr>
          <w:rFonts w:hint="eastAsia" w:ascii="宋体" w:hAnsi="宋体" w:cs="宋体"/>
          <w:kern w:val="0"/>
          <w:sz w:val="24"/>
        </w:rPr>
        <w:t>月</w:t>
      </w:r>
      <w:r>
        <w:rPr>
          <w:rFonts w:ascii="宋体" w:hAnsi="宋体" w:cs="宋体"/>
          <w:kern w:val="0"/>
          <w:sz w:val="24"/>
          <w:u w:val="single"/>
        </w:rPr>
        <w:t>   </w:t>
      </w:r>
      <w:r>
        <w:rPr>
          <w:rFonts w:hint="eastAsia" w:ascii="宋体" w:hAnsi="宋体" w:cs="宋体"/>
          <w:kern w:val="0"/>
          <w:sz w:val="24"/>
        </w:rPr>
        <w:t>日</w:t>
      </w:r>
    </w:p>
    <w:p>
      <w:pPr>
        <w:widowControl/>
        <w:shd w:val="clear" w:color="auto" w:fill="FFFFFF"/>
        <w:spacing w:line="360" w:lineRule="auto"/>
        <w:ind w:firstLine="480" w:firstLineChars="200"/>
        <w:jc w:val="left"/>
        <w:rPr>
          <w:rFonts w:ascii="宋体" w:hAnsi="宋体" w:cs="宋体"/>
          <w:color w:val="393939"/>
          <w:kern w:val="0"/>
          <w:sz w:val="24"/>
        </w:rPr>
      </w:pPr>
    </w:p>
    <w:p>
      <w:pPr>
        <w:widowControl/>
        <w:shd w:val="clear" w:color="auto" w:fill="FFFFFF"/>
        <w:spacing w:before="75" w:after="75"/>
        <w:jc w:val="left"/>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widowControl/>
        <w:shd w:val="clear" w:color="auto" w:fill="FFFFFF"/>
        <w:spacing w:before="75" w:after="75"/>
        <w:rPr>
          <w:rFonts w:ascii="宋体" w:hAnsi="宋体" w:cs="宋体"/>
          <w:kern w:val="0"/>
          <w:sz w:val="24"/>
        </w:rPr>
      </w:pPr>
    </w:p>
    <w:p>
      <w:pPr>
        <w:spacing w:line="560" w:lineRule="exact"/>
        <w:ind w:firstLine="480" w:firstLineChars="200"/>
        <w:jc w:val="left"/>
        <w:rPr>
          <w:rFonts w:ascii="宋体" w:hAnsi="宋体" w:cs="宋体"/>
          <w:sz w:val="24"/>
        </w:rPr>
      </w:pPr>
    </w:p>
    <w:p>
      <w:pPr>
        <w:spacing w:line="360" w:lineRule="auto"/>
        <w:ind w:firstLine="448" w:firstLineChars="187"/>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rPr>
        <w:sectPr>
          <w:footerReference r:id="rId6" w:type="default"/>
          <w:pgSz w:w="11907" w:h="16840"/>
          <w:pgMar w:top="1440" w:right="1797" w:bottom="1440" w:left="1797" w:header="720" w:footer="720" w:gutter="0"/>
          <w:cols w:space="720" w:num="1"/>
          <w:docGrid w:linePitch="323" w:charSpace="-2"/>
        </w:sectPr>
      </w:pPr>
    </w:p>
    <w:p>
      <w:pPr>
        <w:pStyle w:val="4"/>
        <w:numPr>
          <w:ilvl w:val="0"/>
          <w:numId w:val="0"/>
        </w:numPr>
        <w:spacing w:before="120" w:line="360" w:lineRule="auto"/>
        <w:rPr>
          <w:rFonts w:ascii="宋体" w:hAnsi="宋体"/>
          <w:sz w:val="36"/>
        </w:rPr>
      </w:pPr>
      <w:bookmarkStart w:id="101" w:name="_Toc484764606"/>
      <w:r>
        <w:rPr>
          <w:rFonts w:hint="eastAsia" w:ascii="宋体" w:hAnsi="宋体"/>
          <w:sz w:val="36"/>
        </w:rPr>
        <w:t>第五章  投标文件格式</w:t>
      </w:r>
      <w:bookmarkEnd w:id="101"/>
    </w:p>
    <w:p>
      <w:pPr>
        <w:pStyle w:val="32"/>
        <w:spacing w:line="360" w:lineRule="auto"/>
        <w:rPr>
          <w:rFonts w:hAnsi="宋体"/>
          <w:color w:val="auto"/>
        </w:rPr>
      </w:pPr>
    </w:p>
    <w:p>
      <w:pPr>
        <w:pStyle w:val="32"/>
        <w:spacing w:line="360" w:lineRule="auto"/>
        <w:rPr>
          <w:rFonts w:hAnsi="宋体"/>
          <w:color w:val="auto"/>
        </w:rPr>
      </w:pPr>
    </w:p>
    <w:tbl>
      <w:tblPr>
        <w:tblStyle w:val="24"/>
        <w:tblW w:w="8106"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06" w:type="dxa"/>
            <w:noWrap/>
          </w:tcPr>
          <w:p>
            <w:pPr>
              <w:spacing w:before="120" w:line="360" w:lineRule="auto"/>
              <w:rPr>
                <w:rFonts w:ascii="宋体" w:hAnsi="宋体"/>
                <w:sz w:val="24"/>
              </w:rPr>
            </w:pPr>
            <w:r>
              <w:rPr>
                <w:rFonts w:hint="eastAsia" w:ascii="宋体" w:hAnsi="宋体"/>
                <w:sz w:val="24"/>
              </w:rPr>
              <w:t>注释：</w:t>
            </w:r>
          </w:p>
          <w:p>
            <w:pPr>
              <w:spacing w:before="120" w:line="360" w:lineRule="auto"/>
              <w:ind w:right="132" w:firstLine="480" w:firstLineChars="200"/>
              <w:rPr>
                <w:rFonts w:ascii="宋体" w:hAnsi="宋体"/>
                <w:sz w:val="24"/>
              </w:rPr>
            </w:pPr>
            <w:r>
              <w:rPr>
                <w:rFonts w:hint="eastAsia" w:ascii="宋体" w:hAnsi="宋体"/>
                <w:sz w:val="24"/>
              </w:rPr>
              <w:t>《投标文件格式》是投标人的部分投标文件格式，投标人应参照这些格式文件制作投标文件；招标文件要求投标人提供，而未提供格式文件的，请投标人根据行业特点进行制作并提交，但不得实质性修改投标文件格式。</w:t>
            </w:r>
          </w:p>
        </w:tc>
      </w:tr>
    </w:tbl>
    <w:p>
      <w:pPr>
        <w:pStyle w:val="32"/>
        <w:spacing w:line="360" w:lineRule="auto"/>
        <w:rPr>
          <w:rFonts w:hAnsi="宋体"/>
          <w:color w:val="auto"/>
          <w:sz w:val="20"/>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pStyle w:val="5"/>
        <w:snapToGrid w:val="0"/>
        <w:spacing w:line="360" w:lineRule="auto"/>
        <w:ind w:firstLine="0"/>
        <w:jc w:val="center"/>
        <w:rPr>
          <w:rFonts w:ascii="宋体" w:hAnsi="宋体"/>
          <w:b/>
          <w:bCs/>
          <w:sz w:val="36"/>
        </w:rPr>
      </w:pPr>
    </w:p>
    <w:p>
      <w:pPr>
        <w:spacing w:line="360" w:lineRule="auto"/>
        <w:jc w:val="center"/>
        <w:rPr>
          <w:rFonts w:ascii="宋体" w:hAnsi="宋体"/>
          <w:b/>
          <w:sz w:val="72"/>
        </w:rPr>
      </w:pPr>
    </w:p>
    <w:p>
      <w:pPr>
        <w:spacing w:line="360" w:lineRule="auto"/>
        <w:jc w:val="center"/>
        <w:rPr>
          <w:rFonts w:ascii="宋体" w:hAnsi="宋体"/>
          <w:b/>
          <w:sz w:val="72"/>
        </w:rPr>
      </w:pPr>
    </w:p>
    <w:p>
      <w:pPr>
        <w:spacing w:line="360" w:lineRule="auto"/>
        <w:jc w:val="center"/>
        <w:rPr>
          <w:rFonts w:ascii="宋体" w:hAnsi="宋体"/>
          <w:b/>
          <w:sz w:val="72"/>
        </w:rPr>
      </w:pPr>
      <w:r>
        <w:rPr>
          <w:rFonts w:hint="eastAsia" w:ascii="宋体" w:hAnsi="宋体"/>
          <w:b/>
          <w:sz w:val="72"/>
        </w:rPr>
        <w:t>投  标  文  件</w:t>
      </w:r>
    </w:p>
    <w:p>
      <w:pPr>
        <w:spacing w:line="360" w:lineRule="auto"/>
        <w:jc w:val="center"/>
        <w:rPr>
          <w:rFonts w:ascii="宋体" w:hAnsi="宋体"/>
          <w:b/>
          <w:sz w:val="36"/>
        </w:rPr>
      </w:pPr>
      <w:r>
        <w:rPr>
          <w:rFonts w:hint="eastAsia" w:ascii="宋体" w:hAnsi="宋体"/>
          <w:b/>
          <w:sz w:val="36"/>
        </w:rPr>
        <w:t>第一册 （报价）</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ind w:firstLine="1619" w:firstLineChars="448"/>
        <w:rPr>
          <w:rFonts w:ascii="宋体" w:hAnsi="宋体"/>
          <w:b/>
          <w:sz w:val="36"/>
        </w:rPr>
      </w:pPr>
      <w:r>
        <w:rPr>
          <w:rFonts w:hint="eastAsia" w:ascii="宋体" w:hAnsi="宋体"/>
          <w:b/>
          <w:sz w:val="36"/>
        </w:rPr>
        <w:t>项 目 名 称：</w:t>
      </w:r>
    </w:p>
    <w:p>
      <w:pPr>
        <w:spacing w:line="360" w:lineRule="auto"/>
        <w:ind w:firstLine="1619" w:firstLineChars="448"/>
        <w:rPr>
          <w:rFonts w:ascii="宋体" w:hAnsi="宋体"/>
          <w:b/>
          <w:sz w:val="36"/>
        </w:rPr>
      </w:pPr>
      <w:r>
        <w:rPr>
          <w:rFonts w:hint="eastAsia" w:ascii="宋体" w:hAnsi="宋体"/>
          <w:b/>
          <w:sz w:val="36"/>
        </w:rPr>
        <w:t>招 标 编 号：</w:t>
      </w:r>
    </w:p>
    <w:p>
      <w:pPr>
        <w:spacing w:line="360" w:lineRule="auto"/>
        <w:ind w:firstLine="1619" w:firstLineChars="448"/>
        <w:rPr>
          <w:rFonts w:ascii="宋体" w:hAnsi="宋体"/>
          <w:b/>
          <w:sz w:val="36"/>
        </w:rPr>
      </w:pPr>
      <w:r>
        <w:rPr>
          <w:rFonts w:hint="eastAsia" w:ascii="宋体" w:hAnsi="宋体"/>
          <w:b/>
          <w:sz w:val="36"/>
        </w:rPr>
        <w:t>合 同 包 号：</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b/>
          <w:sz w:val="36"/>
        </w:rPr>
      </w:pPr>
    </w:p>
    <w:p>
      <w:pPr>
        <w:spacing w:line="480" w:lineRule="auto"/>
        <w:rPr>
          <w:rFonts w:ascii="宋体" w:hAnsi="宋体"/>
          <w:sz w:val="28"/>
          <w:szCs w:val="28"/>
          <w:u w:val="single"/>
        </w:rPr>
      </w:pPr>
      <w:r>
        <w:rPr>
          <w:rFonts w:hint="eastAsia" w:ascii="宋体" w:hAnsi="宋体"/>
          <w:sz w:val="28"/>
          <w:szCs w:val="28"/>
        </w:rPr>
        <w:t>投标人名称（加盖公章）：</w:t>
      </w:r>
    </w:p>
    <w:p>
      <w:pPr>
        <w:spacing w:line="480" w:lineRule="auto"/>
        <w:ind w:firstLine="420" w:firstLineChars="150"/>
        <w:rPr>
          <w:rFonts w:ascii="宋体" w:hAnsi="宋体"/>
          <w:sz w:val="28"/>
          <w:szCs w:val="28"/>
          <w:u w:val="single"/>
        </w:rPr>
      </w:pPr>
      <w:r>
        <w:rPr>
          <w:rFonts w:hint="eastAsia" w:ascii="宋体" w:hAnsi="宋体"/>
          <w:sz w:val="28"/>
          <w:szCs w:val="28"/>
        </w:rPr>
        <w:t>公司地址：       邮编：</w:t>
      </w:r>
    </w:p>
    <w:p>
      <w:pPr>
        <w:spacing w:line="480" w:lineRule="auto"/>
        <w:ind w:firstLine="420" w:firstLineChars="150"/>
        <w:rPr>
          <w:rFonts w:ascii="宋体" w:hAnsi="宋体"/>
          <w:sz w:val="28"/>
          <w:szCs w:val="28"/>
          <w:u w:val="single"/>
        </w:rPr>
      </w:pPr>
      <w:r>
        <w:rPr>
          <w:rFonts w:hint="eastAsia" w:ascii="宋体" w:hAnsi="宋体"/>
          <w:sz w:val="28"/>
          <w:szCs w:val="28"/>
        </w:rPr>
        <w:t xml:space="preserve">公司电话：     公司传真： </w:t>
      </w:r>
    </w:p>
    <w:p>
      <w:pPr>
        <w:spacing w:line="480" w:lineRule="auto"/>
        <w:ind w:firstLine="420" w:firstLineChars="150"/>
        <w:rPr>
          <w:rFonts w:ascii="宋体" w:hAnsi="宋体"/>
          <w:sz w:val="28"/>
          <w:szCs w:val="28"/>
          <w:u w:val="single"/>
        </w:rPr>
      </w:pPr>
      <w:r>
        <w:rPr>
          <w:rFonts w:hint="eastAsia" w:ascii="宋体" w:hAnsi="宋体"/>
          <w:sz w:val="28"/>
          <w:szCs w:val="28"/>
        </w:rPr>
        <w:t xml:space="preserve">投标人代表姓名： </w:t>
      </w:r>
      <w:r>
        <w:rPr>
          <w:rFonts w:hint="eastAsia" w:ascii="宋体" w:hAnsi="宋体"/>
          <w:sz w:val="28"/>
          <w:szCs w:val="28"/>
          <w:u w:val="single"/>
        </w:rPr>
        <w:t xml:space="preserve">        （印刷体）       </w:t>
      </w:r>
    </w:p>
    <w:p>
      <w:pPr>
        <w:spacing w:line="480" w:lineRule="auto"/>
        <w:ind w:firstLine="420" w:firstLineChars="150"/>
        <w:rPr>
          <w:rFonts w:ascii="宋体" w:hAnsi="宋体"/>
          <w:sz w:val="28"/>
          <w:szCs w:val="28"/>
          <w:u w:val="single"/>
        </w:rPr>
      </w:pPr>
      <w:r>
        <w:rPr>
          <w:rFonts w:hint="eastAsia" w:ascii="宋体" w:hAnsi="宋体"/>
          <w:sz w:val="28"/>
          <w:szCs w:val="28"/>
        </w:rPr>
        <w:t xml:space="preserve">投标人代表手机： </w:t>
      </w:r>
    </w:p>
    <w:p>
      <w:pPr>
        <w:spacing w:line="360" w:lineRule="auto"/>
        <w:ind w:firstLine="420" w:firstLineChars="150"/>
        <w:rPr>
          <w:rFonts w:ascii="宋体" w:hAnsi="宋体"/>
          <w:b/>
          <w:sz w:val="36"/>
        </w:rPr>
      </w:pPr>
      <w:r>
        <w:rPr>
          <w:rFonts w:hint="eastAsia" w:ascii="宋体" w:hAnsi="宋体"/>
          <w:sz w:val="28"/>
          <w:szCs w:val="28"/>
        </w:rPr>
        <w:t>日  期： 年 月 日</w:t>
      </w:r>
    </w:p>
    <w:p>
      <w:pPr>
        <w:pStyle w:val="40"/>
        <w:spacing w:line="360" w:lineRule="auto"/>
        <w:jc w:val="left"/>
        <w:rPr>
          <w:rFonts w:hAnsi="宋体"/>
          <w:b/>
          <w:sz w:val="24"/>
        </w:rPr>
      </w:pPr>
    </w:p>
    <w:p>
      <w:pPr>
        <w:pStyle w:val="5"/>
        <w:snapToGrid w:val="0"/>
        <w:spacing w:line="360" w:lineRule="auto"/>
        <w:ind w:firstLine="825" w:firstLineChars="275"/>
        <w:rPr>
          <w:rFonts w:ascii="宋体" w:hAnsi="宋体"/>
          <w:sz w:val="30"/>
          <w:szCs w:val="30"/>
        </w:rPr>
      </w:pPr>
    </w:p>
    <w:p>
      <w:pPr>
        <w:pStyle w:val="5"/>
        <w:snapToGrid w:val="0"/>
        <w:spacing w:line="360" w:lineRule="auto"/>
        <w:ind w:firstLine="883" w:firstLineChars="275"/>
        <w:jc w:val="center"/>
        <w:rPr>
          <w:rFonts w:ascii="宋体" w:hAnsi="宋体"/>
          <w:b/>
          <w:bCs/>
          <w:sz w:val="32"/>
        </w:rPr>
      </w:pPr>
    </w:p>
    <w:p>
      <w:pPr>
        <w:pStyle w:val="5"/>
        <w:snapToGrid w:val="0"/>
        <w:spacing w:line="360" w:lineRule="auto"/>
        <w:ind w:firstLine="883" w:firstLineChars="275"/>
        <w:jc w:val="center"/>
        <w:rPr>
          <w:rFonts w:ascii="宋体" w:hAnsi="宋体"/>
          <w:b/>
          <w:bCs/>
          <w:sz w:val="32"/>
        </w:rPr>
      </w:pPr>
      <w:r>
        <w:rPr>
          <w:rFonts w:hint="eastAsia" w:ascii="宋体" w:hAnsi="宋体"/>
          <w:b/>
          <w:bCs/>
          <w:sz w:val="32"/>
        </w:rPr>
        <w:t>目    录</w:t>
      </w:r>
    </w:p>
    <w:p>
      <w:pPr>
        <w:spacing w:line="360" w:lineRule="auto"/>
        <w:ind w:firstLine="480" w:firstLineChars="200"/>
        <w:rPr>
          <w:rFonts w:ascii="宋体" w:hAnsi="宋体"/>
          <w:b/>
          <w:sz w:val="24"/>
        </w:rPr>
      </w:pPr>
      <w:r>
        <w:rPr>
          <w:rFonts w:hint="eastAsia"/>
          <w:sz w:val="24"/>
        </w:rPr>
        <w:t>（提醒：投标人应根据其投标文件内容详细编制，并列明对应页码，以便评标委员会能够准确无误的进行评审，否则有可能造成不利于投标人的评审。）</w:t>
      </w:r>
    </w:p>
    <w:p>
      <w:pPr>
        <w:spacing w:line="360" w:lineRule="auto"/>
        <w:rPr>
          <w:rFonts w:ascii="宋体" w:hAnsi="宋体"/>
          <w:sz w:val="24"/>
        </w:rPr>
      </w:pPr>
      <w:r>
        <w:rPr>
          <w:rFonts w:hint="eastAsia" w:ascii="宋体" w:hAnsi="宋体"/>
          <w:sz w:val="24"/>
        </w:rPr>
        <w:t>一、开标一览表………………………………………………………………………</w:t>
      </w:r>
    </w:p>
    <w:p>
      <w:pPr>
        <w:spacing w:line="360" w:lineRule="auto"/>
        <w:rPr>
          <w:rFonts w:ascii="宋体" w:hAnsi="宋体"/>
          <w:sz w:val="24"/>
        </w:rPr>
      </w:pPr>
      <w:r>
        <w:rPr>
          <w:rFonts w:hint="eastAsia" w:ascii="宋体" w:hAnsi="宋体"/>
          <w:sz w:val="24"/>
        </w:rPr>
        <w:t>二、投标分项报价表…………………………………………………………………</w:t>
      </w:r>
    </w:p>
    <w:p>
      <w:pPr>
        <w:spacing w:line="360" w:lineRule="auto"/>
        <w:rPr>
          <w:rFonts w:ascii="宋体" w:hAnsi="宋体"/>
          <w:sz w:val="24"/>
        </w:rPr>
      </w:pPr>
      <w:r>
        <w:rPr>
          <w:rFonts w:hint="eastAsia" w:ascii="宋体" w:hAnsi="宋体"/>
          <w:sz w:val="24"/>
        </w:rPr>
        <w:t>三、符合招标文件规定的价格扣除情况自报表及其证明材料（如有）…………</w:t>
      </w:r>
    </w:p>
    <w:p>
      <w:pPr>
        <w:spacing w:line="360" w:lineRule="auto"/>
        <w:rPr>
          <w:rFonts w:ascii="宋体" w:hAnsi="宋体"/>
          <w:sz w:val="24"/>
        </w:rPr>
      </w:pPr>
      <w:r>
        <w:rPr>
          <w:rFonts w:hint="eastAsia" w:ascii="宋体" w:hAnsi="宋体"/>
          <w:sz w:val="24"/>
        </w:rPr>
        <w:t xml:space="preserve">    符合招标文件规定的加分情况自报表及其证明材料（如有）………………</w:t>
      </w:r>
    </w:p>
    <w:p>
      <w:pPr>
        <w:spacing w:line="360" w:lineRule="auto"/>
        <w:ind w:firstLine="360" w:firstLineChars="150"/>
        <w:rPr>
          <w:rFonts w:ascii="宋体" w:hAnsi="宋体"/>
          <w:sz w:val="24"/>
        </w:rPr>
      </w:pPr>
    </w:p>
    <w:p>
      <w:pPr>
        <w:spacing w:line="360" w:lineRule="auto"/>
        <w:rPr>
          <w:rFonts w:ascii="宋体" w:hAnsi="宋体"/>
          <w:sz w:val="24"/>
        </w:rPr>
      </w:pPr>
    </w:p>
    <w:p>
      <w:pPr>
        <w:spacing w:line="360" w:lineRule="auto"/>
        <w:rPr>
          <w:rFonts w:ascii="宋体" w:hAnsi="宋体"/>
          <w:sz w:val="24"/>
        </w:rPr>
        <w:sectPr>
          <w:pgSz w:w="11907" w:h="16840"/>
          <w:pgMar w:top="1440" w:right="1797" w:bottom="1440" w:left="1797" w:header="720" w:footer="720" w:gutter="0"/>
          <w:cols w:space="720" w:num="1"/>
          <w:docGrid w:linePitch="307" w:charSpace="-2"/>
        </w:sectPr>
      </w:pPr>
    </w:p>
    <w:p>
      <w:pPr>
        <w:pStyle w:val="40"/>
        <w:spacing w:line="360" w:lineRule="auto"/>
        <w:jc w:val="center"/>
        <w:rPr>
          <w:rFonts w:hAnsi="宋体"/>
          <w:b/>
          <w:sz w:val="36"/>
        </w:rPr>
      </w:pPr>
      <w:bookmarkStart w:id="102" w:name="_Toc467497728"/>
      <w:bookmarkStart w:id="103" w:name="_Toc484764607"/>
      <w:bookmarkStart w:id="104" w:name="_Toc321391865"/>
      <w:bookmarkStart w:id="105" w:name="_Toc463000862"/>
      <w:bookmarkStart w:id="106" w:name="_Toc484761191"/>
      <w:bookmarkStart w:id="107" w:name="_Toc463000929"/>
      <w:bookmarkStart w:id="108" w:name="_Toc321913803"/>
      <w:bookmarkStart w:id="109" w:name="_Toc484708344"/>
      <w:bookmarkStart w:id="110" w:name="_Toc321913889"/>
      <w:bookmarkStart w:id="111" w:name="_Toc462653359"/>
      <w:r>
        <w:rPr>
          <w:rFonts w:hint="eastAsia" w:hAnsi="宋体"/>
          <w:b/>
          <w:sz w:val="36"/>
        </w:rPr>
        <w:t>一、开标一览表</w:t>
      </w:r>
      <w:bookmarkEnd w:id="102"/>
      <w:bookmarkEnd w:id="103"/>
      <w:bookmarkEnd w:id="104"/>
      <w:bookmarkEnd w:id="105"/>
      <w:bookmarkEnd w:id="106"/>
      <w:bookmarkEnd w:id="107"/>
      <w:bookmarkEnd w:id="108"/>
      <w:bookmarkEnd w:id="109"/>
      <w:bookmarkEnd w:id="110"/>
      <w:bookmarkEnd w:id="111"/>
    </w:p>
    <w:p>
      <w:pPr>
        <w:spacing w:line="360" w:lineRule="auto"/>
        <w:rPr>
          <w:rFonts w:ascii="宋体" w:hAnsi="宋体"/>
          <w:sz w:val="24"/>
        </w:rPr>
      </w:pPr>
      <w:r>
        <w:rPr>
          <w:rFonts w:hint="eastAsia" w:ascii="宋体" w:hAnsi="宋体"/>
          <w:sz w:val="24"/>
        </w:rPr>
        <w:t xml:space="preserve"> 项目名称：            招标编号：              货币单位：</w:t>
      </w:r>
    </w:p>
    <w:tbl>
      <w:tblPr>
        <w:tblStyle w:val="24"/>
        <w:tblW w:w="13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2160"/>
        <w:gridCol w:w="1440"/>
        <w:gridCol w:w="2522"/>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1008" w:type="dxa"/>
            <w:noWrap/>
            <w:vAlign w:val="center"/>
          </w:tcPr>
          <w:p>
            <w:pPr>
              <w:jc w:val="center"/>
              <w:rPr>
                <w:rFonts w:ascii="宋体" w:hAnsi="宋体"/>
                <w:color w:val="000000"/>
                <w:sz w:val="24"/>
              </w:rPr>
            </w:pPr>
            <w:r>
              <w:rPr>
                <w:rFonts w:hint="eastAsia" w:ascii="宋体" w:hAnsi="宋体"/>
                <w:color w:val="000000"/>
                <w:sz w:val="24"/>
              </w:rPr>
              <w:t>合同包</w:t>
            </w:r>
          </w:p>
        </w:tc>
        <w:tc>
          <w:tcPr>
            <w:tcW w:w="4860" w:type="dxa"/>
            <w:gridSpan w:val="2"/>
            <w:noWrap/>
            <w:vAlign w:val="center"/>
          </w:tcPr>
          <w:p>
            <w:pPr>
              <w:jc w:val="center"/>
              <w:rPr>
                <w:rFonts w:ascii="宋体" w:hAnsi="宋体"/>
                <w:color w:val="000000"/>
                <w:sz w:val="24"/>
              </w:rPr>
            </w:pPr>
            <w:r>
              <w:rPr>
                <w:rFonts w:hint="eastAsia" w:ascii="宋体" w:hAnsi="宋体"/>
                <w:color w:val="000000"/>
                <w:sz w:val="24"/>
              </w:rPr>
              <w:t>项目名称</w:t>
            </w:r>
          </w:p>
          <w:p>
            <w:pPr>
              <w:jc w:val="center"/>
              <w:rPr>
                <w:rFonts w:ascii="宋体" w:hAnsi="宋体"/>
                <w:color w:val="000000"/>
                <w:sz w:val="24"/>
              </w:rPr>
            </w:pPr>
          </w:p>
        </w:tc>
        <w:tc>
          <w:tcPr>
            <w:tcW w:w="1440" w:type="dxa"/>
            <w:noWrap/>
            <w:vAlign w:val="center"/>
          </w:tcPr>
          <w:p>
            <w:pPr>
              <w:jc w:val="center"/>
              <w:rPr>
                <w:rFonts w:ascii="宋体" w:hAnsi="宋体"/>
                <w:color w:val="000000"/>
                <w:sz w:val="24"/>
              </w:rPr>
            </w:pPr>
            <w:r>
              <w:rPr>
                <w:rFonts w:hint="eastAsia" w:ascii="宋体" w:hAnsi="宋体"/>
                <w:color w:val="000000"/>
                <w:sz w:val="24"/>
              </w:rPr>
              <w:t>数量</w:t>
            </w:r>
          </w:p>
        </w:tc>
        <w:tc>
          <w:tcPr>
            <w:tcW w:w="2522" w:type="dxa"/>
            <w:noWrap/>
            <w:vAlign w:val="center"/>
          </w:tcPr>
          <w:p>
            <w:pPr>
              <w:jc w:val="center"/>
              <w:rPr>
                <w:rFonts w:ascii="宋体" w:hAnsi="宋体"/>
                <w:color w:val="000000"/>
                <w:sz w:val="24"/>
              </w:rPr>
            </w:pPr>
            <w:r>
              <w:rPr>
                <w:rFonts w:hint="eastAsia" w:ascii="宋体" w:hAnsi="宋体"/>
                <w:sz w:val="24"/>
              </w:rPr>
              <w:t>报价承诺</w:t>
            </w:r>
          </w:p>
        </w:tc>
        <w:tc>
          <w:tcPr>
            <w:tcW w:w="3793" w:type="dxa"/>
            <w:noWrap/>
            <w:vAlign w:val="center"/>
          </w:tcPr>
          <w:p>
            <w:pPr>
              <w:jc w:val="center"/>
              <w:rPr>
                <w:rFonts w:ascii="宋体" w:hAnsi="宋体"/>
                <w:color w:val="000000"/>
                <w:sz w:val="24"/>
              </w:rPr>
            </w:pPr>
          </w:p>
          <w:p>
            <w:pPr>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1008" w:type="dxa"/>
            <w:noWrap/>
            <w:vAlign w:val="center"/>
          </w:tcPr>
          <w:p>
            <w:pPr>
              <w:rPr>
                <w:rFonts w:ascii="宋体" w:hAnsi="宋体"/>
                <w:color w:val="000000"/>
                <w:sz w:val="24"/>
              </w:rPr>
            </w:pPr>
          </w:p>
        </w:tc>
        <w:tc>
          <w:tcPr>
            <w:tcW w:w="4860" w:type="dxa"/>
            <w:gridSpan w:val="2"/>
            <w:noWrap/>
            <w:vAlign w:val="center"/>
          </w:tcPr>
          <w:p>
            <w:pPr>
              <w:rPr>
                <w:rFonts w:ascii="宋体" w:hAnsi="宋体"/>
                <w:color w:val="000000"/>
                <w:sz w:val="24"/>
              </w:rPr>
            </w:pPr>
          </w:p>
        </w:tc>
        <w:tc>
          <w:tcPr>
            <w:tcW w:w="1440" w:type="dxa"/>
            <w:noWrap/>
            <w:vAlign w:val="center"/>
          </w:tcPr>
          <w:p>
            <w:pPr>
              <w:rPr>
                <w:rFonts w:ascii="宋体" w:hAnsi="宋体"/>
                <w:color w:val="000000"/>
                <w:sz w:val="24"/>
              </w:rPr>
            </w:pPr>
          </w:p>
        </w:tc>
        <w:tc>
          <w:tcPr>
            <w:tcW w:w="2522" w:type="dxa"/>
            <w:noWrap/>
            <w:vAlign w:val="center"/>
          </w:tcPr>
          <w:p>
            <w:pPr>
              <w:rPr>
                <w:rFonts w:ascii="宋体" w:hAnsi="宋体"/>
                <w:color w:val="000000"/>
                <w:sz w:val="24"/>
              </w:rPr>
            </w:pPr>
          </w:p>
        </w:tc>
        <w:tc>
          <w:tcPr>
            <w:tcW w:w="3793" w:type="dxa"/>
            <w:noWrap/>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3708" w:type="dxa"/>
            <w:gridSpan w:val="2"/>
            <w:noWrap/>
            <w:vAlign w:val="center"/>
          </w:tcPr>
          <w:p>
            <w:pPr>
              <w:jc w:val="center"/>
              <w:rPr>
                <w:rFonts w:ascii="宋体" w:hAnsi="宋体"/>
                <w:color w:val="000000"/>
                <w:sz w:val="24"/>
              </w:rPr>
            </w:pPr>
            <w:r>
              <w:rPr>
                <w:rFonts w:hint="eastAsia" w:ascii="宋体" w:hAnsi="宋体"/>
                <w:color w:val="000000"/>
                <w:sz w:val="24"/>
              </w:rPr>
              <w:t>本合同包投标总价</w:t>
            </w:r>
          </w:p>
        </w:tc>
        <w:tc>
          <w:tcPr>
            <w:tcW w:w="9915" w:type="dxa"/>
            <w:gridSpan w:val="4"/>
            <w:noWrap/>
            <w:vAlign w:val="center"/>
          </w:tcPr>
          <w:p>
            <w:pPr>
              <w:rPr>
                <w:rFonts w:ascii="宋体" w:hAnsi="宋体"/>
                <w:color w:val="000000"/>
                <w:sz w:val="24"/>
              </w:rPr>
            </w:pPr>
            <w:r>
              <w:rPr>
                <w:rFonts w:hint="eastAsia" w:ascii="宋体" w:hAnsi="宋体"/>
                <w:b/>
                <w:sz w:val="24"/>
              </w:rPr>
              <w:t>大写：人民币（￥      ）</w:t>
            </w:r>
          </w:p>
        </w:tc>
      </w:tr>
    </w:tbl>
    <w:p>
      <w:pPr>
        <w:tabs>
          <w:tab w:val="left" w:pos="13000"/>
        </w:tabs>
        <w:spacing w:line="360" w:lineRule="auto"/>
        <w:rPr>
          <w:rFonts w:ascii="宋体" w:hAnsi="宋体"/>
          <w:sz w:val="24"/>
        </w:rPr>
      </w:pPr>
    </w:p>
    <w:p>
      <w:pPr>
        <w:spacing w:line="360" w:lineRule="auto"/>
        <w:ind w:firstLine="8040" w:firstLineChars="3350"/>
        <w:rPr>
          <w:rFonts w:ascii="宋体" w:hAnsi="宋体"/>
          <w:sz w:val="24"/>
        </w:rPr>
      </w:pPr>
    </w:p>
    <w:p>
      <w:pPr>
        <w:spacing w:line="360" w:lineRule="auto"/>
        <w:ind w:firstLine="8040" w:firstLineChars="3350"/>
        <w:rPr>
          <w:rFonts w:ascii="宋体" w:hAnsi="宋体"/>
          <w:sz w:val="24"/>
          <w:u w:val="single"/>
        </w:rPr>
      </w:pPr>
      <w:r>
        <w:rPr>
          <w:rFonts w:hint="eastAsia" w:ascii="宋体" w:hAnsi="宋体"/>
          <w:sz w:val="24"/>
        </w:rPr>
        <w:t>投标人名称（全称并加盖公章）：</w:t>
      </w:r>
    </w:p>
    <w:p>
      <w:pPr>
        <w:spacing w:line="360" w:lineRule="auto"/>
        <w:rPr>
          <w:rFonts w:ascii="宋体" w:hAnsi="宋体"/>
          <w:sz w:val="24"/>
          <w:u w:val="single"/>
        </w:rPr>
      </w:pPr>
      <w:r>
        <w:rPr>
          <w:rFonts w:hint="eastAsia" w:ascii="宋体" w:hAnsi="宋体"/>
          <w:sz w:val="24"/>
        </w:rPr>
        <w:t xml:space="preserve">                                                                          投标人代表（签字）：</w:t>
      </w:r>
    </w:p>
    <w:p>
      <w:pPr>
        <w:spacing w:line="360" w:lineRule="auto"/>
        <w:rPr>
          <w:rFonts w:ascii="宋体" w:hAnsi="宋体"/>
          <w:b/>
          <w:sz w:val="24"/>
        </w:rPr>
        <w:sectPr>
          <w:headerReference r:id="rId7" w:type="default"/>
          <w:pgSz w:w="16840" w:h="11907" w:orient="landscape"/>
          <w:pgMar w:top="1134" w:right="1701" w:bottom="1134" w:left="1701" w:header="720" w:footer="720" w:gutter="0"/>
          <w:cols w:space="720" w:num="1"/>
          <w:docGrid w:linePitch="323" w:charSpace="-2"/>
        </w:sect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spacing w:line="360" w:lineRule="auto"/>
        <w:jc w:val="center"/>
        <w:rPr>
          <w:rFonts w:ascii="宋体" w:hAnsi="宋体"/>
          <w:b/>
          <w:sz w:val="36"/>
        </w:rPr>
      </w:pPr>
    </w:p>
    <w:p>
      <w:pPr>
        <w:spacing w:line="360" w:lineRule="auto"/>
        <w:jc w:val="center"/>
        <w:rPr>
          <w:rFonts w:ascii="宋体" w:hAnsi="宋体"/>
          <w:b/>
          <w:sz w:val="72"/>
        </w:rPr>
      </w:pPr>
    </w:p>
    <w:p>
      <w:pPr>
        <w:spacing w:line="360" w:lineRule="auto"/>
        <w:jc w:val="center"/>
        <w:rPr>
          <w:rFonts w:ascii="宋体" w:hAnsi="宋体"/>
          <w:b/>
          <w:sz w:val="72"/>
        </w:rPr>
      </w:pPr>
      <w:r>
        <w:rPr>
          <w:rFonts w:hint="eastAsia" w:ascii="宋体" w:hAnsi="宋体"/>
          <w:b/>
          <w:sz w:val="72"/>
        </w:rPr>
        <w:t>投  标  文  件</w:t>
      </w:r>
    </w:p>
    <w:p>
      <w:pPr>
        <w:spacing w:line="360" w:lineRule="auto"/>
        <w:jc w:val="center"/>
        <w:rPr>
          <w:rFonts w:ascii="宋体" w:hAnsi="宋体"/>
          <w:b/>
          <w:sz w:val="36"/>
        </w:rPr>
      </w:pPr>
      <w:r>
        <w:rPr>
          <w:rFonts w:hint="eastAsia" w:ascii="宋体" w:hAnsi="宋体"/>
          <w:b/>
          <w:sz w:val="36"/>
        </w:rPr>
        <w:t>第二册 （技术与商务）</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ind w:firstLine="1619" w:firstLineChars="448"/>
        <w:rPr>
          <w:rFonts w:ascii="宋体" w:hAnsi="宋体"/>
          <w:b/>
          <w:sz w:val="36"/>
        </w:rPr>
      </w:pPr>
      <w:r>
        <w:rPr>
          <w:rFonts w:hint="eastAsia" w:ascii="宋体" w:hAnsi="宋体"/>
          <w:b/>
          <w:sz w:val="36"/>
        </w:rPr>
        <w:t>项 目 名 称：</w:t>
      </w:r>
    </w:p>
    <w:p>
      <w:pPr>
        <w:spacing w:line="360" w:lineRule="auto"/>
        <w:ind w:firstLine="1619" w:firstLineChars="448"/>
        <w:rPr>
          <w:rFonts w:ascii="宋体" w:hAnsi="宋体"/>
          <w:b/>
          <w:sz w:val="36"/>
        </w:rPr>
      </w:pPr>
      <w:r>
        <w:rPr>
          <w:rFonts w:hint="eastAsia" w:ascii="宋体" w:hAnsi="宋体"/>
          <w:b/>
          <w:sz w:val="36"/>
        </w:rPr>
        <w:t>招 标 编 号：</w:t>
      </w:r>
    </w:p>
    <w:p>
      <w:pPr>
        <w:spacing w:line="360" w:lineRule="auto"/>
        <w:ind w:firstLine="1619" w:firstLineChars="448"/>
        <w:rPr>
          <w:rFonts w:ascii="宋体" w:hAnsi="宋体"/>
          <w:b/>
          <w:sz w:val="36"/>
        </w:rPr>
      </w:pPr>
      <w:r>
        <w:rPr>
          <w:rFonts w:hint="eastAsia" w:ascii="宋体" w:hAnsi="宋体"/>
          <w:b/>
          <w:sz w:val="36"/>
        </w:rPr>
        <w:t>合 同 包 号：</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b/>
          <w:sz w:val="36"/>
        </w:rPr>
      </w:pPr>
    </w:p>
    <w:p>
      <w:pPr>
        <w:spacing w:line="480" w:lineRule="auto"/>
        <w:rPr>
          <w:rFonts w:ascii="宋体" w:hAnsi="宋体"/>
          <w:sz w:val="28"/>
          <w:szCs w:val="28"/>
          <w:u w:val="single"/>
        </w:rPr>
      </w:pPr>
      <w:r>
        <w:rPr>
          <w:rFonts w:hint="eastAsia" w:ascii="宋体" w:hAnsi="宋体"/>
          <w:sz w:val="28"/>
          <w:szCs w:val="28"/>
        </w:rPr>
        <w:t>投标人名称（加盖公章）：</w:t>
      </w:r>
    </w:p>
    <w:p>
      <w:pPr>
        <w:spacing w:line="480" w:lineRule="auto"/>
        <w:ind w:firstLine="420" w:firstLineChars="150"/>
        <w:rPr>
          <w:rFonts w:ascii="宋体" w:hAnsi="宋体"/>
          <w:sz w:val="28"/>
          <w:szCs w:val="28"/>
          <w:u w:val="single"/>
        </w:rPr>
      </w:pPr>
      <w:r>
        <w:rPr>
          <w:rFonts w:hint="eastAsia" w:ascii="宋体" w:hAnsi="宋体"/>
          <w:sz w:val="28"/>
          <w:szCs w:val="28"/>
        </w:rPr>
        <w:t>公司地址：       邮编：</w:t>
      </w:r>
    </w:p>
    <w:p>
      <w:pPr>
        <w:spacing w:line="480" w:lineRule="auto"/>
        <w:ind w:firstLine="420" w:firstLineChars="150"/>
        <w:rPr>
          <w:rFonts w:ascii="宋体" w:hAnsi="宋体"/>
          <w:sz w:val="28"/>
          <w:szCs w:val="28"/>
          <w:u w:val="single"/>
        </w:rPr>
      </w:pPr>
      <w:r>
        <w:rPr>
          <w:rFonts w:hint="eastAsia" w:ascii="宋体" w:hAnsi="宋体"/>
          <w:sz w:val="28"/>
          <w:szCs w:val="28"/>
        </w:rPr>
        <w:t xml:space="preserve">公司电话：     公司传真： </w:t>
      </w:r>
    </w:p>
    <w:p>
      <w:pPr>
        <w:spacing w:line="480" w:lineRule="auto"/>
        <w:ind w:firstLine="420" w:firstLineChars="150"/>
        <w:rPr>
          <w:rFonts w:ascii="宋体" w:hAnsi="宋体"/>
          <w:sz w:val="28"/>
          <w:szCs w:val="28"/>
          <w:u w:val="single"/>
        </w:rPr>
      </w:pPr>
      <w:r>
        <w:rPr>
          <w:rFonts w:hint="eastAsia" w:ascii="宋体" w:hAnsi="宋体"/>
          <w:sz w:val="28"/>
          <w:szCs w:val="28"/>
        </w:rPr>
        <w:t xml:space="preserve">投标人代表姓名： </w:t>
      </w:r>
      <w:r>
        <w:rPr>
          <w:rFonts w:hint="eastAsia" w:ascii="宋体" w:hAnsi="宋体"/>
          <w:sz w:val="28"/>
          <w:szCs w:val="28"/>
          <w:u w:val="single"/>
        </w:rPr>
        <w:t xml:space="preserve">        （印刷体）       </w:t>
      </w:r>
    </w:p>
    <w:p>
      <w:pPr>
        <w:spacing w:line="480" w:lineRule="auto"/>
        <w:ind w:firstLine="420" w:firstLineChars="150"/>
        <w:rPr>
          <w:rFonts w:ascii="宋体" w:hAnsi="宋体"/>
          <w:sz w:val="28"/>
          <w:szCs w:val="28"/>
          <w:u w:val="single"/>
        </w:rPr>
      </w:pPr>
      <w:r>
        <w:rPr>
          <w:rFonts w:hint="eastAsia" w:ascii="宋体" w:hAnsi="宋体"/>
          <w:sz w:val="28"/>
          <w:szCs w:val="28"/>
        </w:rPr>
        <w:t xml:space="preserve">投标人代表手机： </w:t>
      </w:r>
    </w:p>
    <w:p>
      <w:pPr>
        <w:spacing w:line="480" w:lineRule="auto"/>
        <w:ind w:firstLine="420" w:firstLineChars="150"/>
        <w:rPr>
          <w:rFonts w:ascii="宋体" w:hAnsi="宋体"/>
          <w:b/>
          <w:sz w:val="28"/>
          <w:szCs w:val="28"/>
        </w:rPr>
      </w:pPr>
      <w:r>
        <w:rPr>
          <w:rFonts w:hint="eastAsia" w:ascii="宋体" w:hAnsi="宋体"/>
          <w:sz w:val="28"/>
          <w:szCs w:val="28"/>
        </w:rPr>
        <w:t>日  期： 年 月 日</w:t>
      </w:r>
    </w:p>
    <w:p>
      <w:pPr>
        <w:pStyle w:val="5"/>
        <w:snapToGrid w:val="0"/>
        <w:spacing w:line="360" w:lineRule="auto"/>
        <w:ind w:firstLine="0"/>
        <w:jc w:val="center"/>
        <w:rPr>
          <w:rFonts w:ascii="宋体" w:hAnsi="宋体"/>
          <w:b/>
          <w:bCs/>
          <w:sz w:val="32"/>
        </w:rPr>
      </w:pPr>
    </w:p>
    <w:p>
      <w:pPr>
        <w:pStyle w:val="5"/>
        <w:snapToGrid w:val="0"/>
        <w:spacing w:line="360" w:lineRule="auto"/>
        <w:ind w:firstLine="0"/>
        <w:jc w:val="center"/>
        <w:rPr>
          <w:rFonts w:ascii="宋体" w:hAnsi="宋体"/>
          <w:b/>
          <w:bCs/>
          <w:sz w:val="32"/>
        </w:rPr>
      </w:pPr>
      <w:r>
        <w:rPr>
          <w:rFonts w:hint="eastAsia" w:ascii="宋体" w:hAnsi="宋体"/>
          <w:b/>
          <w:bCs/>
          <w:sz w:val="32"/>
        </w:rPr>
        <w:t>目    录</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r>
        <w:rPr>
          <w:rFonts w:hint="eastAsia" w:ascii="宋体" w:hAnsi="宋体"/>
          <w:sz w:val="24"/>
        </w:rPr>
        <w:t>（提醒：投标人应根据其投标文件内容详细编制，并列明对应页码，以便评委会能够准确地进行评审，否则有可能造成不利于投标人的评审。）</w:t>
      </w:r>
    </w:p>
    <w:p>
      <w:pPr>
        <w:pStyle w:val="5"/>
        <w:snapToGrid w:val="0"/>
        <w:spacing w:line="360" w:lineRule="auto"/>
        <w:ind w:firstLine="883" w:firstLineChars="275"/>
        <w:jc w:val="center"/>
        <w:rPr>
          <w:rFonts w:ascii="宋体" w:hAnsi="宋体"/>
          <w:b/>
          <w:bCs/>
          <w:sz w:val="32"/>
        </w:rPr>
      </w:pPr>
    </w:p>
    <w:p>
      <w:pPr>
        <w:spacing w:line="360" w:lineRule="auto"/>
        <w:rPr>
          <w:rFonts w:ascii="宋体" w:hAnsi="宋体"/>
          <w:sz w:val="24"/>
        </w:rPr>
      </w:pPr>
      <w:r>
        <w:rPr>
          <w:rFonts w:hint="eastAsia" w:ascii="宋体" w:hAnsi="宋体"/>
          <w:sz w:val="24"/>
        </w:rPr>
        <w:t>1. 投标函</w:t>
      </w:r>
      <w:r>
        <w:rPr>
          <w:rFonts w:ascii="宋体" w:hAnsi="宋体"/>
          <w:sz w:val="24"/>
        </w:rPr>
        <w:t>……………………………………………………………………………</w:t>
      </w:r>
    </w:p>
    <w:p>
      <w:pPr>
        <w:spacing w:line="360" w:lineRule="auto"/>
        <w:rPr>
          <w:rFonts w:ascii="宋体" w:hAnsi="宋体"/>
          <w:sz w:val="24"/>
        </w:rPr>
      </w:pPr>
      <w:r>
        <w:rPr>
          <w:rFonts w:hint="eastAsia" w:ascii="宋体" w:hAnsi="宋体"/>
          <w:sz w:val="24"/>
        </w:rPr>
        <w:t>2. 资格及评分标准对照情况点对点应答表</w:t>
      </w:r>
      <w:r>
        <w:rPr>
          <w:rFonts w:ascii="宋体" w:hAnsi="宋体"/>
          <w:sz w:val="24"/>
        </w:rPr>
        <w:t>………………………………………</w:t>
      </w:r>
    </w:p>
    <w:p>
      <w:pPr>
        <w:spacing w:line="360" w:lineRule="auto"/>
        <w:rPr>
          <w:rFonts w:ascii="宋体" w:hAnsi="宋体"/>
          <w:sz w:val="24"/>
        </w:rPr>
      </w:pPr>
      <w:r>
        <w:rPr>
          <w:rFonts w:hint="eastAsia" w:ascii="宋体" w:hAnsi="宋体"/>
          <w:sz w:val="24"/>
        </w:rPr>
        <w:t>3. 投标人的投标人的资格及资信证明文件</w:t>
      </w:r>
      <w:r>
        <w:rPr>
          <w:rFonts w:ascii="宋体" w:hAnsi="宋体"/>
          <w:sz w:val="24"/>
        </w:rPr>
        <w:t>……………………………………</w:t>
      </w:r>
    </w:p>
    <w:p>
      <w:pPr>
        <w:spacing w:line="360" w:lineRule="auto"/>
        <w:rPr>
          <w:rFonts w:ascii="宋体" w:hAnsi="宋体"/>
          <w:sz w:val="24"/>
        </w:rPr>
      </w:pPr>
      <w:r>
        <w:rPr>
          <w:rFonts w:hint="eastAsia" w:ascii="宋体" w:hAnsi="宋体"/>
          <w:sz w:val="24"/>
        </w:rPr>
        <w:t xml:space="preserve">4. </w:t>
      </w:r>
      <w:r>
        <w:rPr>
          <w:rFonts w:ascii="宋体" w:hAnsi="宋体"/>
          <w:sz w:val="24"/>
        </w:rPr>
        <w:t>技术和服务要求响应表</w:t>
      </w:r>
      <w:r>
        <w:rPr>
          <w:rFonts w:hint="eastAsia" w:ascii="宋体" w:hAnsi="宋体"/>
          <w:sz w:val="24"/>
        </w:rPr>
        <w:t>、</w:t>
      </w:r>
      <w:r>
        <w:rPr>
          <w:rFonts w:ascii="宋体" w:hAnsi="宋体"/>
          <w:sz w:val="24"/>
        </w:rPr>
        <w:t>商务条件响应表………………………………</w:t>
      </w:r>
    </w:p>
    <w:p>
      <w:pPr>
        <w:spacing w:line="360" w:lineRule="auto"/>
        <w:rPr>
          <w:rFonts w:ascii="宋体" w:hAnsi="宋体"/>
          <w:sz w:val="24"/>
        </w:rPr>
      </w:pPr>
      <w:r>
        <w:rPr>
          <w:rFonts w:hint="eastAsia" w:ascii="宋体" w:hAnsi="宋体"/>
          <w:sz w:val="24"/>
        </w:rPr>
        <w:t>5. 供货范围清单</w:t>
      </w:r>
      <w:r>
        <w:rPr>
          <w:rFonts w:ascii="宋体" w:hAnsi="宋体"/>
          <w:sz w:val="24"/>
        </w:rPr>
        <w:t>……………………………………………………………………</w:t>
      </w:r>
    </w:p>
    <w:p>
      <w:pPr>
        <w:spacing w:line="360" w:lineRule="auto"/>
        <w:rPr>
          <w:rFonts w:ascii="宋体" w:hAnsi="宋体"/>
          <w:sz w:val="24"/>
        </w:rPr>
      </w:pPr>
      <w:r>
        <w:rPr>
          <w:rFonts w:hint="eastAsia" w:ascii="宋体" w:hAnsi="宋体"/>
          <w:sz w:val="24"/>
        </w:rPr>
        <w:t>6. 货物（服务）说明一览表</w:t>
      </w:r>
      <w:r>
        <w:rPr>
          <w:rFonts w:ascii="宋体" w:hAnsi="宋体"/>
          <w:sz w:val="24"/>
        </w:rPr>
        <w:t>………………………………………………………</w:t>
      </w:r>
      <w:r>
        <w:rPr>
          <w:rFonts w:hint="eastAsia" w:ascii="宋体" w:hAnsi="宋体"/>
          <w:sz w:val="24"/>
        </w:rPr>
        <w:cr/>
      </w:r>
      <w:r>
        <w:rPr>
          <w:rFonts w:hint="eastAsia" w:ascii="宋体" w:hAnsi="宋体"/>
          <w:sz w:val="24"/>
        </w:rPr>
        <w:t>7. 服务承诺书</w:t>
      </w:r>
      <w:r>
        <w:rPr>
          <w:rFonts w:ascii="宋体" w:hAnsi="宋体"/>
          <w:sz w:val="24"/>
        </w:rPr>
        <w:t>………………………………………………………………………</w:t>
      </w:r>
    </w:p>
    <w:p>
      <w:pPr>
        <w:spacing w:line="360" w:lineRule="auto"/>
        <w:rPr>
          <w:rFonts w:ascii="宋体" w:hAnsi="宋体"/>
          <w:sz w:val="24"/>
        </w:rPr>
      </w:pPr>
      <w:r>
        <w:rPr>
          <w:rFonts w:hint="eastAsia" w:ascii="宋体" w:hAnsi="宋体"/>
          <w:sz w:val="24"/>
        </w:rPr>
        <w:t>8. 招标代理服务费承诺书</w:t>
      </w:r>
      <w:r>
        <w:rPr>
          <w:rFonts w:ascii="宋体" w:hAnsi="宋体"/>
          <w:sz w:val="24"/>
        </w:rPr>
        <w:t>…………………………………………………………</w:t>
      </w:r>
    </w:p>
    <w:p>
      <w:pPr>
        <w:spacing w:line="360" w:lineRule="auto"/>
        <w:rPr>
          <w:rFonts w:ascii="宋体" w:hAnsi="宋体"/>
          <w:sz w:val="24"/>
        </w:rPr>
      </w:pPr>
      <w:r>
        <w:rPr>
          <w:rFonts w:hint="eastAsia" w:ascii="宋体" w:hAnsi="宋体"/>
          <w:sz w:val="24"/>
        </w:rPr>
        <w:t>9. 退还保证金说明函</w:t>
      </w:r>
      <w:r>
        <w:rPr>
          <w:rFonts w:ascii="宋体" w:hAnsi="宋体"/>
          <w:sz w:val="24"/>
        </w:rPr>
        <w:t>………………………………………………………………</w:t>
      </w:r>
    </w:p>
    <w:p>
      <w:pPr>
        <w:spacing w:line="360" w:lineRule="auto"/>
        <w:rPr>
          <w:rFonts w:ascii="宋体" w:hAnsi="宋体"/>
          <w:sz w:val="24"/>
        </w:rPr>
      </w:pPr>
      <w:r>
        <w:rPr>
          <w:rFonts w:hint="eastAsia" w:ascii="宋体" w:hAnsi="宋体"/>
          <w:sz w:val="24"/>
        </w:rPr>
        <w:t>10.投标人</w:t>
      </w:r>
      <w:r>
        <w:rPr>
          <w:rFonts w:hint="eastAsia" w:ascii="宋体" w:hAnsi="宋体"/>
          <w:bCs/>
          <w:sz w:val="24"/>
        </w:rPr>
        <w:t>提</w:t>
      </w:r>
      <w:r>
        <w:rPr>
          <w:rFonts w:hint="eastAsia" w:ascii="宋体" w:hAnsi="宋体"/>
          <w:sz w:val="24"/>
        </w:rPr>
        <w:t>交的其它资料（如有）</w:t>
      </w:r>
      <w:r>
        <w:rPr>
          <w:rFonts w:ascii="宋体" w:hAnsi="宋体"/>
          <w:sz w:val="24"/>
        </w:rPr>
        <w:t>………………………………………………</w:t>
      </w:r>
    </w:p>
    <w:p>
      <w:pPr>
        <w:spacing w:line="360" w:lineRule="auto"/>
      </w:pPr>
    </w:p>
    <w:p>
      <w:pPr>
        <w:spacing w:line="360" w:lineRule="auto"/>
      </w:pPr>
    </w:p>
    <w:p>
      <w:pPr>
        <w:spacing w:line="360" w:lineRule="auto"/>
      </w:pPr>
    </w:p>
    <w:p>
      <w:pPr>
        <w:spacing w:line="360" w:lineRule="auto"/>
      </w:pPr>
    </w:p>
    <w:p>
      <w:pPr>
        <w:pStyle w:val="40"/>
        <w:spacing w:line="360" w:lineRule="auto"/>
        <w:jc w:val="center"/>
        <w:rPr>
          <w:rFonts w:hAnsi="宋体"/>
          <w:sz w:val="24"/>
          <w:szCs w:val="24"/>
        </w:rPr>
      </w:pPr>
      <w:bookmarkStart w:id="112" w:name="_Toc484764608"/>
      <w:bookmarkStart w:id="113" w:name="_Toc416343266"/>
      <w:bookmarkStart w:id="114" w:name="_Toc484761192"/>
      <w:bookmarkStart w:id="115" w:name="_Toc321391866"/>
      <w:bookmarkStart w:id="116" w:name="_Toc321913804"/>
      <w:bookmarkStart w:id="117" w:name="_Toc484708345"/>
      <w:bookmarkStart w:id="118" w:name="_Toc321913890"/>
      <w:bookmarkStart w:id="119" w:name="_Toc462653360"/>
      <w:bookmarkStart w:id="120" w:name="_Toc463000930"/>
      <w:bookmarkStart w:id="121" w:name="_Toc463000863"/>
      <w:bookmarkStart w:id="122" w:name="_Toc467497729"/>
      <w:bookmarkStart w:id="123" w:name="_Toc440642098"/>
      <w:r>
        <w:rPr>
          <w:rFonts w:hAnsi="宋体"/>
          <w:b/>
          <w:sz w:val="36"/>
        </w:rPr>
        <w:br w:type="page"/>
      </w:r>
      <w:r>
        <w:rPr>
          <w:rFonts w:hint="eastAsia" w:hAnsi="宋体"/>
          <w:b/>
          <w:sz w:val="36"/>
        </w:rPr>
        <w:t xml:space="preserve">投 标 </w:t>
      </w:r>
      <w:bookmarkEnd w:id="112"/>
      <w:bookmarkEnd w:id="113"/>
      <w:bookmarkEnd w:id="114"/>
      <w:bookmarkEnd w:id="115"/>
      <w:bookmarkEnd w:id="116"/>
      <w:bookmarkEnd w:id="117"/>
      <w:bookmarkEnd w:id="118"/>
      <w:bookmarkEnd w:id="119"/>
      <w:bookmarkEnd w:id="120"/>
      <w:bookmarkEnd w:id="121"/>
      <w:bookmarkEnd w:id="122"/>
      <w:bookmarkEnd w:id="123"/>
      <w:r>
        <w:rPr>
          <w:rFonts w:hint="eastAsia" w:hAnsi="宋体"/>
          <w:b/>
          <w:sz w:val="36"/>
        </w:rPr>
        <w:t>函</w:t>
      </w:r>
    </w:p>
    <w:p>
      <w:pPr>
        <w:spacing w:line="360" w:lineRule="auto"/>
        <w:rPr>
          <w:rFonts w:ascii="宋体" w:hAnsi="宋体"/>
          <w:sz w:val="24"/>
        </w:rPr>
      </w:pPr>
      <w:r>
        <w:rPr>
          <w:rFonts w:hint="eastAsia" w:ascii="宋体" w:hAnsi="宋体"/>
          <w:sz w:val="24"/>
        </w:rPr>
        <w:t>致：福建立勤项目管理有限公司</w:t>
      </w:r>
    </w:p>
    <w:p>
      <w:pPr>
        <w:spacing w:line="360" w:lineRule="auto"/>
        <w:ind w:firstLine="480"/>
        <w:rPr>
          <w:rFonts w:ascii="宋体" w:hAnsi="宋体"/>
          <w:sz w:val="24"/>
        </w:rPr>
      </w:pPr>
      <w:r>
        <w:rPr>
          <w:rFonts w:hint="eastAsia" w:ascii="宋体" w:hAnsi="宋体"/>
          <w:sz w:val="24"/>
        </w:rPr>
        <w:t>根据贵方为项目的投标邀请（招标编号：），</w:t>
      </w:r>
      <w:r>
        <w:rPr>
          <w:rFonts w:hint="eastAsia" w:hAnsi="宋体"/>
          <w:sz w:val="24"/>
        </w:rPr>
        <w:t>单位负责人</w:t>
      </w:r>
      <w:r>
        <w:rPr>
          <w:rFonts w:hint="eastAsia" w:ascii="宋体" w:hAnsi="宋体"/>
          <w:sz w:val="24"/>
        </w:rPr>
        <w:t>正式授权本签字代表</w:t>
      </w:r>
      <w:r>
        <w:rPr>
          <w:rFonts w:hint="eastAsia" w:ascii="宋体" w:hAnsi="宋体"/>
          <w:sz w:val="24"/>
          <w:u w:val="single"/>
        </w:rPr>
        <w:t xml:space="preserve">（全名）     </w:t>
      </w:r>
      <w:r>
        <w:rPr>
          <w:rFonts w:hint="eastAsia" w:ascii="宋体" w:hAnsi="宋体"/>
          <w:sz w:val="24"/>
        </w:rPr>
        <w:t>代表投标人</w:t>
      </w:r>
      <w:r>
        <w:rPr>
          <w:rFonts w:hint="eastAsia" w:ascii="宋体" w:hAnsi="宋体"/>
          <w:sz w:val="24"/>
          <w:u w:val="single"/>
        </w:rPr>
        <w:t xml:space="preserve">（公司名称）         </w:t>
      </w:r>
      <w:r>
        <w:rPr>
          <w:rFonts w:hint="eastAsia" w:ascii="宋体" w:hAnsi="宋体"/>
          <w:sz w:val="24"/>
        </w:rPr>
        <w:t>提交投标文件正本一份和副本五份。</w:t>
      </w:r>
    </w:p>
    <w:p>
      <w:pPr>
        <w:spacing w:line="360" w:lineRule="auto"/>
        <w:rPr>
          <w:rFonts w:ascii="宋体" w:hAnsi="宋体"/>
          <w:sz w:val="24"/>
        </w:rPr>
      </w:pPr>
      <w:r>
        <w:rPr>
          <w:rFonts w:hint="eastAsia" w:ascii="宋体" w:hAnsi="宋体"/>
          <w:sz w:val="24"/>
        </w:rPr>
        <w:t xml:space="preserve">    据此，本签字代表声明如下：</w:t>
      </w:r>
    </w:p>
    <w:p>
      <w:pPr>
        <w:spacing w:line="360" w:lineRule="auto"/>
        <w:rPr>
          <w:rFonts w:ascii="宋体" w:hAnsi="宋体"/>
          <w:sz w:val="24"/>
        </w:rPr>
      </w:pPr>
      <w:r>
        <w:rPr>
          <w:rFonts w:hint="eastAsia" w:ascii="宋体" w:hAnsi="宋体"/>
          <w:sz w:val="24"/>
        </w:rPr>
        <w:t xml:space="preserve">    1.所附详细报价表中规定的应提供和交付的货物（服务）投标总价为开标一览表所报的总价。</w:t>
      </w:r>
    </w:p>
    <w:p>
      <w:pPr>
        <w:spacing w:line="360" w:lineRule="auto"/>
        <w:ind w:firstLine="480" w:firstLineChars="200"/>
        <w:rPr>
          <w:rFonts w:ascii="宋体" w:hAnsi="宋体"/>
          <w:sz w:val="24"/>
        </w:rPr>
      </w:pPr>
      <w:r>
        <w:rPr>
          <w:rFonts w:hint="eastAsia" w:ascii="宋体" w:hAnsi="宋体"/>
          <w:sz w:val="24"/>
        </w:rPr>
        <w:t>2.投标人已详细审查全部招标文件，包括修改文件（如有）和有关附件，将自行承担因对全部招标文件理解不正确或误解而产生的相应后果。</w:t>
      </w:r>
    </w:p>
    <w:p>
      <w:pPr>
        <w:spacing w:line="360" w:lineRule="auto"/>
        <w:rPr>
          <w:rFonts w:ascii="宋体" w:hAnsi="宋体"/>
          <w:sz w:val="24"/>
        </w:rPr>
      </w:pPr>
      <w:r>
        <w:rPr>
          <w:rFonts w:hint="eastAsia" w:ascii="宋体" w:hAnsi="宋体"/>
          <w:sz w:val="24"/>
        </w:rPr>
        <w:t xml:space="preserve">    3.投标人保证遵守招标文件的全部规定，投标人所提交的材料中所含的信息均为真实、准确、完整，且不具有任何误导性。</w:t>
      </w:r>
    </w:p>
    <w:p>
      <w:pPr>
        <w:spacing w:line="360" w:lineRule="auto"/>
        <w:rPr>
          <w:rFonts w:ascii="宋体" w:hAnsi="宋体"/>
          <w:sz w:val="24"/>
        </w:rPr>
      </w:pPr>
      <w:r>
        <w:rPr>
          <w:rFonts w:hint="eastAsia" w:ascii="宋体" w:hAnsi="宋体"/>
          <w:sz w:val="24"/>
        </w:rPr>
        <w:t xml:space="preserve">    4.投标人将按招标文件的规定履行合同责任和义务。</w:t>
      </w:r>
    </w:p>
    <w:p>
      <w:pPr>
        <w:spacing w:line="360" w:lineRule="auto"/>
        <w:rPr>
          <w:rFonts w:ascii="宋体" w:hAnsi="宋体"/>
          <w:sz w:val="24"/>
        </w:rPr>
      </w:pPr>
      <w:r>
        <w:rPr>
          <w:rFonts w:hint="eastAsia" w:ascii="宋体" w:hAnsi="宋体"/>
          <w:sz w:val="24"/>
        </w:rPr>
        <w:t xml:space="preserve">    5.本投标文件的投标有效期为：在招标文件投标人须知前附表第4项所规定的期限内保持有效。</w:t>
      </w:r>
    </w:p>
    <w:p>
      <w:pPr>
        <w:spacing w:line="360" w:lineRule="auto"/>
        <w:rPr>
          <w:rFonts w:ascii="宋体" w:hAnsi="宋体"/>
          <w:sz w:val="24"/>
        </w:rPr>
      </w:pPr>
      <w:r>
        <w:rPr>
          <w:rFonts w:hint="eastAsia" w:ascii="宋体" w:hAnsi="宋体"/>
          <w:sz w:val="24"/>
        </w:rPr>
        <w:t xml:space="preserve">    6.如果发生招标文件第二章投标人须知第12条所述情况，则同意招标代理机构不予退还投标保证金。</w:t>
      </w:r>
    </w:p>
    <w:p>
      <w:pPr>
        <w:spacing w:line="360" w:lineRule="auto"/>
        <w:ind w:firstLine="480" w:firstLineChars="200"/>
        <w:rPr>
          <w:rFonts w:ascii="宋体" w:hAnsi="宋体"/>
          <w:sz w:val="24"/>
        </w:rPr>
      </w:pPr>
      <w:r>
        <w:rPr>
          <w:rFonts w:hint="eastAsia" w:ascii="宋体" w:hAnsi="宋体"/>
          <w:sz w:val="24"/>
        </w:rPr>
        <w:t>7.投标人同意提供按照采购人或招标代理机构可能要求的与其投标有关的一切数据或资料，完全理解贵方不一定要接受最低的报价或收到的任何投标。</w:t>
      </w:r>
    </w:p>
    <w:p>
      <w:pPr>
        <w:spacing w:line="360" w:lineRule="auto"/>
        <w:ind w:firstLine="480" w:firstLineChars="200"/>
        <w:rPr>
          <w:rFonts w:ascii="宋体" w:hAnsi="宋体"/>
          <w:sz w:val="24"/>
        </w:rPr>
      </w:pPr>
      <w:r>
        <w:rPr>
          <w:rFonts w:hint="eastAsia" w:ascii="宋体" w:hAnsi="宋体"/>
          <w:sz w:val="24"/>
        </w:rPr>
        <w:t>8.与本投标有关的一切正式往来通讯请寄：</w:t>
      </w:r>
    </w:p>
    <w:p>
      <w:pPr>
        <w:spacing w:line="360" w:lineRule="auto"/>
        <w:rPr>
          <w:rFonts w:ascii="宋体" w:hAnsi="宋体"/>
          <w:sz w:val="24"/>
          <w:u w:val="single"/>
        </w:rPr>
      </w:pPr>
      <w:r>
        <w:rPr>
          <w:rFonts w:hint="eastAsia" w:ascii="宋体" w:hAnsi="宋体"/>
          <w:sz w:val="24"/>
        </w:rPr>
        <w:t xml:space="preserve">      投标人名称（加盖公章）：</w:t>
      </w:r>
    </w:p>
    <w:p>
      <w:pPr>
        <w:spacing w:line="360" w:lineRule="auto"/>
        <w:ind w:firstLine="720" w:firstLineChars="300"/>
        <w:rPr>
          <w:rFonts w:ascii="宋体" w:hAnsi="宋体"/>
          <w:sz w:val="24"/>
          <w:u w:val="single"/>
        </w:rPr>
      </w:pPr>
      <w:r>
        <w:rPr>
          <w:rFonts w:hint="eastAsia" w:ascii="宋体" w:hAnsi="宋体"/>
          <w:sz w:val="24"/>
        </w:rPr>
        <w:t>公司地址：       邮编：</w:t>
      </w:r>
    </w:p>
    <w:p>
      <w:pPr>
        <w:spacing w:line="360" w:lineRule="auto"/>
        <w:ind w:firstLine="720" w:firstLineChars="300"/>
        <w:rPr>
          <w:rFonts w:ascii="宋体" w:hAnsi="宋体"/>
          <w:sz w:val="24"/>
          <w:u w:val="single"/>
        </w:rPr>
      </w:pPr>
      <w:r>
        <w:rPr>
          <w:rFonts w:hint="eastAsia" w:ascii="宋体" w:hAnsi="宋体"/>
          <w:sz w:val="24"/>
        </w:rPr>
        <w:t xml:space="preserve">公司电话：     公司传真： </w:t>
      </w:r>
    </w:p>
    <w:p>
      <w:pPr>
        <w:spacing w:line="360" w:lineRule="auto"/>
        <w:rPr>
          <w:rFonts w:ascii="宋体" w:hAnsi="宋体"/>
          <w:sz w:val="24"/>
          <w:u w:val="single"/>
        </w:rPr>
      </w:pPr>
      <w:r>
        <w:rPr>
          <w:rFonts w:hint="eastAsia" w:ascii="宋体" w:hAnsi="宋体"/>
          <w:sz w:val="24"/>
        </w:rPr>
        <w:t xml:space="preserve">      投标人代表： </w:t>
      </w:r>
      <w:r>
        <w:rPr>
          <w:rFonts w:hint="eastAsia" w:ascii="宋体" w:hAnsi="宋体"/>
          <w:sz w:val="24"/>
          <w:u w:val="single"/>
        </w:rPr>
        <w:t xml:space="preserve">           （印刷体）            （手写体签字） </w:t>
      </w:r>
    </w:p>
    <w:p>
      <w:pPr>
        <w:spacing w:line="360" w:lineRule="auto"/>
        <w:ind w:firstLine="720" w:firstLineChars="300"/>
        <w:rPr>
          <w:rFonts w:ascii="宋体" w:hAnsi="宋体"/>
          <w:sz w:val="24"/>
          <w:u w:val="single"/>
        </w:rPr>
      </w:pPr>
      <w:r>
        <w:rPr>
          <w:rFonts w:hint="eastAsia" w:ascii="宋体" w:hAnsi="宋体"/>
          <w:sz w:val="24"/>
        </w:rPr>
        <w:t>手  机：</w:t>
      </w:r>
    </w:p>
    <w:p>
      <w:pPr>
        <w:spacing w:line="360" w:lineRule="auto"/>
        <w:jc w:val="center"/>
        <w:rPr>
          <w:rFonts w:ascii="宋体" w:hAnsi="宋体"/>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b/>
          <w:sz w:val="32"/>
          <w:szCs w:val="32"/>
        </w:rPr>
      </w:pPr>
      <w:bookmarkStart w:id="124" w:name="_Toc321913806"/>
      <w:bookmarkStart w:id="125" w:name="_Toc321391868"/>
      <w:bookmarkStart w:id="126" w:name="_Toc416343270"/>
      <w:bookmarkStart w:id="127" w:name="_Toc440642099"/>
      <w:bookmarkStart w:id="128" w:name="_Toc321913892"/>
      <w:r>
        <w:rPr>
          <w:rFonts w:ascii="宋体" w:hAnsi="宋体"/>
          <w:b/>
          <w:sz w:val="32"/>
          <w:szCs w:val="32"/>
        </w:rPr>
        <w:br w:type="page"/>
      </w:r>
      <w:r>
        <w:rPr>
          <w:rFonts w:hint="eastAsia" w:ascii="宋体" w:hAnsi="宋体"/>
          <w:b/>
          <w:sz w:val="32"/>
          <w:szCs w:val="32"/>
        </w:rPr>
        <w:t>资格及评分标准对照情况点对点应答表</w:t>
      </w:r>
    </w:p>
    <w:p>
      <w:pPr>
        <w:spacing w:line="360" w:lineRule="auto"/>
        <w:jc w:val="center"/>
        <w:rPr>
          <w:rFonts w:ascii="宋体" w:hAnsi="宋体"/>
          <w:sz w:val="24"/>
        </w:rPr>
      </w:pPr>
    </w:p>
    <w:p>
      <w:pPr>
        <w:spacing w:line="360" w:lineRule="auto"/>
        <w:ind w:firstLine="240" w:firstLineChars="100"/>
        <w:rPr>
          <w:rFonts w:ascii="宋体" w:hAnsi="宋体"/>
          <w:sz w:val="24"/>
        </w:rPr>
      </w:pPr>
      <w:r>
        <w:rPr>
          <w:rFonts w:hint="eastAsia" w:ascii="宋体" w:hAnsi="宋体"/>
          <w:sz w:val="24"/>
        </w:rPr>
        <w:t>项目名称：                      招标编号：</w:t>
      </w:r>
    </w:p>
    <w:tbl>
      <w:tblPr>
        <w:tblStyle w:val="2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432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b/>
                <w:sz w:val="24"/>
              </w:rPr>
            </w:pPr>
            <w:r>
              <w:rPr>
                <w:rFonts w:hint="eastAsia" w:ascii="宋体" w:hAnsi="宋体" w:cs="宋体"/>
                <w:b/>
                <w:sz w:val="24"/>
              </w:rPr>
              <w:t>资格标准内容</w:t>
            </w:r>
          </w:p>
        </w:tc>
        <w:tc>
          <w:tcPr>
            <w:tcW w:w="4326" w:type="dxa"/>
            <w:noWrap/>
            <w:vAlign w:val="center"/>
          </w:tcPr>
          <w:p>
            <w:pPr>
              <w:jc w:val="center"/>
              <w:rPr>
                <w:rFonts w:ascii="宋体" w:hAnsi="宋体" w:cs="宋体"/>
                <w:b/>
                <w:sz w:val="24"/>
              </w:rPr>
            </w:pPr>
            <w:r>
              <w:rPr>
                <w:rFonts w:hint="eastAsia" w:ascii="宋体" w:hAnsi="宋体" w:cs="宋体"/>
                <w:b/>
                <w:sz w:val="24"/>
              </w:rPr>
              <w:t>投标响应情况</w:t>
            </w:r>
          </w:p>
        </w:tc>
        <w:tc>
          <w:tcPr>
            <w:tcW w:w="1360" w:type="dxa"/>
            <w:noWrap/>
            <w:vAlign w:val="center"/>
          </w:tcPr>
          <w:p>
            <w:pPr>
              <w:jc w:val="center"/>
              <w:rPr>
                <w:rFonts w:ascii="宋体" w:hAnsi="宋体" w:cs="宋体"/>
                <w:b/>
                <w:sz w:val="24"/>
              </w:rPr>
            </w:pPr>
            <w:r>
              <w:rPr>
                <w:rFonts w:hint="eastAsia" w:ascii="宋体" w:hAnsi="宋体" w:cs="宋体"/>
                <w:b/>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bl>
    <w:p>
      <w:pPr>
        <w:spacing w:line="360" w:lineRule="auto"/>
        <w:ind w:firstLine="240" w:firstLineChars="100"/>
        <w:rPr>
          <w:rFonts w:ascii="宋体" w:hAnsi="宋体"/>
          <w:sz w:val="24"/>
        </w:rPr>
      </w:pPr>
    </w:p>
    <w:tbl>
      <w:tblPr>
        <w:tblStyle w:val="2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432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b/>
                <w:sz w:val="24"/>
              </w:rPr>
            </w:pPr>
            <w:r>
              <w:rPr>
                <w:rFonts w:hint="eastAsia" w:ascii="宋体" w:hAnsi="宋体" w:cs="宋体"/>
                <w:b/>
                <w:sz w:val="24"/>
              </w:rPr>
              <w:t>技术部分评分内容</w:t>
            </w:r>
          </w:p>
        </w:tc>
        <w:tc>
          <w:tcPr>
            <w:tcW w:w="4326" w:type="dxa"/>
            <w:noWrap/>
            <w:vAlign w:val="center"/>
          </w:tcPr>
          <w:p>
            <w:pPr>
              <w:jc w:val="center"/>
              <w:rPr>
                <w:rFonts w:ascii="宋体" w:hAnsi="宋体" w:cs="宋体"/>
                <w:b/>
                <w:sz w:val="24"/>
              </w:rPr>
            </w:pPr>
            <w:r>
              <w:rPr>
                <w:rFonts w:hint="eastAsia" w:ascii="宋体" w:hAnsi="宋体" w:cs="宋体"/>
                <w:b/>
                <w:sz w:val="24"/>
              </w:rPr>
              <w:t>投标响应情况</w:t>
            </w:r>
          </w:p>
        </w:tc>
        <w:tc>
          <w:tcPr>
            <w:tcW w:w="1360" w:type="dxa"/>
            <w:noWrap/>
            <w:vAlign w:val="center"/>
          </w:tcPr>
          <w:p>
            <w:pPr>
              <w:jc w:val="center"/>
              <w:rPr>
                <w:rFonts w:ascii="宋体" w:hAnsi="宋体" w:cs="宋体"/>
                <w:b/>
                <w:sz w:val="24"/>
              </w:rPr>
            </w:pPr>
            <w:r>
              <w:rPr>
                <w:rFonts w:hint="eastAsia" w:ascii="宋体" w:hAnsi="宋体" w:cs="宋体"/>
                <w:b/>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bl>
    <w:p>
      <w:pPr>
        <w:spacing w:line="360" w:lineRule="auto"/>
        <w:jc w:val="center"/>
        <w:rPr>
          <w:rFonts w:ascii="宋体" w:hAnsi="宋体"/>
          <w:sz w:val="24"/>
        </w:rPr>
      </w:pPr>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432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3" w:type="dxa"/>
            <w:noWrap/>
            <w:vAlign w:val="center"/>
          </w:tcPr>
          <w:p>
            <w:pPr>
              <w:jc w:val="center"/>
              <w:rPr>
                <w:rFonts w:ascii="宋体" w:hAnsi="宋体" w:cs="宋体"/>
                <w:b/>
                <w:sz w:val="24"/>
              </w:rPr>
            </w:pPr>
            <w:r>
              <w:rPr>
                <w:rFonts w:hint="eastAsia" w:ascii="宋体" w:hAnsi="宋体" w:cs="宋体"/>
                <w:b/>
                <w:sz w:val="24"/>
              </w:rPr>
              <w:t>商务部分评分内容</w:t>
            </w:r>
          </w:p>
        </w:tc>
        <w:tc>
          <w:tcPr>
            <w:tcW w:w="4326" w:type="dxa"/>
            <w:noWrap/>
            <w:vAlign w:val="center"/>
          </w:tcPr>
          <w:p>
            <w:pPr>
              <w:jc w:val="center"/>
              <w:rPr>
                <w:rFonts w:ascii="宋体" w:hAnsi="宋体" w:cs="宋体"/>
                <w:b/>
                <w:sz w:val="24"/>
              </w:rPr>
            </w:pPr>
            <w:r>
              <w:rPr>
                <w:rFonts w:hint="eastAsia" w:ascii="宋体" w:hAnsi="宋体" w:cs="宋体"/>
                <w:b/>
                <w:sz w:val="24"/>
              </w:rPr>
              <w:t>投标响应情况</w:t>
            </w:r>
          </w:p>
        </w:tc>
        <w:tc>
          <w:tcPr>
            <w:tcW w:w="1360" w:type="dxa"/>
            <w:noWrap/>
            <w:vAlign w:val="center"/>
          </w:tcPr>
          <w:p>
            <w:pPr>
              <w:jc w:val="center"/>
              <w:rPr>
                <w:rFonts w:ascii="宋体" w:hAnsi="宋体" w:cs="宋体"/>
                <w:b/>
                <w:sz w:val="24"/>
              </w:rPr>
            </w:pPr>
            <w:r>
              <w:rPr>
                <w:rFonts w:hint="eastAsia" w:ascii="宋体" w:hAnsi="宋体" w:cs="宋体"/>
                <w:b/>
                <w:sz w:val="24"/>
              </w:rPr>
              <w:t>详见页码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43" w:type="dxa"/>
            <w:noWrap/>
            <w:vAlign w:val="center"/>
          </w:tcPr>
          <w:p>
            <w:pPr>
              <w:jc w:val="center"/>
              <w:rPr>
                <w:rFonts w:ascii="宋体" w:hAnsi="宋体" w:cs="宋体"/>
                <w:sz w:val="24"/>
              </w:rPr>
            </w:pPr>
          </w:p>
        </w:tc>
        <w:tc>
          <w:tcPr>
            <w:tcW w:w="4326" w:type="dxa"/>
            <w:noWrap/>
            <w:vAlign w:val="center"/>
          </w:tcPr>
          <w:p>
            <w:pPr>
              <w:jc w:val="center"/>
              <w:rPr>
                <w:rFonts w:ascii="宋体" w:hAnsi="宋体" w:cs="宋体"/>
                <w:sz w:val="24"/>
              </w:rPr>
            </w:pPr>
          </w:p>
        </w:tc>
        <w:tc>
          <w:tcPr>
            <w:tcW w:w="1360" w:type="dxa"/>
            <w:noWrap/>
            <w:vAlign w:val="center"/>
          </w:tcPr>
          <w:p>
            <w:pPr>
              <w:jc w:val="center"/>
              <w:rPr>
                <w:rFonts w:ascii="宋体" w:hAnsi="宋体" w:cs="宋体"/>
                <w:sz w:val="24"/>
              </w:rPr>
            </w:pPr>
          </w:p>
        </w:tc>
      </w:tr>
    </w:tbl>
    <w:p>
      <w:pPr>
        <w:spacing w:line="360" w:lineRule="auto"/>
        <w:ind w:firstLine="4680" w:firstLineChars="1950"/>
        <w:rPr>
          <w:rFonts w:ascii="宋体" w:hAnsi="宋体"/>
          <w:sz w:val="24"/>
        </w:rPr>
      </w:pPr>
    </w:p>
    <w:p>
      <w:pPr>
        <w:spacing w:line="360" w:lineRule="auto"/>
        <w:ind w:firstLine="4680" w:firstLineChars="1950"/>
        <w:rPr>
          <w:rFonts w:ascii="宋体" w:hAnsi="宋体"/>
          <w:sz w:val="24"/>
        </w:rPr>
      </w:pPr>
      <w:r>
        <w:rPr>
          <w:rFonts w:hint="eastAsia" w:ascii="宋体" w:hAnsi="宋体"/>
          <w:sz w:val="24"/>
        </w:rPr>
        <w:t>投标人名称（加盖公章）：</w:t>
      </w:r>
    </w:p>
    <w:p>
      <w:pPr>
        <w:spacing w:line="360" w:lineRule="auto"/>
        <w:ind w:firstLine="5160" w:firstLineChars="2150"/>
        <w:rPr>
          <w:rFonts w:ascii="宋体" w:hAnsi="宋体"/>
          <w:sz w:val="24"/>
          <w:u w:val="single"/>
        </w:rPr>
      </w:pPr>
      <w:r>
        <w:rPr>
          <w:rFonts w:hint="eastAsia" w:ascii="宋体" w:hAnsi="宋体"/>
          <w:sz w:val="24"/>
          <w:szCs w:val="20"/>
        </w:rPr>
        <w:t>投标人代表</w:t>
      </w:r>
      <w:r>
        <w:rPr>
          <w:rFonts w:hint="eastAsia" w:ascii="宋体" w:hAnsi="宋体"/>
          <w:sz w:val="24"/>
        </w:rPr>
        <w:t>（签字）：</w:t>
      </w:r>
    </w:p>
    <w:p>
      <w:pPr>
        <w:spacing w:line="360" w:lineRule="auto"/>
        <w:jc w:val="right"/>
        <w:rPr>
          <w:rFonts w:ascii="宋体" w:hAnsi="宋体"/>
          <w:b/>
          <w:sz w:val="32"/>
          <w:szCs w:val="32"/>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spacing w:line="360" w:lineRule="auto"/>
        <w:jc w:val="center"/>
        <w:rPr>
          <w:rFonts w:ascii="宋体" w:hAnsi="宋体"/>
          <w:b/>
          <w:sz w:val="32"/>
          <w:szCs w:val="32"/>
        </w:rPr>
      </w:pPr>
    </w:p>
    <w:bookmarkEnd w:id="124"/>
    <w:bookmarkEnd w:id="125"/>
    <w:bookmarkEnd w:id="126"/>
    <w:bookmarkEnd w:id="127"/>
    <w:bookmarkEnd w:id="128"/>
    <w:p>
      <w:pPr>
        <w:spacing w:line="360" w:lineRule="auto"/>
        <w:jc w:val="center"/>
        <w:rPr>
          <w:rFonts w:ascii="宋体" w:hAnsi="宋体"/>
        </w:rPr>
      </w:pPr>
      <w:r>
        <w:rPr>
          <w:rFonts w:ascii="宋体" w:hAnsi="宋体"/>
          <w:b/>
          <w:sz w:val="36"/>
        </w:rPr>
        <w:br w:type="page"/>
      </w:r>
      <w:r>
        <w:rPr>
          <w:rFonts w:hint="eastAsia" w:ascii="宋体" w:hAnsi="宋体"/>
          <w:b/>
          <w:sz w:val="36"/>
        </w:rPr>
        <w:t>投标人的资格及资信证明文件</w:t>
      </w:r>
    </w:p>
    <w:p>
      <w:pPr>
        <w:widowControl/>
        <w:spacing w:before="100" w:beforeAutospacing="1" w:after="100" w:afterAutospacing="1"/>
        <w:jc w:val="center"/>
        <w:rPr>
          <w:rFonts w:ascii="宋体" w:hAnsi="宋体" w:cs="宋体"/>
          <w:kern w:val="0"/>
          <w:sz w:val="24"/>
        </w:rPr>
      </w:pPr>
      <w:r>
        <w:rPr>
          <w:rFonts w:ascii="宋体" w:hAnsi="宋体" w:cs="宋体"/>
          <w:b/>
          <w:bCs/>
          <w:kern w:val="0"/>
          <w:sz w:val="24"/>
        </w:rPr>
        <w:t>1</w:t>
      </w:r>
      <w:r>
        <w:rPr>
          <w:rFonts w:hint="eastAsia" w:ascii="宋体" w:hAnsi="宋体" w:cs="宋体"/>
          <w:b/>
          <w:bCs/>
          <w:kern w:val="0"/>
          <w:sz w:val="24"/>
        </w:rPr>
        <w:t>、</w:t>
      </w:r>
      <w:r>
        <w:rPr>
          <w:rFonts w:ascii="宋体" w:hAnsi="宋体" w:cs="宋体"/>
          <w:b/>
          <w:bCs/>
          <w:kern w:val="0"/>
          <w:sz w:val="24"/>
        </w:rPr>
        <w:t>单位负责人授权书（若有）</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我方的单位负责人</w:t>
      </w:r>
      <w:r>
        <w:rPr>
          <w:rFonts w:ascii="宋体" w:hAnsi="宋体" w:cs="宋体"/>
          <w:kern w:val="0"/>
          <w:sz w:val="24"/>
          <w:u w:val="single"/>
        </w:rPr>
        <w:t>（填写“单位负责人全名”）</w:t>
      </w:r>
      <w:r>
        <w:rPr>
          <w:rFonts w:ascii="宋体" w:hAnsi="宋体" w:cs="宋体"/>
          <w:kern w:val="0"/>
          <w:sz w:val="24"/>
        </w:rPr>
        <w:t>授权</w:t>
      </w:r>
      <w:r>
        <w:rPr>
          <w:rFonts w:ascii="宋体" w:hAnsi="宋体" w:cs="宋体"/>
          <w:kern w:val="0"/>
          <w:sz w:val="24"/>
          <w:u w:val="single"/>
        </w:rPr>
        <w:t>（填写“投标人代表全名”）</w:t>
      </w:r>
      <w:r>
        <w:rPr>
          <w:rFonts w:ascii="宋体" w:hAnsi="宋体" w:cs="宋体"/>
          <w:kern w:val="0"/>
          <w:sz w:val="24"/>
        </w:rPr>
        <w:t>为投标人代表，代表我方参加</w:t>
      </w:r>
      <w:r>
        <w:rPr>
          <w:rFonts w:ascii="宋体" w:hAnsi="宋体" w:cs="宋体"/>
          <w:kern w:val="0"/>
          <w:sz w:val="24"/>
          <w:u w:val="single"/>
        </w:rPr>
        <w:t>（填写“项目名称”）</w:t>
      </w:r>
      <w:r>
        <w:rPr>
          <w:rFonts w:ascii="宋体" w:hAnsi="宋体" w:cs="宋体"/>
          <w:kern w:val="0"/>
          <w:sz w:val="24"/>
        </w:rPr>
        <w:t>项目（招标编号：</w:t>
      </w:r>
      <w:r>
        <w:rPr>
          <w:rFonts w:ascii="宋体" w:hAnsi="宋体" w:cs="宋体"/>
          <w:kern w:val="0"/>
          <w:sz w:val="24"/>
          <w:u w:val="single"/>
        </w:rPr>
        <w:t>         </w:t>
      </w:r>
      <w:r>
        <w:rPr>
          <w:rFonts w:ascii="宋体" w:hAnsi="宋体" w:cs="宋体"/>
          <w:kern w:val="0"/>
          <w:sz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投标人代表无转委权。特此授权。</w:t>
      </w:r>
    </w:p>
    <w:p>
      <w:pPr>
        <w:widowControl/>
        <w:spacing w:before="100" w:beforeAutospacing="1" w:after="100" w:afterAutospacing="1"/>
        <w:jc w:val="center"/>
        <w:rPr>
          <w:rFonts w:ascii="宋体" w:hAnsi="宋体" w:cs="宋体"/>
          <w:kern w:val="0"/>
          <w:sz w:val="24"/>
        </w:rPr>
      </w:pPr>
      <w:r>
        <w:rPr>
          <w:rFonts w:ascii="宋体" w:hAnsi="宋体" w:cs="宋体"/>
          <w:kern w:val="0"/>
          <w:sz w:val="24"/>
        </w:rPr>
        <w:t>（以下无正文）</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单位负责人：</w:t>
      </w:r>
      <w:r>
        <w:rPr>
          <w:rFonts w:ascii="宋体" w:hAnsi="宋体" w:cs="宋体"/>
          <w:kern w:val="0"/>
          <w:sz w:val="24"/>
          <w:u w:val="single"/>
        </w:rPr>
        <w:t>    </w:t>
      </w:r>
      <w:r>
        <w:rPr>
          <w:rFonts w:ascii="宋体" w:hAnsi="宋体" w:cs="宋体"/>
          <w:kern w:val="0"/>
          <w:sz w:val="24"/>
        </w:rPr>
        <w:t>身份证号：</w:t>
      </w:r>
      <w:r>
        <w:rPr>
          <w:rFonts w:ascii="宋体" w:hAnsi="宋体" w:cs="宋体"/>
          <w:kern w:val="0"/>
          <w:sz w:val="24"/>
          <w:u w:val="single"/>
        </w:rPr>
        <w:t>       </w:t>
      </w:r>
      <w:r>
        <w:rPr>
          <w:rFonts w:ascii="宋体" w:hAnsi="宋体" w:cs="宋体"/>
          <w:kern w:val="0"/>
          <w:sz w:val="24"/>
        </w:rPr>
        <w:t>手机：</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w:t>
      </w:r>
      <w:r>
        <w:rPr>
          <w:rFonts w:ascii="宋体" w:hAnsi="宋体" w:cs="宋体"/>
          <w:kern w:val="0"/>
          <w:sz w:val="24"/>
          <w:u w:val="single"/>
        </w:rPr>
        <w:t>    </w:t>
      </w:r>
      <w:r>
        <w:rPr>
          <w:rFonts w:ascii="宋体" w:hAnsi="宋体" w:cs="宋体"/>
          <w:kern w:val="0"/>
          <w:sz w:val="24"/>
        </w:rPr>
        <w:t>身份证号：</w:t>
      </w:r>
      <w:r>
        <w:rPr>
          <w:rFonts w:ascii="宋体" w:hAnsi="宋体" w:cs="宋体"/>
          <w:kern w:val="0"/>
          <w:sz w:val="24"/>
          <w:u w:val="single"/>
        </w:rPr>
        <w:t>          </w:t>
      </w:r>
      <w:r>
        <w:rPr>
          <w:rFonts w:ascii="宋体" w:hAnsi="宋体" w:cs="宋体"/>
          <w:kern w:val="0"/>
          <w:sz w:val="24"/>
        </w:rPr>
        <w:t>手机：</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授权方</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单位负责人</w:t>
      </w:r>
      <w:r>
        <w:rPr>
          <w:rFonts w:ascii="宋体" w:hAnsi="宋体" w:cs="宋体"/>
          <w:b/>
          <w:kern w:val="0"/>
          <w:sz w:val="24"/>
        </w:rPr>
        <w:t>签字或盖章</w:t>
      </w:r>
      <w:r>
        <w:rPr>
          <w:rFonts w:ascii="宋体" w:hAnsi="宋体" w:cs="宋体"/>
          <w:kern w:val="0"/>
          <w:sz w:val="24"/>
        </w:rPr>
        <w:t>：</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接受授权方</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right"/>
        <w:rPr>
          <w:rFonts w:ascii="宋体" w:hAnsi="宋体" w:cs="宋体"/>
          <w:kern w:val="0"/>
          <w:sz w:val="24"/>
        </w:rPr>
      </w:pPr>
      <w:r>
        <w:rPr>
          <w:rFonts w:ascii="宋体" w:hAnsi="宋体" w:cs="宋体"/>
          <w:kern w:val="0"/>
          <w:sz w:val="24"/>
        </w:rPr>
        <w:t>签署日期：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b/>
          <w:kern w:val="0"/>
          <w:sz w:val="24"/>
        </w:rPr>
      </w:pPr>
    </w:p>
    <w:p>
      <w:pPr>
        <w:widowControl/>
        <w:spacing w:before="100" w:beforeAutospacing="1" w:after="100" w:afterAutospacing="1"/>
        <w:jc w:val="left"/>
        <w:rPr>
          <w:rFonts w:ascii="宋体" w:hAnsi="宋体" w:cs="宋体"/>
          <w:b/>
          <w:kern w:val="0"/>
          <w:sz w:val="24"/>
        </w:rPr>
      </w:pPr>
      <w:r>
        <w:rPr>
          <w:rFonts w:ascii="宋体" w:hAnsi="宋体" w:cs="宋体"/>
          <w:b/>
          <w:kern w:val="0"/>
          <w:sz w:val="24"/>
        </w:rPr>
        <w:t>附：单位负责人、投标人代表的身份证正反面复印件</w:t>
      </w:r>
    </w:p>
    <w:tbl>
      <w:tblPr>
        <w:tblStyle w:val="24"/>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460" w:type="dxa"/>
            <w:tcBorders>
              <w:top w:val="outset" w:color="auto" w:sz="6" w:space="0"/>
              <w:left w:val="outset" w:color="auto" w:sz="6" w:space="0"/>
              <w:bottom w:val="outset" w:color="auto" w:sz="6" w:space="0"/>
              <w:right w:val="outset" w:color="auto" w:sz="6" w:space="0"/>
            </w:tcBorders>
            <w:noWrap/>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ascii="宋体" w:hAnsi="宋体" w:cs="宋体"/>
                <w:b/>
                <w:bCs/>
                <w:kern w:val="0"/>
                <w:sz w:val="24"/>
              </w:rPr>
              <w:t>要求：真实有效且内容完整、清晰、整洁。</w:t>
            </w:r>
          </w:p>
          <w:p>
            <w:pPr>
              <w:widowControl/>
              <w:spacing w:before="100" w:beforeAutospacing="1" w:after="100" w:afterAutospacing="1"/>
              <w:jc w:val="center"/>
              <w:rPr>
                <w:rFonts w:ascii="宋体" w:hAnsi="宋体" w:cs="宋体"/>
                <w:kern w:val="0"/>
                <w:sz w:val="24"/>
              </w:rPr>
            </w:pPr>
            <w:r>
              <w:rPr>
                <w:rFonts w:ascii="宋体" w:hAnsi="宋体" w:cs="宋体"/>
                <w:b/>
                <w:bCs/>
                <w:kern w:val="0"/>
                <w:sz w:val="24"/>
              </w:rPr>
              <w:t> </w:t>
            </w:r>
          </w:p>
        </w:tc>
      </w:tr>
    </w:tbl>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1、企业（银行、保险、石油石化、电力、电信等行业除外）、事业单位和社会团体法人的“单位负责人”指</w:t>
      </w:r>
      <w:r>
        <w:rPr>
          <w:rFonts w:ascii="宋体" w:hAnsi="宋体" w:cs="宋体"/>
          <w:b/>
          <w:bCs/>
          <w:kern w:val="0"/>
          <w:sz w:val="24"/>
        </w:rPr>
        <w:t>法定代表人</w:t>
      </w:r>
      <w:r>
        <w:rPr>
          <w:rFonts w:ascii="宋体" w:hAnsi="宋体" w:cs="宋体"/>
          <w:kern w:val="0"/>
          <w:sz w:val="24"/>
        </w:rPr>
        <w:t>，即与实际提交的“营业执照等证明文件”载明的一致。</w:t>
      </w:r>
    </w:p>
    <w:p>
      <w:pPr>
        <w:widowControl/>
        <w:spacing w:before="100" w:beforeAutospacing="1" w:after="100" w:afterAutospacing="1"/>
        <w:jc w:val="left"/>
        <w:rPr>
          <w:rFonts w:ascii="宋体" w:hAnsi="宋体" w:cs="宋体"/>
          <w:kern w:val="0"/>
          <w:sz w:val="24"/>
        </w:rPr>
      </w:pPr>
      <w:r>
        <w:rPr>
          <w:rFonts w:ascii="宋体" w:hAnsi="宋体" w:cs="宋体"/>
          <w:kern w:val="0"/>
          <w:sz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before="100" w:beforeAutospacing="1" w:after="100" w:afterAutospacing="1"/>
        <w:jc w:val="left"/>
        <w:rPr>
          <w:rFonts w:ascii="宋体" w:hAnsi="宋体" w:cs="宋体"/>
          <w:kern w:val="0"/>
          <w:sz w:val="24"/>
        </w:rPr>
      </w:pPr>
      <w:r>
        <w:rPr>
          <w:rFonts w:ascii="宋体" w:hAnsi="宋体" w:cs="宋体"/>
          <w:kern w:val="0"/>
          <w:sz w:val="24"/>
        </w:rPr>
        <w:t>3、投标人（自然人除外）：若投标人代表为单位负责人授权的委托代理人，应提供本授权书；</w:t>
      </w:r>
      <w:r>
        <w:rPr>
          <w:rFonts w:ascii="宋体" w:hAnsi="宋体" w:cs="宋体"/>
          <w:b/>
          <w:kern w:val="0"/>
          <w:sz w:val="24"/>
        </w:rPr>
        <w:t>若投标人代表为单位负责人，应在此项下提交其身份证正反面复印件，可不提供本授权书</w:t>
      </w:r>
      <w:r>
        <w:rPr>
          <w:rFonts w:ascii="宋体" w:hAnsi="宋体" w:cs="宋体"/>
          <w:kern w:val="0"/>
          <w:sz w:val="24"/>
        </w:rPr>
        <w:t>。</w:t>
      </w:r>
    </w:p>
    <w:p>
      <w:pPr>
        <w:widowControl/>
        <w:spacing w:before="100" w:beforeAutospacing="1" w:after="100" w:afterAutospacing="1"/>
        <w:jc w:val="left"/>
        <w:rPr>
          <w:rFonts w:ascii="宋体" w:hAnsi="宋体" w:cs="宋体"/>
          <w:kern w:val="0"/>
          <w:sz w:val="24"/>
        </w:rPr>
      </w:pPr>
      <w:r>
        <w:rPr>
          <w:rFonts w:ascii="宋体" w:hAnsi="宋体" w:cs="宋体"/>
          <w:kern w:val="0"/>
          <w:sz w:val="24"/>
        </w:rPr>
        <w:t>4、投标人为自然人的，可不填写本授权书。</w:t>
      </w:r>
    </w:p>
    <w:p>
      <w:pPr>
        <w:widowControl/>
        <w:spacing w:before="100" w:beforeAutospacing="1" w:after="100" w:afterAutospacing="1"/>
        <w:jc w:val="left"/>
        <w:rPr>
          <w:rFonts w:ascii="宋体" w:hAnsi="宋体" w:cs="宋体"/>
          <w:kern w:val="0"/>
          <w:sz w:val="24"/>
        </w:rPr>
      </w:pPr>
      <w:r>
        <w:rPr>
          <w:rFonts w:ascii="宋体" w:hAnsi="宋体" w:cs="宋体"/>
          <w:kern w:val="0"/>
          <w:sz w:val="24"/>
        </w:rPr>
        <w:t xml:space="preserve">5、纸质投标文件正本中的本授权书（若有）应为原件。 </w:t>
      </w: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br w:type="page"/>
      </w:r>
      <w:r>
        <w:rPr>
          <w:rFonts w:ascii="宋体" w:hAnsi="宋体" w:cs="宋体"/>
          <w:b/>
          <w:bCs/>
          <w:kern w:val="0"/>
          <w:sz w:val="24"/>
        </w:rPr>
        <w:t xml:space="preserve"> 2</w:t>
      </w:r>
      <w:r>
        <w:rPr>
          <w:rFonts w:hint="eastAsia" w:ascii="宋体" w:hAnsi="宋体" w:cs="宋体"/>
          <w:b/>
          <w:bCs/>
          <w:kern w:val="0"/>
          <w:sz w:val="24"/>
        </w:rPr>
        <w:t>、</w:t>
      </w:r>
      <w:r>
        <w:rPr>
          <w:rFonts w:ascii="宋体" w:hAnsi="宋体" w:cs="宋体"/>
          <w:b/>
          <w:bCs/>
          <w:kern w:val="0"/>
          <w:sz w:val="24"/>
        </w:rPr>
        <w:t>营业执照等证明文件</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）投标人为法人（包括企业、事业单位和社会团体）的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现附上由</w:t>
      </w:r>
      <w:r>
        <w:rPr>
          <w:rFonts w:ascii="宋体" w:hAnsi="宋体" w:cs="宋体"/>
          <w:kern w:val="0"/>
          <w:sz w:val="24"/>
          <w:u w:val="single"/>
        </w:rPr>
        <w:t>（填写“签发机关全称”）</w:t>
      </w:r>
      <w:r>
        <w:rPr>
          <w:rFonts w:ascii="宋体" w:hAnsi="宋体" w:cs="宋体"/>
          <w:kern w:val="0"/>
          <w:sz w:val="24"/>
        </w:rPr>
        <w:t>签发的我方统一社会信用代码</w:t>
      </w:r>
      <w:r>
        <w:rPr>
          <w:rFonts w:ascii="宋体" w:hAnsi="宋体" w:cs="宋体"/>
          <w:kern w:val="0"/>
          <w:sz w:val="24"/>
          <w:u w:val="single"/>
        </w:rPr>
        <w:t>（请填写法人的具体证照名称）</w:t>
      </w:r>
      <w:r>
        <w:rPr>
          <w:rFonts w:ascii="宋体" w:hAnsi="宋体" w:cs="宋体"/>
          <w:kern w:val="0"/>
          <w:sz w:val="24"/>
        </w:rPr>
        <w:t>复印件，该证明材料真实有效，否则我方负全部责任。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）投标人为非法人（包括其他组织、自然人）的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□现附上由</w:t>
      </w:r>
      <w:r>
        <w:rPr>
          <w:rFonts w:ascii="宋体" w:hAnsi="宋体" w:cs="宋体"/>
          <w:kern w:val="0"/>
          <w:sz w:val="24"/>
          <w:u w:val="single"/>
        </w:rPr>
        <w:t>（填写“签发机关全称”）</w:t>
      </w:r>
      <w:r>
        <w:rPr>
          <w:rFonts w:ascii="宋体" w:hAnsi="宋体" w:cs="宋体"/>
          <w:kern w:val="0"/>
          <w:sz w:val="24"/>
        </w:rPr>
        <w:t>签发的我方</w:t>
      </w:r>
      <w:r>
        <w:rPr>
          <w:rFonts w:ascii="宋体" w:hAnsi="宋体" w:cs="宋体"/>
          <w:kern w:val="0"/>
          <w:sz w:val="24"/>
          <w:u w:val="single"/>
        </w:rPr>
        <w:t>（请填写非自然人的非法人的具体证照名称）</w:t>
      </w:r>
      <w:r>
        <w:rPr>
          <w:rFonts w:ascii="宋体" w:hAnsi="宋体" w:cs="宋体"/>
          <w:kern w:val="0"/>
          <w:sz w:val="24"/>
        </w:rPr>
        <w:t>复印件，该证明材料真实有效，否则我方负全部责任。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□现附上由</w:t>
      </w:r>
      <w:r>
        <w:rPr>
          <w:rFonts w:ascii="宋体" w:hAnsi="宋体" w:cs="宋体"/>
          <w:kern w:val="0"/>
          <w:sz w:val="24"/>
          <w:u w:val="single"/>
        </w:rPr>
        <w:t>（填写“签发机关全称”）</w:t>
      </w:r>
      <w:r>
        <w:rPr>
          <w:rFonts w:ascii="宋体" w:hAnsi="宋体" w:cs="宋体"/>
          <w:kern w:val="0"/>
          <w:sz w:val="24"/>
        </w:rPr>
        <w:t>签发的我方</w:t>
      </w:r>
      <w:r>
        <w:rPr>
          <w:rFonts w:ascii="宋体" w:hAnsi="宋体" w:cs="宋体"/>
          <w:kern w:val="0"/>
          <w:sz w:val="24"/>
          <w:u w:val="single"/>
        </w:rPr>
        <w:t>（请填写自然人的身份证件名称）</w:t>
      </w:r>
      <w:r>
        <w:rPr>
          <w:rFonts w:ascii="宋体" w:hAnsi="宋体" w:cs="宋体"/>
          <w:kern w:val="0"/>
          <w:sz w:val="24"/>
        </w:rPr>
        <w:t>复印件，该证明材料真实有效，否则我方负全部责任。</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3、投标人提供的相应证明材料复印件均应符合：内容完整、清晰、整洁，并由投标人加盖其单位公章。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ascii="宋体" w:hAnsi="宋体" w:cs="宋体"/>
          <w:b/>
          <w:bCs/>
          <w:kern w:val="0"/>
          <w:sz w:val="24"/>
        </w:rPr>
        <w:t>3</w:t>
      </w:r>
      <w:r>
        <w:rPr>
          <w:rFonts w:hint="eastAsia" w:ascii="宋体" w:hAnsi="宋体" w:cs="宋体"/>
          <w:b/>
          <w:bCs/>
          <w:kern w:val="0"/>
          <w:sz w:val="24"/>
        </w:rPr>
        <w:t>、</w:t>
      </w:r>
      <w:r>
        <w:rPr>
          <w:rFonts w:ascii="宋体" w:hAnsi="宋体" w:cs="宋体"/>
          <w:b/>
          <w:bCs/>
          <w:kern w:val="0"/>
          <w:sz w:val="24"/>
        </w:rPr>
        <w:t>财务状况报告（财务报告、或资信证明）</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）投标人提供财务报告的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□企业适用：现附上我方</w:t>
      </w:r>
      <w:r>
        <w:rPr>
          <w:rFonts w:ascii="宋体" w:hAnsi="宋体" w:cs="宋体"/>
          <w:kern w:val="0"/>
          <w:sz w:val="24"/>
          <w:u w:val="single"/>
        </w:rPr>
        <w:t>（填写“具体的年度、或半年度、或季度”）</w:t>
      </w:r>
      <w:r>
        <w:rPr>
          <w:rFonts w:ascii="宋体" w:hAnsi="宋体" w:cs="宋体"/>
          <w:kern w:val="0"/>
          <w:sz w:val="24"/>
        </w:rPr>
        <w:t>财务报告复印件，包括资产负债表、利润表、现金流量表、所有者权益变动表（若有）及其附注（若有），上述证明材料真实有效，否则我方负全部责任。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□事业单位适用：现附上我方</w:t>
      </w:r>
      <w:r>
        <w:rPr>
          <w:rFonts w:ascii="宋体" w:hAnsi="宋体" w:cs="宋体"/>
          <w:kern w:val="0"/>
          <w:sz w:val="24"/>
          <w:u w:val="single"/>
        </w:rPr>
        <w:t>（填写“具体的年度、或半年度、或季度”）</w:t>
      </w:r>
      <w:r>
        <w:rPr>
          <w:rFonts w:ascii="宋体" w:hAnsi="宋体" w:cs="宋体"/>
          <w:kern w:val="0"/>
          <w:sz w:val="24"/>
        </w:rPr>
        <w:t>财务报告复印件，包括资产负债表、收入支出表（或收入费用表）、财政补助收入支出表（若有），上述证明材料真实有效，否则我方负全部责任。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□社会团体适用：现附上我方</w:t>
      </w:r>
      <w:r>
        <w:rPr>
          <w:rFonts w:ascii="宋体" w:hAnsi="宋体" w:cs="宋体"/>
          <w:kern w:val="0"/>
          <w:sz w:val="24"/>
          <w:u w:val="single"/>
        </w:rPr>
        <w:t>（填写“具体的年度、或半年度、或季度”）</w:t>
      </w:r>
      <w:r>
        <w:rPr>
          <w:rFonts w:ascii="宋体" w:hAnsi="宋体" w:cs="宋体"/>
          <w:kern w:val="0"/>
          <w:sz w:val="24"/>
        </w:rPr>
        <w:t>财务报告复印件，包括资产负债表、业务活动表、现金流量表，上述证明材料真实有效，否则我方负全部责任。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）投标人提供资信证明的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□非自然人适用（包括企业、事业单位、社会团体和其他组织）：现附上我方开户（基本存款账户）许可证复印件</w:t>
      </w:r>
      <w:r>
        <w:rPr>
          <w:rFonts w:hint="eastAsia" w:ascii="宋体" w:hAnsi="宋体" w:cs="宋体"/>
          <w:kern w:val="0"/>
          <w:sz w:val="24"/>
        </w:rPr>
        <w:t>（或基本存款账户信息</w:t>
      </w:r>
      <w:r>
        <w:rPr>
          <w:rFonts w:ascii="宋体" w:hAnsi="宋体" w:cs="宋体"/>
          <w:kern w:val="0"/>
          <w:sz w:val="24"/>
        </w:rPr>
        <w:t>复印件</w:t>
      </w:r>
      <w:r>
        <w:rPr>
          <w:rFonts w:hint="eastAsia" w:ascii="宋体" w:hAnsi="宋体" w:cs="宋体"/>
          <w:kern w:val="0"/>
          <w:sz w:val="24"/>
        </w:rPr>
        <w:t>）</w:t>
      </w:r>
      <w:r>
        <w:rPr>
          <w:rFonts w:ascii="宋体" w:hAnsi="宋体" w:cs="宋体"/>
          <w:kern w:val="0"/>
          <w:sz w:val="24"/>
        </w:rPr>
        <w:t>及我方银行：（填写“基本存款账户的开户银行全称”）出具的资信证明，上述证明材料真实有效，否则我方负全部责任。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□自然人适用：现附上我方银行：</w:t>
      </w:r>
      <w:r>
        <w:rPr>
          <w:rFonts w:ascii="宋体" w:hAnsi="宋体" w:cs="宋体"/>
          <w:kern w:val="0"/>
          <w:sz w:val="24"/>
          <w:u w:val="single"/>
        </w:rPr>
        <w:t>（填写自然人的“个人账户的开户银行全称”）</w:t>
      </w:r>
      <w:r>
        <w:rPr>
          <w:rFonts w:ascii="宋体" w:hAnsi="宋体" w:cs="宋体"/>
          <w:kern w:val="0"/>
          <w:sz w:val="24"/>
        </w:rPr>
        <w:t>出具的资信证明，上述证明材料真实有效，否则我方负全部责任。</w:t>
      </w:r>
    </w:p>
    <w:p>
      <w:pPr>
        <w:widowControl/>
        <w:spacing w:before="100" w:beforeAutospacing="1" w:after="100" w:afterAutospacing="1"/>
        <w:ind w:firstLine="420"/>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1、请投标人按照实际情况编制填写，在相应的（）中打“√”并选择相应的“□”（若有）后，再按照本格式的要求提供相应证明材料的复印件。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2、投标人提供的财务报告复印件（成立年限按照投标截止时间推算）应符合下列规定：</w:t>
      </w:r>
    </w:p>
    <w:p>
      <w:pPr>
        <w:widowControl/>
        <w:spacing w:before="100" w:beforeAutospacing="1" w:after="100" w:afterAutospacing="1"/>
        <w:jc w:val="left"/>
        <w:rPr>
          <w:rFonts w:ascii="宋体" w:hAnsi="宋体" w:cs="宋体"/>
          <w:kern w:val="0"/>
          <w:sz w:val="24"/>
        </w:rPr>
      </w:pPr>
      <w:r>
        <w:rPr>
          <w:rFonts w:ascii="宋体" w:hAnsi="宋体" w:cs="宋体"/>
          <w:kern w:val="0"/>
          <w:sz w:val="24"/>
        </w:rPr>
        <w:t>2.1成立年限满</w:t>
      </w:r>
      <w:r>
        <w:rPr>
          <w:rFonts w:ascii="Calibri" w:hAnsi="Calibri" w:cs="宋体"/>
          <w:kern w:val="0"/>
          <w:sz w:val="24"/>
        </w:rPr>
        <w:t>1</w:t>
      </w:r>
      <w:r>
        <w:rPr>
          <w:rFonts w:ascii="宋体" w:hAnsi="宋体" w:cs="宋体"/>
          <w:kern w:val="0"/>
          <w:sz w:val="24"/>
        </w:rPr>
        <w:t>年及以上的投标人，提供经审计的</w:t>
      </w:r>
      <w:r>
        <w:rPr>
          <w:rFonts w:hint="eastAsia" w:ascii="宋体" w:hAnsi="宋体" w:cs="宋体"/>
          <w:kern w:val="0"/>
          <w:sz w:val="24"/>
          <w:lang w:val="en-US" w:eastAsia="zh-CN"/>
        </w:rPr>
        <w:t>2021年或2022年</w:t>
      </w:r>
      <w:r>
        <w:rPr>
          <w:rFonts w:ascii="宋体" w:hAnsi="宋体" w:cs="宋体"/>
          <w:kern w:val="0"/>
          <w:sz w:val="24"/>
        </w:rPr>
        <w:t>的年度财务报告。</w:t>
      </w:r>
    </w:p>
    <w:p>
      <w:pPr>
        <w:widowControl/>
        <w:spacing w:before="100" w:beforeAutospacing="1" w:after="100" w:afterAutospacing="1"/>
        <w:jc w:val="left"/>
        <w:rPr>
          <w:rFonts w:ascii="宋体" w:hAnsi="宋体" w:cs="宋体"/>
          <w:kern w:val="0"/>
          <w:sz w:val="24"/>
        </w:rPr>
      </w:pPr>
      <w:r>
        <w:rPr>
          <w:rFonts w:ascii="宋体" w:hAnsi="宋体" w:cs="宋体"/>
          <w:kern w:val="0"/>
          <w:sz w:val="24"/>
        </w:rPr>
        <w:t>2.2成立年限满半年但不足</w:t>
      </w:r>
      <w:r>
        <w:rPr>
          <w:rFonts w:ascii="Calibri" w:hAnsi="Calibri" w:cs="宋体"/>
          <w:kern w:val="0"/>
          <w:sz w:val="24"/>
        </w:rPr>
        <w:t>1</w:t>
      </w:r>
      <w:r>
        <w:rPr>
          <w:rFonts w:ascii="宋体" w:hAnsi="宋体" w:cs="宋体"/>
          <w:kern w:val="0"/>
          <w:sz w:val="24"/>
        </w:rPr>
        <w:t>年的投标人，提供该半年度中任一季度的季度财务报告或该半年度的半年度财务报告。</w:t>
      </w:r>
    </w:p>
    <w:p>
      <w:pPr>
        <w:widowControl/>
        <w:spacing w:before="100" w:beforeAutospacing="1" w:after="100" w:afterAutospacing="1"/>
        <w:jc w:val="left"/>
        <w:rPr>
          <w:rFonts w:ascii="宋体" w:hAnsi="宋体" w:cs="宋体"/>
          <w:kern w:val="0"/>
          <w:sz w:val="24"/>
        </w:rPr>
      </w:pPr>
      <w:r>
        <w:rPr>
          <w:rFonts w:hint="eastAsia" w:ascii="宋体" w:hAnsi="宋体" w:cs="宋体"/>
          <w:b/>
          <w:bCs/>
          <w:kern w:val="0"/>
          <w:sz w:val="24"/>
        </w:rPr>
        <w:t>※</w:t>
      </w:r>
      <w:r>
        <w:rPr>
          <w:rFonts w:ascii="宋体" w:hAnsi="宋体" w:cs="宋体"/>
          <w:b/>
          <w:bCs/>
          <w:kern w:val="0"/>
          <w:sz w:val="24"/>
        </w:rPr>
        <w:t>无法按照本格式第2.1、2.2条规定提供财务报告复印件的投标人（包括但不限于：成立年限满1年及以上的投标人、成立年限满半年但不足1年的投标人、成立年限不足半年的投标人），应按照本格式的要求选择提供</w:t>
      </w:r>
      <w:r>
        <w:rPr>
          <w:rFonts w:hint="eastAsia" w:ascii="宋体" w:hAnsi="宋体" w:cs="宋体"/>
          <w:b/>
          <w:bCs/>
          <w:kern w:val="0"/>
          <w:sz w:val="24"/>
        </w:rPr>
        <w:t>投标截止时间前半年银行出具的完整的有效的</w:t>
      </w:r>
      <w:r>
        <w:rPr>
          <w:rFonts w:ascii="宋体" w:hAnsi="宋体" w:cs="宋体"/>
          <w:b/>
          <w:bCs/>
          <w:kern w:val="0"/>
          <w:sz w:val="24"/>
        </w:rPr>
        <w:t>资信证明</w:t>
      </w:r>
      <w:r>
        <w:rPr>
          <w:rFonts w:hint="eastAsia" w:ascii="宋体" w:hAnsi="宋体" w:cs="宋体"/>
          <w:kern w:val="0"/>
          <w:sz w:val="24"/>
        </w:rPr>
        <w:t>【资信证明中若注明“复印无效”的，投标文件正本须提供资信证明原件；资信证明若有背面的，须同时提供背面页】</w:t>
      </w:r>
      <w:r>
        <w:rPr>
          <w:rFonts w:ascii="宋体" w:hAnsi="宋体" w:cs="宋体"/>
          <w:b/>
          <w:bCs/>
          <w:kern w:val="0"/>
          <w:sz w:val="24"/>
        </w:rPr>
        <w:t xml:space="preserve">。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br w:type="page"/>
      </w:r>
      <w:r>
        <w:rPr>
          <w:rFonts w:ascii="宋体" w:hAnsi="宋体" w:cs="宋体"/>
          <w:b/>
          <w:bCs/>
          <w:kern w:val="0"/>
          <w:sz w:val="24"/>
        </w:rPr>
        <w:t xml:space="preserve"> 4</w:t>
      </w:r>
      <w:r>
        <w:rPr>
          <w:rFonts w:hint="eastAsia" w:ascii="宋体" w:hAnsi="宋体" w:cs="宋体"/>
          <w:b/>
          <w:bCs/>
          <w:kern w:val="0"/>
          <w:sz w:val="24"/>
        </w:rPr>
        <w:t>、</w:t>
      </w:r>
      <w:r>
        <w:rPr>
          <w:rFonts w:ascii="宋体" w:hAnsi="宋体" w:cs="宋体"/>
          <w:b/>
          <w:bCs/>
          <w:kern w:val="0"/>
          <w:sz w:val="24"/>
        </w:rPr>
        <w:t>依法缴纳税收证明材料</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1、依法缴纳税收的投标人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）法人（包括企业、事业单位和社会团体）的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现附上自</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日期间我方缴纳的</w:t>
      </w:r>
      <w:r>
        <w:rPr>
          <w:rFonts w:ascii="宋体" w:hAnsi="宋体" w:cs="宋体"/>
          <w:kern w:val="0"/>
          <w:sz w:val="24"/>
          <w:u w:val="single"/>
        </w:rPr>
        <w:t>（按照投标人实际缴纳的税种名称填写，如：增值税、所得税等）</w:t>
      </w:r>
      <w:r>
        <w:rPr>
          <w:rFonts w:ascii="宋体" w:hAnsi="宋体" w:cs="宋体"/>
          <w:kern w:val="0"/>
          <w:sz w:val="24"/>
        </w:rPr>
        <w:t>税收凭据复印件，上述证明材料真实有效，否则我方负全部责任。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）非法人（包括其他组织、自然人）的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现附上自</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日期间我方缴纳的</w:t>
      </w:r>
      <w:r>
        <w:rPr>
          <w:rFonts w:ascii="宋体" w:hAnsi="宋体" w:cs="宋体"/>
          <w:kern w:val="0"/>
          <w:sz w:val="24"/>
          <w:u w:val="single"/>
        </w:rPr>
        <w:t>（按照投标人实际缴纳的税种名称填写）</w:t>
      </w:r>
      <w:r>
        <w:rPr>
          <w:rFonts w:ascii="宋体" w:hAnsi="宋体" w:cs="宋体"/>
          <w:kern w:val="0"/>
          <w:sz w:val="24"/>
        </w:rPr>
        <w:t>税收凭据复印件，上述证明材料真实有效，否则我方负全部责任。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2、依法免税的投标人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）现附上我方依法免税证明材料复印件，上述证明材料真实有效，否则我方负全部责任。</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1、请投标人按照实际情况编制填写，在相应的（）中打“√”，并按照本格式的要求提供相应证明材料的复印件。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2、投标人提供的税收凭据复印件应符合下列规定：</w:t>
      </w:r>
    </w:p>
    <w:p>
      <w:pPr>
        <w:widowControl/>
        <w:spacing w:before="100" w:beforeAutospacing="1" w:after="100" w:afterAutospacing="1"/>
        <w:jc w:val="left"/>
        <w:rPr>
          <w:rFonts w:ascii="宋体" w:hAnsi="宋体" w:cs="宋体"/>
          <w:kern w:val="0"/>
          <w:sz w:val="24"/>
        </w:rPr>
      </w:pPr>
      <w:r>
        <w:rPr>
          <w:rFonts w:ascii="宋体" w:hAnsi="宋体" w:cs="宋体"/>
          <w:kern w:val="0"/>
          <w:sz w:val="24"/>
        </w:rPr>
        <w:t>2.1投标截止时间前（不含投标截止时间的当月）已依法缴纳税收的投标人，提供投标截止时间前六个月（不含投标截止时间的当月）中任一月份的税收凭据复印件。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2.2投标截止时间的当月成立且已依法缴纳税收的投标人，提供投标截止时间当月的税收凭据复印件。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2.3投标截止时间的当月成立但因税务机关原因导致其尚未依法缴纳税收的投标人，提供依法缴纳税收承诺书原件（格式自拟），该承诺书视同税收凭据。</w:t>
      </w:r>
    </w:p>
    <w:p>
      <w:pPr>
        <w:widowControl/>
        <w:spacing w:before="100" w:beforeAutospacing="1" w:after="100" w:afterAutospacing="1"/>
        <w:jc w:val="left"/>
        <w:rPr>
          <w:rFonts w:ascii="宋体" w:hAnsi="宋体" w:cs="宋体"/>
          <w:kern w:val="0"/>
          <w:sz w:val="24"/>
        </w:rPr>
      </w:pPr>
      <w:r>
        <w:rPr>
          <w:rFonts w:ascii="宋体" w:hAnsi="宋体" w:cs="宋体"/>
          <w:kern w:val="0"/>
          <w:sz w:val="24"/>
        </w:rPr>
        <w:t>3、</w:t>
      </w:r>
      <w:r>
        <w:rPr>
          <w:rFonts w:ascii="宋体" w:hAnsi="宋体" w:cs="宋体"/>
          <w:b/>
          <w:bCs/>
          <w:kern w:val="0"/>
          <w:sz w:val="24"/>
        </w:rPr>
        <w:t>“依法缴纳税收证明材料”</w:t>
      </w:r>
      <w:r>
        <w:rPr>
          <w:rFonts w:ascii="宋体" w:hAnsi="宋体" w:cs="宋体"/>
          <w:kern w:val="0"/>
          <w:sz w:val="24"/>
        </w:rPr>
        <w:t>有欠缴记录的，视为</w:t>
      </w:r>
      <w:r>
        <w:rPr>
          <w:rFonts w:ascii="宋体" w:hAnsi="宋体" w:cs="宋体"/>
          <w:b/>
          <w:bCs/>
          <w:kern w:val="0"/>
          <w:sz w:val="24"/>
        </w:rPr>
        <w:t>未依法缴纳税收。</w:t>
      </w:r>
    </w:p>
    <w:p>
      <w:pPr>
        <w:widowControl/>
        <w:spacing w:before="100" w:beforeAutospacing="1" w:after="100" w:afterAutospacing="1"/>
        <w:jc w:val="left"/>
        <w:rPr>
          <w:rFonts w:ascii="宋体" w:hAnsi="宋体" w:cs="宋体"/>
          <w:kern w:val="0"/>
          <w:sz w:val="24"/>
        </w:rPr>
      </w:pPr>
      <w:r>
        <w:rPr>
          <w:rFonts w:ascii="宋体" w:hAnsi="宋体" w:cs="宋体"/>
          <w:kern w:val="0"/>
          <w:sz w:val="24"/>
        </w:rPr>
        <w:t>4、投标人提供的相应证明材料复印件均应符合：内容完整、清晰、整洁，并由投标人加盖其单位公章。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br w:type="page"/>
      </w:r>
      <w:r>
        <w:rPr>
          <w:rFonts w:ascii="宋体" w:hAnsi="宋体" w:cs="宋体"/>
          <w:b/>
          <w:bCs/>
          <w:kern w:val="0"/>
          <w:sz w:val="24"/>
        </w:rPr>
        <w:t>5</w:t>
      </w:r>
      <w:r>
        <w:rPr>
          <w:rFonts w:hint="eastAsia" w:ascii="宋体" w:hAnsi="宋体" w:cs="宋体"/>
          <w:b/>
          <w:bCs/>
          <w:kern w:val="0"/>
          <w:sz w:val="24"/>
        </w:rPr>
        <w:t>、</w:t>
      </w:r>
      <w:r>
        <w:rPr>
          <w:rFonts w:ascii="宋体" w:hAnsi="宋体" w:cs="宋体"/>
          <w:b/>
          <w:bCs/>
          <w:kern w:val="0"/>
          <w:sz w:val="24"/>
        </w:rPr>
        <w:t>依法缴纳社会保障资金证明材料</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1、依法缴纳社会保障资金的投标人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）法人（包括企业、事业单位和社会团体）的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现附上自</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日我方缴纳的社会保险凭据</w:t>
      </w:r>
      <w:r>
        <w:rPr>
          <w:rFonts w:hint="eastAsia" w:ascii="宋体" w:hAnsi="宋体" w:cs="宋体"/>
          <w:kern w:val="0"/>
          <w:sz w:val="24"/>
        </w:rPr>
        <w:t>【</w:t>
      </w:r>
      <w:r>
        <w:rPr>
          <w:rFonts w:ascii="宋体" w:hAnsi="宋体" w:cs="宋体"/>
          <w:kern w:val="0"/>
          <w:sz w:val="24"/>
        </w:rPr>
        <w:t>限：税务机关/社会保障资金管理机关的专用收据</w:t>
      </w:r>
      <w:r>
        <w:rPr>
          <w:rFonts w:hint="eastAsia" w:ascii="宋体" w:hAnsi="宋体" w:cs="宋体"/>
          <w:b/>
          <w:kern w:val="0"/>
          <w:sz w:val="24"/>
        </w:rPr>
        <w:t>（能体现缴纳社保的完税凭证或涉税凭证）</w:t>
      </w:r>
      <w:r>
        <w:rPr>
          <w:rFonts w:ascii="宋体" w:hAnsi="宋体" w:cs="宋体"/>
          <w:kern w:val="0"/>
          <w:sz w:val="24"/>
        </w:rPr>
        <w:t>或社会保险缴纳清单，或社会保险的银行缴款收讫凭证</w:t>
      </w:r>
      <w:r>
        <w:rPr>
          <w:rFonts w:hint="eastAsia" w:ascii="宋体" w:hAnsi="宋体" w:cs="宋体"/>
          <w:kern w:val="0"/>
          <w:sz w:val="24"/>
        </w:rPr>
        <w:t>】</w:t>
      </w:r>
      <w:r>
        <w:rPr>
          <w:rFonts w:ascii="宋体" w:hAnsi="宋体" w:cs="宋体"/>
          <w:kern w:val="0"/>
          <w:sz w:val="24"/>
        </w:rPr>
        <w:t>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）非法人（包括其他组织、自然人）的</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自</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日我方缴纳的社会保险凭据（限：税务机关/社会保障资金管理机关的专用收据</w:t>
      </w:r>
      <w:r>
        <w:rPr>
          <w:rFonts w:hint="eastAsia" w:ascii="宋体" w:hAnsi="宋体" w:cs="宋体"/>
          <w:b/>
          <w:kern w:val="0"/>
          <w:sz w:val="24"/>
        </w:rPr>
        <w:t>（能体现缴纳社保的完税凭证或涉税凭证）</w:t>
      </w:r>
      <w:r>
        <w:rPr>
          <w:rFonts w:ascii="宋体" w:hAnsi="宋体" w:cs="宋体"/>
          <w:kern w:val="0"/>
          <w:sz w:val="24"/>
        </w:rPr>
        <w:t>或社会保险缴纳清单，或社会保险的银行缴款收讫凭证）复印件，上述证明材料真实有效，否则我方负全部责任。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2、依法不需要缴纳社会保障资金的投标人</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 ）现附上我方依法不需要缴纳社会保障资金证明材料复印件，上述证明材料真实有效，否则我方负全部责任。</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1、请投标人按照实际情况编制填写，在相应的（）中打“√”，并按照本格式的要求提供相应证明材料的复印件。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2、投标人提供的社会保险凭据复印件应符合下列规定：</w:t>
      </w:r>
    </w:p>
    <w:p>
      <w:pPr>
        <w:widowControl/>
        <w:spacing w:before="100" w:beforeAutospacing="1" w:after="100" w:afterAutospacing="1"/>
        <w:jc w:val="left"/>
        <w:rPr>
          <w:rFonts w:ascii="宋体" w:hAnsi="宋体" w:cs="宋体"/>
          <w:kern w:val="0"/>
          <w:sz w:val="24"/>
        </w:rPr>
      </w:pPr>
      <w:r>
        <w:rPr>
          <w:rFonts w:ascii="宋体" w:hAnsi="宋体" w:cs="宋体"/>
          <w:kern w:val="0"/>
          <w:sz w:val="24"/>
        </w:rPr>
        <w:t>2.1投标截止时间前（不含投标截止时间的当月）已依法缴纳社会保障资金的投标人，提供投标截止时间前六个月（不含投标截止时间的当月）中任一月份的社会保险凭据复印件。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2.2投标截止时间的当月成立且已依法缴纳社会保障资金的投标人，提供投标截止时间当月的社会保险凭据复印件。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2.3投标截止时间的当月成立但因税务机关</w:t>
      </w:r>
      <w:r>
        <w:rPr>
          <w:rFonts w:ascii="Calibri" w:hAnsi="Calibri" w:cs="宋体"/>
          <w:kern w:val="0"/>
          <w:sz w:val="24"/>
        </w:rPr>
        <w:t>/</w:t>
      </w:r>
      <w:r>
        <w:rPr>
          <w:rFonts w:ascii="宋体" w:hAnsi="宋体" w:cs="宋体"/>
          <w:kern w:val="0"/>
          <w:sz w:val="24"/>
        </w:rPr>
        <w:t>社会保障资金管理机关原因导致其尚未依法缴纳社会保障资金的投标人，提供依法缴纳社会保障资金承诺书原件（格式自拟），该承诺书视同社会保险凭据。</w:t>
      </w:r>
    </w:p>
    <w:p>
      <w:pPr>
        <w:widowControl/>
        <w:spacing w:before="100" w:beforeAutospacing="1" w:after="100" w:afterAutospacing="1"/>
        <w:jc w:val="left"/>
        <w:rPr>
          <w:rFonts w:ascii="宋体" w:hAnsi="宋体" w:cs="宋体"/>
          <w:kern w:val="0"/>
          <w:sz w:val="24"/>
        </w:rPr>
      </w:pPr>
      <w:r>
        <w:rPr>
          <w:rFonts w:ascii="宋体" w:hAnsi="宋体" w:cs="宋体"/>
          <w:kern w:val="0"/>
          <w:sz w:val="24"/>
        </w:rPr>
        <w:t>3、</w:t>
      </w:r>
      <w:r>
        <w:rPr>
          <w:rFonts w:ascii="宋体" w:hAnsi="宋体" w:cs="宋体"/>
          <w:b/>
          <w:bCs/>
          <w:kern w:val="0"/>
          <w:sz w:val="24"/>
        </w:rPr>
        <w:t>“依法缴纳社会保障资金证明材料”</w:t>
      </w:r>
      <w:r>
        <w:rPr>
          <w:rFonts w:ascii="宋体" w:hAnsi="宋体" w:cs="宋体"/>
          <w:kern w:val="0"/>
          <w:sz w:val="24"/>
        </w:rPr>
        <w:t>有欠缴记录的，视为</w:t>
      </w:r>
      <w:r>
        <w:rPr>
          <w:rFonts w:ascii="宋体" w:hAnsi="宋体" w:cs="宋体"/>
          <w:b/>
          <w:bCs/>
          <w:kern w:val="0"/>
          <w:sz w:val="24"/>
        </w:rPr>
        <w:t>未依法缴纳社会保障资金。</w:t>
      </w:r>
    </w:p>
    <w:p>
      <w:pPr>
        <w:widowControl/>
        <w:spacing w:before="100" w:beforeAutospacing="1" w:after="100" w:afterAutospacing="1"/>
        <w:jc w:val="left"/>
        <w:rPr>
          <w:rFonts w:ascii="宋体" w:hAnsi="宋体" w:cs="宋体"/>
          <w:kern w:val="0"/>
          <w:sz w:val="24"/>
        </w:rPr>
      </w:pPr>
      <w:r>
        <w:rPr>
          <w:rFonts w:ascii="宋体" w:hAnsi="宋体" w:cs="宋体"/>
          <w:kern w:val="0"/>
          <w:sz w:val="24"/>
        </w:rPr>
        <w:t>4、投标人提供的相应证明材料复印件均应符合：内容完整、清晰、整洁，并由投标人加盖其单位公章。</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br w:type="page"/>
      </w:r>
      <w:r>
        <w:rPr>
          <w:rFonts w:ascii="宋体" w:hAnsi="宋体" w:cs="宋体"/>
          <w:b/>
          <w:bCs/>
          <w:kern w:val="0"/>
          <w:sz w:val="24"/>
        </w:rPr>
        <w:t>6</w:t>
      </w:r>
      <w:r>
        <w:rPr>
          <w:rFonts w:hint="eastAsia" w:ascii="宋体" w:hAnsi="宋体" w:cs="宋体"/>
          <w:b/>
          <w:bCs/>
          <w:kern w:val="0"/>
          <w:sz w:val="24"/>
        </w:rPr>
        <w:t>、</w:t>
      </w:r>
      <w:r>
        <w:rPr>
          <w:rFonts w:ascii="宋体" w:hAnsi="宋体" w:cs="宋体"/>
          <w:b/>
          <w:bCs/>
          <w:kern w:val="0"/>
          <w:sz w:val="24"/>
        </w:rPr>
        <w:t>具备履行合同所必需设备和专业技术能力的声明函（若有）</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我方具备履行合同所必需的设备和专业技术能力，否则产生不利后果由我方承担责任。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特此声明。</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1、招标文件未要求投标人提供“具备履行合同所必需的设备和专业技术能力专项证明材料”的，投标人应提供本声明函。</w:t>
      </w:r>
    </w:p>
    <w:p>
      <w:pPr>
        <w:widowControl/>
        <w:spacing w:before="100" w:beforeAutospacing="1" w:after="100" w:afterAutospacing="1"/>
        <w:jc w:val="left"/>
        <w:rPr>
          <w:rFonts w:ascii="宋体" w:hAnsi="宋体" w:cs="宋体"/>
          <w:kern w:val="0"/>
          <w:sz w:val="24"/>
        </w:rPr>
      </w:pPr>
      <w:r>
        <w:rPr>
          <w:rFonts w:ascii="宋体" w:hAnsi="宋体" w:cs="宋体"/>
          <w:kern w:val="0"/>
          <w:sz w:val="24"/>
        </w:rPr>
        <w:t>2、招标文件要求投标人提供“具备履行合同所必需的设备和专业技术能力专项证明材料”的，投标人可不提供本声明函。</w:t>
      </w:r>
    </w:p>
    <w:p>
      <w:pPr>
        <w:widowControl/>
        <w:spacing w:before="100" w:beforeAutospacing="1" w:after="100" w:afterAutospacing="1"/>
        <w:jc w:val="left"/>
        <w:rPr>
          <w:rFonts w:ascii="宋体" w:hAnsi="宋体" w:cs="宋体"/>
          <w:kern w:val="0"/>
          <w:sz w:val="24"/>
        </w:rPr>
      </w:pPr>
      <w:r>
        <w:rPr>
          <w:rFonts w:ascii="宋体" w:hAnsi="宋体" w:cs="宋体"/>
          <w:kern w:val="0"/>
          <w:sz w:val="24"/>
        </w:rPr>
        <w:t>3、纸质投标文件正本中的本声明函（若有）应为原件。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4、请投标人根据实际情况如实声明，否则</w:t>
      </w:r>
      <w:r>
        <w:rPr>
          <w:rFonts w:ascii="宋体" w:hAnsi="宋体" w:cs="宋体"/>
          <w:b/>
          <w:bCs/>
          <w:kern w:val="0"/>
          <w:sz w:val="24"/>
        </w:rPr>
        <w:t>视为提供虚假材料。</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br w:type="page"/>
      </w:r>
      <w:r>
        <w:rPr>
          <w:rFonts w:ascii="宋体" w:hAnsi="宋体" w:cs="宋体"/>
          <w:b/>
          <w:bCs/>
          <w:kern w:val="0"/>
          <w:sz w:val="24"/>
        </w:rPr>
        <w:t>7</w:t>
      </w:r>
      <w:r>
        <w:rPr>
          <w:rFonts w:hint="eastAsia" w:ascii="宋体" w:hAnsi="宋体" w:cs="宋体"/>
          <w:b/>
          <w:bCs/>
          <w:kern w:val="0"/>
          <w:sz w:val="24"/>
        </w:rPr>
        <w:t>、</w:t>
      </w:r>
      <w:r>
        <w:rPr>
          <w:rFonts w:ascii="宋体" w:hAnsi="宋体" w:cs="宋体"/>
          <w:b/>
          <w:bCs/>
          <w:kern w:val="0"/>
          <w:sz w:val="24"/>
        </w:rPr>
        <w:t>参加采购活动前三年内在经营活动中没有重大违法记录书面声明</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参加采购活动前三年内，我方在经营活动中没有重大违法记录，也无行贿犯罪记录，否则产生不利后果由我方承担责任。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特此声明。</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1、“重大违法记录”指投标人因违法经营受到刑事处罚或责令停产停业、吊销许可证或执照、较大数额罚款等行政处罚。</w:t>
      </w:r>
    </w:p>
    <w:p>
      <w:pPr>
        <w:widowControl/>
        <w:spacing w:before="100" w:beforeAutospacing="1" w:after="100" w:afterAutospacing="1"/>
        <w:jc w:val="left"/>
        <w:rPr>
          <w:rFonts w:ascii="宋体" w:hAnsi="宋体" w:cs="宋体"/>
          <w:kern w:val="0"/>
          <w:sz w:val="24"/>
        </w:rPr>
      </w:pPr>
      <w:r>
        <w:rPr>
          <w:rFonts w:ascii="宋体" w:hAnsi="宋体" w:cs="宋体"/>
          <w:kern w:val="0"/>
          <w:sz w:val="24"/>
        </w:rPr>
        <w:t>2、纸质投标文件正本中的本声明应为原件。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3、请投标人根据实际情况如实声明，否则</w:t>
      </w:r>
      <w:r>
        <w:rPr>
          <w:rFonts w:ascii="宋体" w:hAnsi="宋体" w:cs="宋体"/>
          <w:b/>
          <w:bCs/>
          <w:kern w:val="0"/>
          <w:sz w:val="24"/>
        </w:rPr>
        <w:t>视为提供虚假材料。</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kern w:val="0"/>
          <w:sz w:val="24"/>
        </w:rPr>
        <w:br w:type="page"/>
      </w:r>
      <w:r>
        <w:rPr>
          <w:rFonts w:ascii="宋体" w:hAnsi="宋体" w:cs="宋体"/>
          <w:b/>
          <w:bCs/>
          <w:kern w:val="0"/>
          <w:sz w:val="24"/>
        </w:rPr>
        <w:t>8</w:t>
      </w:r>
      <w:r>
        <w:rPr>
          <w:rFonts w:hint="eastAsia" w:ascii="宋体" w:hAnsi="宋体" w:cs="宋体"/>
          <w:b/>
          <w:bCs/>
          <w:kern w:val="0"/>
          <w:sz w:val="24"/>
        </w:rPr>
        <w:t>、</w:t>
      </w:r>
      <w:r>
        <w:rPr>
          <w:rFonts w:ascii="宋体" w:hAnsi="宋体" w:cs="宋体"/>
          <w:b/>
          <w:bCs/>
          <w:kern w:val="0"/>
          <w:sz w:val="24"/>
        </w:rPr>
        <w:t>信用记录查询结果</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现附上截至</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r>
        <w:rPr>
          <w:rFonts w:ascii="宋体" w:hAnsi="宋体" w:cs="宋体"/>
          <w:kern w:val="0"/>
          <w:sz w:val="24"/>
          <w:u w:val="single"/>
        </w:rPr>
        <w:t>   </w:t>
      </w:r>
      <w:r>
        <w:rPr>
          <w:rFonts w:ascii="宋体" w:hAnsi="宋体" w:cs="宋体"/>
          <w:kern w:val="0"/>
          <w:sz w:val="24"/>
        </w:rPr>
        <w:t>时我方通过“信用中国”网站（</w:t>
      </w:r>
      <w:r>
        <w:rPr>
          <w:rFonts w:ascii="Calibri" w:hAnsi="Calibri" w:cs="宋体"/>
          <w:kern w:val="0"/>
          <w:sz w:val="24"/>
        </w:rPr>
        <w:t>www.creditchina.gov.cn</w:t>
      </w:r>
      <w:r>
        <w:rPr>
          <w:rFonts w:ascii="宋体" w:hAnsi="宋体" w:cs="宋体"/>
          <w:kern w:val="0"/>
          <w:sz w:val="24"/>
        </w:rPr>
        <w:t>）获取的我方信用信息查询结果</w:t>
      </w:r>
      <w:r>
        <w:rPr>
          <w:rFonts w:ascii="宋体" w:hAnsi="宋体" w:cs="宋体"/>
          <w:kern w:val="0"/>
          <w:sz w:val="24"/>
          <w:u w:val="single"/>
        </w:rPr>
        <w:t>（填写具体份数）</w:t>
      </w:r>
      <w:r>
        <w:rPr>
          <w:rFonts w:ascii="宋体" w:hAnsi="宋体" w:cs="宋体"/>
          <w:kern w:val="0"/>
          <w:sz w:val="24"/>
        </w:rPr>
        <w:t>份、通过中国政府采购网（www.ccgp.gov.cn）获取的我方信用信息查询结果</w:t>
      </w:r>
      <w:r>
        <w:rPr>
          <w:rFonts w:ascii="宋体" w:hAnsi="宋体" w:cs="宋体"/>
          <w:kern w:val="0"/>
          <w:sz w:val="24"/>
          <w:u w:val="single"/>
        </w:rPr>
        <w:t>（填写具体份数）</w:t>
      </w:r>
      <w:r>
        <w:rPr>
          <w:rFonts w:ascii="宋体" w:hAnsi="宋体" w:cs="宋体"/>
          <w:kern w:val="0"/>
          <w:sz w:val="24"/>
        </w:rPr>
        <w:t>份，上述信用信息查询结果真实有效，否则我方负全部责任。</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投标人在招标文件要求的截止时点前分别通过“信用中国”网站（</w:t>
      </w:r>
      <w:r>
        <w:rPr>
          <w:rFonts w:ascii="Calibri" w:hAnsi="Calibri" w:cs="宋体"/>
          <w:kern w:val="0"/>
          <w:sz w:val="24"/>
        </w:rPr>
        <w:t>www.creditchina.gov.cn</w:t>
      </w:r>
      <w:r>
        <w:rPr>
          <w:rFonts w:ascii="宋体" w:hAnsi="宋体" w:cs="宋体"/>
          <w:kern w:val="0"/>
          <w:sz w:val="24"/>
        </w:rPr>
        <w:t>）、中国政府采购网（</w:t>
      </w:r>
      <w:r>
        <w:rPr>
          <w:rFonts w:ascii="Calibri" w:hAnsi="Calibri" w:cs="宋体"/>
          <w:kern w:val="0"/>
          <w:sz w:val="24"/>
        </w:rPr>
        <w:t>www.ccgp.gov.cn</w:t>
      </w:r>
      <w:r>
        <w:rPr>
          <w:rFonts w:ascii="宋体" w:hAnsi="宋体" w:cs="宋体"/>
          <w:kern w:val="0"/>
          <w:sz w:val="24"/>
        </w:rPr>
        <w:t>）查询并打印相应的信用记录，投标人提供的查询结果为其通过上述网站获取的信用信息查询结果原始页面的打印件（或截图）。</w:t>
      </w: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投标人代表签字：</w:t>
      </w:r>
      <w:r>
        <w:rPr>
          <w:rFonts w:ascii="宋体" w:hAnsi="宋体" w:cs="宋体"/>
          <w:kern w:val="0"/>
          <w:sz w:val="24"/>
          <w:u w:val="single"/>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br w:type="page"/>
      </w:r>
      <w:r>
        <w:rPr>
          <w:rFonts w:ascii="宋体" w:hAnsi="宋体" w:cs="宋体"/>
          <w:b/>
          <w:bCs/>
          <w:kern w:val="0"/>
          <w:sz w:val="24"/>
        </w:rPr>
        <w:t>9</w:t>
      </w:r>
      <w:r>
        <w:rPr>
          <w:rFonts w:hint="eastAsia" w:ascii="宋体" w:hAnsi="宋体" w:cs="宋体"/>
          <w:b/>
          <w:bCs/>
          <w:kern w:val="0"/>
          <w:sz w:val="24"/>
        </w:rPr>
        <w:t>、</w:t>
      </w:r>
      <w:r>
        <w:rPr>
          <w:rFonts w:ascii="宋体" w:hAnsi="宋体" w:cs="宋体"/>
          <w:b/>
          <w:bCs/>
          <w:kern w:val="0"/>
          <w:sz w:val="24"/>
        </w:rPr>
        <w:t>检察机关行贿犯罪档案查询结果告知函</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检察机关行贿犯罪档案查询结果告知函（以下简称：“告知函”）由投标人向住所地或业务发生地检察院申请查询，具体以检察院出具的为准。</w:t>
      </w:r>
    </w:p>
    <w:p>
      <w:pPr>
        <w:widowControl/>
        <w:spacing w:before="100" w:beforeAutospacing="1" w:after="100" w:afterAutospacing="1"/>
        <w:jc w:val="left"/>
        <w:rPr>
          <w:rFonts w:ascii="宋体" w:hAnsi="宋体" w:cs="宋体"/>
          <w:kern w:val="0"/>
          <w:sz w:val="24"/>
        </w:rPr>
      </w:pPr>
      <w:r>
        <w:rPr>
          <w:rFonts w:ascii="Calibri" w:hAnsi="Calibri"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1、未提供行贿犯罪档案查询结果或查询结果表明投标人有行贿犯罪记录的，</w:t>
      </w:r>
      <w:r>
        <w:rPr>
          <w:rFonts w:ascii="宋体" w:hAnsi="宋体" w:cs="宋体"/>
          <w:b/>
          <w:bCs/>
          <w:kern w:val="0"/>
          <w:sz w:val="24"/>
        </w:rPr>
        <w:t>投标无效。</w:t>
      </w:r>
    </w:p>
    <w:p>
      <w:pPr>
        <w:widowControl/>
        <w:spacing w:before="100" w:beforeAutospacing="1" w:after="100" w:afterAutospacing="1"/>
        <w:jc w:val="left"/>
        <w:rPr>
          <w:rFonts w:ascii="宋体" w:hAnsi="宋体" w:cs="宋体"/>
          <w:kern w:val="0"/>
          <w:sz w:val="24"/>
        </w:rPr>
      </w:pPr>
      <w:r>
        <w:rPr>
          <w:rFonts w:ascii="宋体" w:hAnsi="宋体" w:cs="宋体"/>
          <w:kern w:val="0"/>
          <w:sz w:val="24"/>
        </w:rPr>
        <w:t>2、若从检察机关指定网站下载打印或截图告知函，则告知函应为从前述指定网站获取的查询结果原始页面的打印件（或截图），否则</w:t>
      </w:r>
      <w:r>
        <w:rPr>
          <w:rFonts w:ascii="宋体" w:hAnsi="宋体" w:cs="宋体"/>
          <w:b/>
          <w:bCs/>
          <w:kern w:val="0"/>
          <w:sz w:val="24"/>
        </w:rPr>
        <w:t>投标无效。</w:t>
      </w:r>
    </w:p>
    <w:p>
      <w:pPr>
        <w:widowControl/>
        <w:spacing w:before="100" w:beforeAutospacing="1" w:after="100" w:afterAutospacing="1"/>
        <w:jc w:val="left"/>
        <w:rPr>
          <w:rFonts w:ascii="宋体" w:hAnsi="宋体" w:cs="宋体"/>
          <w:kern w:val="0"/>
          <w:sz w:val="24"/>
        </w:rPr>
      </w:pPr>
      <w:r>
        <w:rPr>
          <w:rFonts w:ascii="宋体" w:hAnsi="宋体" w:cs="宋体"/>
          <w:kern w:val="0"/>
          <w:sz w:val="24"/>
        </w:rPr>
        <w:t>3、告知函应在有效期内且内容完整、清晰、整洁，否则</w:t>
      </w:r>
      <w:r>
        <w:rPr>
          <w:rFonts w:ascii="宋体" w:hAnsi="宋体" w:cs="宋体"/>
          <w:b/>
          <w:bCs/>
          <w:kern w:val="0"/>
          <w:sz w:val="24"/>
        </w:rPr>
        <w:t>投标无效。</w:t>
      </w:r>
    </w:p>
    <w:p>
      <w:pPr>
        <w:widowControl/>
        <w:spacing w:before="100" w:beforeAutospacing="1" w:after="100" w:afterAutospacing="1"/>
        <w:jc w:val="left"/>
        <w:rPr>
          <w:rFonts w:ascii="宋体" w:hAnsi="宋体" w:cs="宋体"/>
          <w:kern w:val="0"/>
          <w:sz w:val="24"/>
        </w:rPr>
      </w:pPr>
      <w:r>
        <w:rPr>
          <w:rFonts w:ascii="宋体" w:hAnsi="宋体" w:cs="宋体"/>
          <w:kern w:val="0"/>
          <w:sz w:val="24"/>
        </w:rPr>
        <w:t>4、有效期内的告知函复印件（含扫描件）及符合招标文件第七章规定的打印件（或截图），无论内容中是否注明“复印件无效”，</w:t>
      </w:r>
      <w:r>
        <w:rPr>
          <w:rFonts w:ascii="宋体" w:hAnsi="宋体" w:cs="宋体"/>
          <w:b/>
          <w:bCs/>
          <w:kern w:val="0"/>
          <w:sz w:val="24"/>
        </w:rPr>
        <w:t>均视同有效。</w:t>
      </w:r>
    </w:p>
    <w:p>
      <w:pPr>
        <w:widowControl/>
        <w:spacing w:before="100" w:beforeAutospacing="1" w:after="100" w:afterAutospacing="1"/>
        <w:jc w:val="left"/>
        <w:rPr>
          <w:rFonts w:ascii="宋体" w:hAnsi="宋体" w:cs="宋体"/>
          <w:kern w:val="0"/>
          <w:sz w:val="24"/>
        </w:rPr>
      </w:pPr>
      <w:r>
        <w:rPr>
          <w:rFonts w:ascii="宋体" w:hAnsi="宋体" w:cs="宋体"/>
          <w:kern w:val="0"/>
          <w:sz w:val="24"/>
        </w:rPr>
        <w:t>5、无法获取有效期内检察机关行贿犯罪档案查询结果告知函的，应在《参加采购活动前三年内在经营活动中没有重大违法记录书面声明》中对近三年无行贿犯罪记录进行声明。</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br w:type="page"/>
      </w:r>
      <w:r>
        <w:rPr>
          <w:rFonts w:ascii="宋体" w:hAnsi="宋体" w:cs="宋体"/>
          <w:b/>
          <w:bCs/>
          <w:kern w:val="0"/>
          <w:sz w:val="24"/>
        </w:rPr>
        <w:t>10</w:t>
      </w:r>
      <w:r>
        <w:rPr>
          <w:rFonts w:hint="eastAsia" w:ascii="宋体" w:hAnsi="宋体" w:cs="宋体"/>
          <w:b/>
          <w:bCs/>
          <w:kern w:val="0"/>
          <w:sz w:val="24"/>
        </w:rPr>
        <w:t>、</w:t>
      </w:r>
      <w:r>
        <w:rPr>
          <w:rFonts w:ascii="宋体" w:hAnsi="宋体" w:cs="宋体"/>
          <w:b/>
          <w:bCs/>
          <w:kern w:val="0"/>
          <w:sz w:val="24"/>
        </w:rPr>
        <w:t>联合体协议</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致：</w:t>
      </w:r>
      <w:r>
        <w:rPr>
          <w:rFonts w:ascii="宋体" w:hAnsi="宋体" w:cs="宋体"/>
          <w:kern w:val="0"/>
          <w:sz w:val="24"/>
          <w:u w:val="single"/>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兹有</w:t>
      </w:r>
      <w:r>
        <w:rPr>
          <w:rFonts w:ascii="宋体" w:hAnsi="宋体" w:cs="宋体"/>
          <w:kern w:val="0"/>
          <w:sz w:val="24"/>
          <w:u w:val="single"/>
        </w:rPr>
        <w:t>（填写“联合体中各方的全称”，各方的全称之间请用“、”分割）</w:t>
      </w:r>
      <w:r>
        <w:rPr>
          <w:rFonts w:ascii="宋体" w:hAnsi="宋体" w:cs="宋体"/>
          <w:kern w:val="0"/>
          <w:sz w:val="24"/>
        </w:rPr>
        <w:t>自愿组成联合体，共同参加</w:t>
      </w:r>
      <w:r>
        <w:rPr>
          <w:rFonts w:ascii="宋体" w:hAnsi="宋体" w:cs="宋体"/>
          <w:kern w:val="0"/>
          <w:sz w:val="24"/>
          <w:u w:val="single"/>
        </w:rPr>
        <w:t xml:space="preserve">（填写“项目名称”） </w:t>
      </w:r>
      <w:r>
        <w:rPr>
          <w:rFonts w:ascii="宋体" w:hAnsi="宋体" w:cs="宋体"/>
          <w:kern w:val="0"/>
          <w:sz w:val="24"/>
        </w:rPr>
        <w:t>项目（招标编号：</w:t>
      </w:r>
      <w:r>
        <w:rPr>
          <w:rFonts w:ascii="宋体" w:hAnsi="宋体" w:cs="宋体"/>
          <w:kern w:val="0"/>
          <w:sz w:val="24"/>
          <w:u w:val="single"/>
        </w:rPr>
        <w:t>         </w:t>
      </w:r>
      <w:r>
        <w:rPr>
          <w:rFonts w:ascii="宋体" w:hAnsi="宋体" w:cs="宋体"/>
          <w:kern w:val="0"/>
          <w:sz w:val="24"/>
        </w:rPr>
        <w:t>）的投标。现就联合体参加本项目投标的有关事宜达成下列协议：</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一、联合体各方应承担的工作和义务具体如下：</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1、牵头方（</w:t>
      </w:r>
      <w:r>
        <w:rPr>
          <w:rFonts w:ascii="宋体" w:hAnsi="宋体" w:cs="宋体"/>
          <w:kern w:val="0"/>
          <w:sz w:val="24"/>
          <w:u w:val="single"/>
        </w:rPr>
        <w:t>全称</w:t>
      </w:r>
      <w:r>
        <w:rPr>
          <w:rFonts w:ascii="宋体" w:hAnsi="宋体" w:cs="宋体"/>
          <w:kern w:val="0"/>
          <w:sz w:val="24"/>
        </w:rPr>
        <w:t>）：</w:t>
      </w:r>
      <w:r>
        <w:rPr>
          <w:rFonts w:ascii="宋体" w:hAnsi="宋体" w:cs="宋体"/>
          <w:kern w:val="0"/>
          <w:sz w:val="24"/>
          <w:u w:val="single"/>
        </w:rPr>
        <w:t xml:space="preserve"> （填写“工作及义务的具体内容”） </w:t>
      </w:r>
      <w:r>
        <w:rPr>
          <w:rFonts w:ascii="宋体" w:hAnsi="宋体" w:cs="宋体"/>
          <w:kern w:val="0"/>
          <w:sz w:val="24"/>
        </w:rPr>
        <w:t>；</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2、成员方：</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2.1</w:t>
      </w:r>
      <w:r>
        <w:rPr>
          <w:rFonts w:ascii="宋体" w:hAnsi="宋体" w:cs="宋体"/>
          <w:kern w:val="0"/>
          <w:sz w:val="24"/>
          <w:u w:val="single"/>
        </w:rPr>
        <w:t>（成员一的全称）</w:t>
      </w:r>
      <w:r>
        <w:rPr>
          <w:rFonts w:ascii="宋体" w:hAnsi="宋体" w:cs="宋体"/>
          <w:kern w:val="0"/>
          <w:sz w:val="24"/>
        </w:rPr>
        <w:t>：</w:t>
      </w:r>
      <w:r>
        <w:rPr>
          <w:rFonts w:ascii="宋体" w:hAnsi="宋体" w:cs="宋体"/>
          <w:kern w:val="0"/>
          <w:sz w:val="24"/>
          <w:u w:val="single"/>
        </w:rPr>
        <w:t xml:space="preserve"> （填写“工作及义务的具体内容”） </w:t>
      </w:r>
      <w:r>
        <w:rPr>
          <w:rFonts w:ascii="宋体" w:hAnsi="宋体" w:cs="宋体"/>
          <w:kern w:val="0"/>
          <w:sz w:val="24"/>
        </w:rPr>
        <w:t>；</w:t>
      </w:r>
    </w:p>
    <w:p>
      <w:pPr>
        <w:widowControl/>
        <w:spacing w:before="100" w:beforeAutospacing="1" w:after="100" w:afterAutospacing="1"/>
        <w:ind w:firstLine="420"/>
        <w:jc w:val="left"/>
        <w:rPr>
          <w:rFonts w:ascii="宋体" w:hAnsi="宋体" w:cs="宋体"/>
          <w:kern w:val="0"/>
          <w:sz w:val="24"/>
        </w:rPr>
      </w:pPr>
      <w:r>
        <w:rPr>
          <w:rFonts w:ascii="Calibri" w:hAnsi="Calibri" w:cs="宋体"/>
          <w:kern w:val="0"/>
          <w:sz w:val="24"/>
        </w:rPr>
        <w:t>……</w:t>
      </w:r>
      <w:r>
        <w:rPr>
          <w:rFonts w:ascii="宋体" w:hAnsi="宋体" w:cs="宋体"/>
          <w:kern w:val="0"/>
          <w:sz w:val="24"/>
        </w:rPr>
        <w:t>。</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二、联合体各方约定：</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1、由</w:t>
      </w:r>
      <w:r>
        <w:rPr>
          <w:rFonts w:ascii="宋体" w:hAnsi="宋体" w:cs="宋体"/>
          <w:kern w:val="0"/>
          <w:sz w:val="24"/>
          <w:u w:val="single"/>
        </w:rPr>
        <w:t>（填写“牵头方的全称”）</w:t>
      </w:r>
      <w:r>
        <w:rPr>
          <w:rFonts w:ascii="宋体" w:hAnsi="宋体" w:cs="宋体"/>
          <w:kern w:val="0"/>
          <w:sz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2、联合体各方约定由</w:t>
      </w:r>
      <w:r>
        <w:rPr>
          <w:rFonts w:ascii="宋体" w:hAnsi="宋体" w:cs="宋体"/>
          <w:kern w:val="0"/>
          <w:sz w:val="24"/>
          <w:u w:val="single"/>
        </w:rPr>
        <w:t>（填写“牵头方的全称”）</w:t>
      </w:r>
      <w:r>
        <w:rPr>
          <w:rFonts w:ascii="宋体" w:hAnsi="宋体" w:cs="宋体"/>
          <w:kern w:val="0"/>
          <w:sz w:val="24"/>
        </w:rPr>
        <w:t>代表联合体办理投标保证金事宜。</w:t>
      </w:r>
    </w:p>
    <w:p>
      <w:pPr>
        <w:widowControl/>
        <w:spacing w:before="100" w:beforeAutospacing="1" w:after="100" w:afterAutospacing="1"/>
        <w:jc w:val="left"/>
        <w:rPr>
          <w:rFonts w:ascii="宋体" w:hAnsi="宋体" w:cs="宋体"/>
          <w:kern w:val="0"/>
          <w:sz w:val="24"/>
        </w:rPr>
      </w:pPr>
      <w:r>
        <w:rPr>
          <w:rFonts w:ascii="宋体" w:hAnsi="宋体" w:cs="宋体"/>
          <w:kern w:val="0"/>
          <w:sz w:val="24"/>
        </w:rPr>
        <w:t>  3、根据福建省财政厅文件（闽财购[2008]10号）的规定，若本项目采用综合评分法，则联合体只能确定由其中一方的条件参与商务部分的评标。因此，联合体各方约定以</w:t>
      </w:r>
      <w:r>
        <w:rPr>
          <w:rFonts w:ascii="宋体" w:hAnsi="宋体" w:cs="宋体"/>
          <w:kern w:val="0"/>
          <w:sz w:val="24"/>
          <w:u w:val="single"/>
        </w:rPr>
        <w:t>（应填写“其中一方的全称”，如：联合体确定以成员一的条件参与商务部分的评标，则填写“成员一的全称”…；否则填写“无”）</w:t>
      </w:r>
      <w:r>
        <w:rPr>
          <w:rFonts w:ascii="宋体" w:hAnsi="宋体" w:cs="宋体"/>
          <w:kern w:val="0"/>
          <w:sz w:val="24"/>
        </w:rPr>
        <w:t>的条件参与商务部分的评标。</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三、若中标，牵头方将代表联合体与采购人就合同签订事宜进行协商；若协商一致，则联合体各方将共同与采购人签订政府采购合同，并就政府采购合同约定的事项对采购人承担连带责任。</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四、本协议自签署之日起生效，政府采购合同履行完毕后自动失效。</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五、本协议一式</w:t>
      </w:r>
      <w:r>
        <w:rPr>
          <w:rFonts w:ascii="宋体" w:hAnsi="宋体" w:cs="宋体"/>
          <w:kern w:val="0"/>
          <w:sz w:val="24"/>
          <w:u w:val="single"/>
        </w:rPr>
        <w:t>（填写具体份数）</w:t>
      </w:r>
      <w:r>
        <w:rPr>
          <w:rFonts w:ascii="宋体" w:hAnsi="宋体" w:cs="宋体"/>
          <w:kern w:val="0"/>
          <w:sz w:val="24"/>
        </w:rPr>
        <w:t>份，联合体各方各执一份，投标文件中提交一份。</w:t>
      </w:r>
    </w:p>
    <w:p>
      <w:pPr>
        <w:widowControl/>
        <w:spacing w:before="100" w:beforeAutospacing="1" w:after="100" w:afterAutospacing="1"/>
        <w:jc w:val="center"/>
        <w:rPr>
          <w:rFonts w:ascii="宋体" w:hAnsi="宋体" w:cs="宋体"/>
          <w:kern w:val="0"/>
          <w:sz w:val="24"/>
        </w:rPr>
      </w:pPr>
      <w:r>
        <w:rPr>
          <w:rFonts w:ascii="宋体" w:hAnsi="宋体" w:cs="宋体"/>
          <w:kern w:val="0"/>
          <w:sz w:val="24"/>
        </w:rPr>
        <w:t>（以下无正文）</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牵头方：</w:t>
      </w:r>
      <w:r>
        <w:rPr>
          <w:rFonts w:ascii="宋体" w:hAnsi="宋体" w:cs="宋体"/>
          <w:kern w:val="0"/>
          <w:sz w:val="24"/>
          <w:u w:val="single"/>
        </w:rPr>
        <w:t>（全称并加盖单位公章）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法定代表人或其委托代理人：</w:t>
      </w:r>
      <w:r>
        <w:rPr>
          <w:rFonts w:ascii="宋体" w:hAnsi="宋体" w:cs="宋体"/>
          <w:kern w:val="0"/>
          <w:sz w:val="24"/>
          <w:u w:val="single"/>
        </w:rPr>
        <w:t>  （签字或盖章）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成员一：</w:t>
      </w:r>
      <w:r>
        <w:rPr>
          <w:rFonts w:ascii="宋体" w:hAnsi="宋体" w:cs="宋体"/>
          <w:kern w:val="0"/>
          <w:sz w:val="24"/>
          <w:u w:val="single"/>
        </w:rPr>
        <w:t>（全称并加盖成员一的单位公章）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法定代表人或其委托代理人：</w:t>
      </w:r>
      <w:r>
        <w:rPr>
          <w:rFonts w:ascii="宋体" w:hAnsi="宋体" w:cs="宋体"/>
          <w:kern w:val="0"/>
          <w:sz w:val="24"/>
          <w:u w:val="single"/>
        </w:rPr>
        <w:t>  （签字或盖章）  </w:t>
      </w:r>
    </w:p>
    <w:p>
      <w:pPr>
        <w:widowControl/>
        <w:spacing w:before="100" w:beforeAutospacing="1" w:after="100" w:afterAutospacing="1"/>
        <w:jc w:val="left"/>
        <w:rPr>
          <w:rFonts w:ascii="宋体" w:hAnsi="宋体" w:cs="宋体"/>
          <w:kern w:val="0"/>
          <w:sz w:val="24"/>
        </w:rPr>
      </w:pPr>
      <w:r>
        <w:rPr>
          <w:rFonts w:ascii="宋体" w:hAnsi="宋体" w:cs="宋体"/>
          <w:kern w:val="0"/>
          <w:sz w:val="24"/>
        </w:rPr>
        <w:t>……</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成员**：</w:t>
      </w:r>
      <w:r>
        <w:rPr>
          <w:rFonts w:ascii="宋体" w:hAnsi="宋体" w:cs="宋体"/>
          <w:kern w:val="0"/>
          <w:sz w:val="24"/>
          <w:u w:val="single"/>
        </w:rPr>
        <w:t>（全称并加盖成员**的单位公章）</w:t>
      </w:r>
    </w:p>
    <w:p>
      <w:pPr>
        <w:widowControl/>
        <w:spacing w:before="100" w:beforeAutospacing="1" w:after="100" w:afterAutospacing="1"/>
        <w:jc w:val="left"/>
        <w:rPr>
          <w:rFonts w:ascii="宋体" w:hAnsi="宋体" w:cs="宋体"/>
          <w:kern w:val="0"/>
          <w:sz w:val="24"/>
        </w:rPr>
      </w:pPr>
      <w:r>
        <w:rPr>
          <w:rFonts w:ascii="宋体" w:hAnsi="宋体" w:cs="宋体"/>
          <w:kern w:val="0"/>
          <w:sz w:val="24"/>
        </w:rPr>
        <w:t>法定代表人或其委托代理人：</w:t>
      </w:r>
      <w:r>
        <w:rPr>
          <w:rFonts w:ascii="宋体" w:hAnsi="宋体" w:cs="宋体"/>
          <w:kern w:val="0"/>
          <w:sz w:val="24"/>
          <w:u w:val="single"/>
        </w:rPr>
        <w:t>  （签字或盖章）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right"/>
        <w:rPr>
          <w:rFonts w:ascii="宋体" w:hAnsi="宋体" w:cs="宋体"/>
          <w:kern w:val="0"/>
          <w:sz w:val="24"/>
        </w:rPr>
      </w:pPr>
      <w:r>
        <w:rPr>
          <w:rFonts w:ascii="宋体" w:hAnsi="宋体" w:cs="宋体"/>
          <w:kern w:val="0"/>
          <w:sz w:val="24"/>
        </w:rPr>
        <w:t>签署日期：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注意：</w:t>
      </w:r>
    </w:p>
    <w:p>
      <w:pPr>
        <w:widowControl/>
        <w:spacing w:before="100" w:beforeAutospacing="1" w:after="100" w:afterAutospacing="1"/>
        <w:jc w:val="left"/>
        <w:rPr>
          <w:rFonts w:ascii="宋体" w:hAnsi="宋体" w:cs="宋体"/>
          <w:kern w:val="0"/>
          <w:sz w:val="24"/>
        </w:rPr>
      </w:pPr>
      <w:r>
        <w:rPr>
          <w:rFonts w:ascii="宋体" w:hAnsi="宋体" w:cs="宋体"/>
          <w:kern w:val="0"/>
          <w:sz w:val="24"/>
        </w:rPr>
        <w:t>1、招标文件接受联合体投标且投标人为联合体的，投标人应提供本协议；否则无须提供。</w:t>
      </w:r>
    </w:p>
    <w:p>
      <w:pPr>
        <w:widowControl/>
        <w:spacing w:before="100" w:beforeAutospacing="1" w:after="100" w:afterAutospacing="1"/>
        <w:jc w:val="left"/>
        <w:rPr>
          <w:rFonts w:ascii="宋体" w:hAnsi="宋体" w:cs="宋体"/>
          <w:kern w:val="0"/>
          <w:sz w:val="24"/>
        </w:rPr>
      </w:pPr>
      <w:r>
        <w:rPr>
          <w:rFonts w:ascii="宋体" w:hAnsi="宋体" w:cs="宋体"/>
          <w:kern w:val="0"/>
          <w:sz w:val="24"/>
        </w:rPr>
        <w:t>2、本协议由委托代理人签字或盖章的，应按照本章载明的格式提供“单位负责人授权书”。</w:t>
      </w:r>
    </w:p>
    <w:p>
      <w:pPr>
        <w:widowControl/>
        <w:spacing w:before="100" w:beforeAutospacing="1" w:after="100" w:afterAutospacing="1"/>
        <w:jc w:val="left"/>
        <w:rPr>
          <w:rFonts w:ascii="宋体" w:hAnsi="宋体" w:cs="宋体"/>
          <w:kern w:val="0"/>
          <w:sz w:val="24"/>
        </w:rPr>
      </w:pPr>
      <w:r>
        <w:rPr>
          <w:rFonts w:ascii="宋体" w:hAnsi="宋体" w:cs="宋体"/>
          <w:kern w:val="0"/>
          <w:sz w:val="24"/>
        </w:rPr>
        <w:t>3、纸质投标文件正本中的本协议（若有）应为原件。</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left"/>
        <w:rPr>
          <w:rFonts w:ascii="宋体" w:hAnsi="宋体" w:cs="宋体"/>
          <w:kern w:val="0"/>
          <w:sz w:val="24"/>
        </w:rPr>
      </w:pPr>
      <w:r>
        <w:rPr>
          <w:rFonts w:ascii="宋体" w:hAnsi="宋体" w:cs="宋体"/>
          <w:kern w:val="0"/>
          <w:sz w:val="24"/>
        </w:rPr>
        <w:t> </w:t>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jc w:val="center"/>
        <w:rPr>
          <w:rFonts w:ascii="宋体" w:hAnsi="宋体" w:cs="宋体"/>
          <w:b/>
          <w:bCs/>
          <w:kern w:val="0"/>
          <w:sz w:val="24"/>
        </w:rPr>
      </w:pPr>
      <w:r>
        <w:rPr>
          <w:rFonts w:hint="eastAsia" w:ascii="宋体" w:hAnsi="宋体" w:cs="宋体"/>
          <w:b/>
          <w:bCs/>
          <w:kern w:val="0"/>
          <w:sz w:val="24"/>
        </w:rPr>
        <w:br w:type="page"/>
      </w:r>
    </w:p>
    <w:p>
      <w:pPr>
        <w:widowControl/>
        <w:spacing w:before="100" w:beforeAutospacing="1" w:after="100" w:afterAutospacing="1"/>
        <w:jc w:val="center"/>
        <w:rPr>
          <w:rFonts w:ascii="宋体" w:hAnsi="宋体" w:cs="宋体"/>
          <w:b/>
          <w:bCs/>
          <w:kern w:val="0"/>
          <w:sz w:val="24"/>
        </w:rPr>
      </w:pPr>
    </w:p>
    <w:p>
      <w:pPr>
        <w:widowControl/>
        <w:spacing w:before="100" w:beforeAutospacing="1" w:after="100" w:afterAutospacing="1"/>
        <w:rPr>
          <w:rFonts w:ascii="宋体" w:hAnsi="宋体" w:cs="宋体"/>
          <w:b/>
          <w:bCs/>
          <w:kern w:val="0"/>
          <w:sz w:val="24"/>
        </w:rPr>
      </w:pPr>
    </w:p>
    <w:p>
      <w:pPr>
        <w:widowControl/>
        <w:spacing w:before="100" w:beforeAutospacing="1" w:after="100" w:afterAutospacing="1"/>
        <w:jc w:val="center"/>
        <w:rPr>
          <w:rFonts w:ascii="宋体" w:hAnsi="宋体" w:cs="宋体"/>
          <w:kern w:val="0"/>
          <w:sz w:val="24"/>
        </w:rPr>
      </w:pPr>
      <w:r>
        <w:rPr>
          <w:rFonts w:hint="eastAsia" w:ascii="宋体" w:hAnsi="宋体" w:cs="宋体"/>
          <w:b/>
          <w:bCs/>
          <w:kern w:val="0"/>
          <w:sz w:val="24"/>
        </w:rPr>
        <w:t>11</w:t>
      </w:r>
      <w:r>
        <w:rPr>
          <w:rFonts w:ascii="宋体" w:hAnsi="宋体" w:cs="宋体"/>
          <w:b/>
          <w:bCs/>
          <w:kern w:val="0"/>
          <w:sz w:val="24"/>
        </w:rPr>
        <w:t>招标文件规定的其他资格证明文件</w:t>
      </w:r>
    </w:p>
    <w:p>
      <w:pPr>
        <w:widowControl/>
        <w:spacing w:before="100" w:beforeAutospacing="1" w:after="100" w:afterAutospacing="1"/>
        <w:jc w:val="left"/>
        <w:rPr>
          <w:rFonts w:ascii="宋体" w:hAnsi="宋体" w:cs="宋体"/>
          <w:kern w:val="0"/>
          <w:sz w:val="24"/>
        </w:rPr>
      </w:pPr>
      <w:r>
        <w:rPr>
          <w:rFonts w:ascii="宋体" w:hAnsi="宋体" w:cs="宋体"/>
          <w:b/>
          <w:bCs/>
          <w:kern w:val="0"/>
          <w:sz w:val="24"/>
        </w:rPr>
        <w:t> </w:t>
      </w:r>
    </w:p>
    <w:p>
      <w:pPr>
        <w:widowControl/>
        <w:spacing w:before="100" w:beforeAutospacing="1" w:after="100" w:afterAutospacing="1"/>
        <w:jc w:val="center"/>
        <w:rPr>
          <w:rFonts w:ascii="宋体" w:hAnsi="宋体" w:cs="宋体"/>
          <w:kern w:val="0"/>
          <w:sz w:val="24"/>
        </w:rPr>
      </w:pPr>
      <w:r>
        <w:rPr>
          <w:rFonts w:ascii="宋体" w:hAnsi="宋体" w:cs="宋体"/>
          <w:b/>
          <w:bCs/>
          <w:kern w:val="0"/>
          <w:sz w:val="24"/>
        </w:rPr>
        <w:t> </w:t>
      </w:r>
      <w:r>
        <w:rPr>
          <w:rFonts w:ascii="宋体" w:hAnsi="宋体" w:cs="宋体"/>
          <w:kern w:val="0"/>
          <w:sz w:val="24"/>
        </w:rPr>
        <w:t>编制说明</w:t>
      </w:r>
    </w:p>
    <w:p>
      <w:pPr>
        <w:widowControl/>
        <w:spacing w:before="100" w:beforeAutospacing="1" w:after="100" w:afterAutospacing="1"/>
        <w:jc w:val="center"/>
        <w:rPr>
          <w:rFonts w:ascii="宋体" w:hAnsi="宋体" w:cs="宋体"/>
          <w:kern w:val="0"/>
          <w:sz w:val="24"/>
        </w:rPr>
      </w:pPr>
      <w:r>
        <w:rPr>
          <w:rFonts w:ascii="宋体" w:hAnsi="宋体" w:cs="宋体"/>
          <w:kern w:val="0"/>
          <w:sz w:val="24"/>
        </w:rPr>
        <w:t> </w:t>
      </w:r>
    </w:p>
    <w:p>
      <w:pPr>
        <w:widowControl/>
        <w:spacing w:before="100" w:beforeAutospacing="1" w:after="100" w:afterAutospacing="1"/>
        <w:ind w:firstLine="420"/>
        <w:jc w:val="left"/>
        <w:rPr>
          <w:rFonts w:ascii="宋体" w:hAnsi="宋体" w:cs="宋体"/>
          <w:kern w:val="0"/>
          <w:sz w:val="24"/>
        </w:rPr>
      </w:pPr>
      <w:r>
        <w:rPr>
          <w:rFonts w:ascii="宋体" w:hAnsi="宋体" w:cs="宋体"/>
          <w:kern w:val="0"/>
          <w:sz w:val="24"/>
        </w:rPr>
        <w:t>除招标文件另有规定外，招标文件要求提交的除前述资格证明文件外的其他资格证明文件（若有）加盖投标人的单位公章后应在此项下提交。</w:t>
      </w:r>
    </w:p>
    <w:p>
      <w:pPr>
        <w:spacing w:line="360" w:lineRule="auto"/>
        <w:jc w:val="center"/>
        <w:rPr>
          <w:rFonts w:ascii="宋体" w:hAnsi="宋体"/>
          <w:b/>
          <w:sz w:val="36"/>
        </w:rPr>
      </w:pPr>
    </w:p>
    <w:p>
      <w:pPr>
        <w:pStyle w:val="40"/>
        <w:spacing w:line="360" w:lineRule="auto"/>
        <w:jc w:val="center"/>
        <w:rPr>
          <w:rFonts w:hAnsi="宋体"/>
        </w:rPr>
      </w:pPr>
      <w:bookmarkStart w:id="129" w:name="_Toc484764616"/>
      <w:bookmarkStart w:id="130" w:name="_Toc484761200"/>
      <w:bookmarkStart w:id="131" w:name="_Toc484708353"/>
      <w:bookmarkStart w:id="132" w:name="_Toc467497737"/>
      <w:bookmarkStart w:id="133" w:name="_Toc463000938"/>
      <w:bookmarkStart w:id="134" w:name="_Toc463000871"/>
      <w:bookmarkStart w:id="135" w:name="_Toc462653367"/>
      <w:r>
        <w:rPr>
          <w:rFonts w:hAnsi="宋体"/>
          <w:b/>
          <w:sz w:val="36"/>
        </w:rPr>
        <w:br w:type="page"/>
      </w:r>
      <w:bookmarkEnd w:id="129"/>
      <w:bookmarkEnd w:id="130"/>
      <w:bookmarkEnd w:id="131"/>
      <w:bookmarkEnd w:id="132"/>
      <w:bookmarkEnd w:id="133"/>
      <w:bookmarkEnd w:id="134"/>
      <w:bookmarkEnd w:id="135"/>
      <w:r>
        <w:rPr>
          <w:rFonts w:hint="eastAsia" w:hAnsi="宋体"/>
          <w:b/>
          <w:sz w:val="36"/>
        </w:rPr>
        <w:t>技术和服务要求响应表</w:t>
      </w:r>
      <w:r>
        <w:rPr>
          <w:rFonts w:hint="eastAsia" w:hAnsi="宋体"/>
        </w:rPr>
        <w:cr/>
      </w:r>
    </w:p>
    <w:p>
      <w:pPr>
        <w:spacing w:line="360" w:lineRule="auto"/>
        <w:rPr>
          <w:rFonts w:ascii="宋体" w:hAnsi="宋体"/>
          <w:sz w:val="24"/>
        </w:rPr>
      </w:pPr>
      <w:r>
        <w:rPr>
          <w:rFonts w:hint="eastAsia" w:ascii="宋体" w:hAnsi="宋体"/>
          <w:sz w:val="24"/>
        </w:rPr>
        <w:t>项目名称：                         招标编号：</w:t>
      </w:r>
    </w:p>
    <w:tbl>
      <w:tblPr>
        <w:tblStyle w:val="24"/>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3133"/>
        <w:gridCol w:w="2444"/>
        <w:gridCol w:w="123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220" w:type="dxa"/>
            <w:noWrap/>
            <w:vAlign w:val="center"/>
          </w:tcPr>
          <w:p>
            <w:pPr>
              <w:jc w:val="center"/>
              <w:rPr>
                <w:rFonts w:ascii="宋体" w:hAnsi="宋体"/>
                <w:sz w:val="24"/>
              </w:rPr>
            </w:pPr>
            <w:r>
              <w:rPr>
                <w:rFonts w:hint="eastAsia" w:ascii="宋体" w:hAnsi="宋体"/>
                <w:sz w:val="24"/>
              </w:rPr>
              <w:t>合同包及品目号</w:t>
            </w:r>
          </w:p>
        </w:tc>
        <w:tc>
          <w:tcPr>
            <w:tcW w:w="3133" w:type="dxa"/>
            <w:noWrap/>
            <w:vAlign w:val="center"/>
          </w:tcPr>
          <w:p>
            <w:pPr>
              <w:jc w:val="center"/>
              <w:rPr>
                <w:rFonts w:ascii="宋体" w:hAnsi="宋体"/>
                <w:sz w:val="24"/>
              </w:rPr>
            </w:pPr>
            <w:r>
              <w:rPr>
                <w:rFonts w:hint="eastAsia" w:ascii="宋体" w:hAnsi="宋体"/>
                <w:sz w:val="24"/>
              </w:rPr>
              <w:t>招标文件第三章技术和服务要求（含序号）</w:t>
            </w:r>
          </w:p>
        </w:tc>
        <w:tc>
          <w:tcPr>
            <w:tcW w:w="2444" w:type="dxa"/>
            <w:noWrap/>
            <w:vAlign w:val="center"/>
          </w:tcPr>
          <w:p>
            <w:pPr>
              <w:jc w:val="center"/>
              <w:rPr>
                <w:rFonts w:ascii="宋体" w:hAnsi="宋体"/>
                <w:sz w:val="24"/>
              </w:rPr>
            </w:pPr>
            <w:r>
              <w:rPr>
                <w:rFonts w:hint="eastAsia" w:ascii="宋体" w:hAnsi="宋体"/>
                <w:sz w:val="24"/>
              </w:rPr>
              <w:t>投标响应</w:t>
            </w:r>
          </w:p>
          <w:p>
            <w:pPr>
              <w:jc w:val="center"/>
              <w:rPr>
                <w:rFonts w:ascii="宋体" w:hAnsi="宋体"/>
                <w:sz w:val="24"/>
              </w:rPr>
            </w:pPr>
            <w:r>
              <w:rPr>
                <w:rFonts w:hint="eastAsia" w:ascii="宋体" w:hAnsi="宋体"/>
                <w:sz w:val="24"/>
              </w:rPr>
              <w:t>（含序号）</w:t>
            </w:r>
          </w:p>
        </w:tc>
        <w:tc>
          <w:tcPr>
            <w:tcW w:w="1237" w:type="dxa"/>
            <w:noWrap/>
            <w:vAlign w:val="center"/>
          </w:tcPr>
          <w:p>
            <w:pPr>
              <w:jc w:val="center"/>
              <w:rPr>
                <w:rFonts w:ascii="宋体" w:hAnsi="宋体"/>
                <w:sz w:val="24"/>
              </w:rPr>
            </w:pPr>
            <w:r>
              <w:rPr>
                <w:rFonts w:hint="eastAsia" w:ascii="宋体" w:hAnsi="宋体"/>
                <w:sz w:val="24"/>
              </w:rPr>
              <w:t>是否偏离</w:t>
            </w:r>
          </w:p>
        </w:tc>
        <w:tc>
          <w:tcPr>
            <w:tcW w:w="1588" w:type="dxa"/>
            <w:noWrap/>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w:t>
      </w:r>
    </w:p>
    <w:p>
      <w:pPr>
        <w:numPr>
          <w:ilvl w:val="0"/>
          <w:numId w:val="7"/>
        </w:numPr>
        <w:spacing w:line="360" w:lineRule="auto"/>
        <w:rPr>
          <w:rFonts w:ascii="宋体" w:hAnsi="宋体"/>
          <w:sz w:val="24"/>
        </w:rPr>
      </w:pPr>
      <w:r>
        <w:rPr>
          <w:kern w:val="0"/>
          <w:sz w:val="24"/>
        </w:rPr>
        <w:t>投标人应根据招标文件</w:t>
      </w:r>
      <w:r>
        <w:rPr>
          <w:rFonts w:hint="eastAsia"/>
          <w:kern w:val="0"/>
          <w:sz w:val="24"/>
        </w:rPr>
        <w:t>的</w:t>
      </w:r>
      <w:r>
        <w:rPr>
          <w:rFonts w:hint="eastAsia" w:ascii="宋体" w:hAnsi="宋体"/>
          <w:sz w:val="24"/>
        </w:rPr>
        <w:t>技术和服务要求</w:t>
      </w:r>
      <w:r>
        <w:rPr>
          <w:rFonts w:hint="eastAsia"/>
          <w:kern w:val="0"/>
          <w:sz w:val="24"/>
        </w:rPr>
        <w:t>，</w:t>
      </w:r>
      <w:r>
        <w:rPr>
          <w:kern w:val="0"/>
          <w:sz w:val="24"/>
        </w:rPr>
        <w:t>结合投标产品实际</w:t>
      </w:r>
      <w:r>
        <w:rPr>
          <w:rFonts w:hint="eastAsia"/>
          <w:kern w:val="0"/>
          <w:sz w:val="24"/>
        </w:rPr>
        <w:t>情况</w:t>
      </w:r>
      <w:r>
        <w:rPr>
          <w:kern w:val="0"/>
          <w:sz w:val="24"/>
        </w:rPr>
        <w:t>逐条进行说明，不可简单粘贴复制</w:t>
      </w:r>
      <w:r>
        <w:rPr>
          <w:b/>
          <w:kern w:val="0"/>
          <w:sz w:val="24"/>
        </w:rPr>
        <w:t>。</w:t>
      </w:r>
      <w:r>
        <w:rPr>
          <w:rFonts w:hint="eastAsia"/>
          <w:b/>
          <w:kern w:val="0"/>
          <w:sz w:val="24"/>
        </w:rPr>
        <w:t>对技术和服务要求中关于“大于（或小于）等于”等某个区间值范围内的内容，投标响应应填写具体数值而未填写具体数值的，评标委员会可按负偏离进行处理。</w:t>
      </w:r>
    </w:p>
    <w:p>
      <w:pPr>
        <w:numPr>
          <w:ilvl w:val="0"/>
          <w:numId w:val="7"/>
        </w:numPr>
        <w:spacing w:line="360" w:lineRule="auto"/>
        <w:rPr>
          <w:rFonts w:ascii="宋体" w:hAnsi="宋体"/>
          <w:sz w:val="24"/>
        </w:rPr>
      </w:pPr>
      <w:r>
        <w:rPr>
          <w:rFonts w:hint="eastAsia" w:ascii="宋体" w:hAnsi="宋体"/>
          <w:b/>
          <w:sz w:val="24"/>
        </w:rPr>
        <w:t>“是否偏离”</w:t>
      </w:r>
      <w:r>
        <w:rPr>
          <w:rFonts w:hint="eastAsia" w:ascii="宋体" w:hAnsi="宋体"/>
          <w:sz w:val="24"/>
        </w:rPr>
        <w:t>栏只填写“正偏离”、“负偏离”、“无偏离”。</w:t>
      </w:r>
    </w:p>
    <w:p>
      <w:pPr>
        <w:numPr>
          <w:ilvl w:val="0"/>
          <w:numId w:val="7"/>
        </w:numPr>
        <w:spacing w:line="360" w:lineRule="auto"/>
        <w:rPr>
          <w:rFonts w:ascii="宋体" w:hAnsi="宋体"/>
          <w:sz w:val="24"/>
        </w:rPr>
      </w:pPr>
      <w:r>
        <w:rPr>
          <w:rFonts w:hint="eastAsia" w:ascii="宋体" w:hAnsi="宋体"/>
          <w:b/>
          <w:sz w:val="24"/>
        </w:rPr>
        <w:t>投标人若需对偏离情况进行说明，可填写在“备注”栏中</w:t>
      </w:r>
      <w:r>
        <w:rPr>
          <w:rFonts w:hint="eastAsia" w:ascii="宋体" w:hAnsi="宋体"/>
          <w:sz w:val="24"/>
        </w:rPr>
        <w:t>。</w:t>
      </w:r>
    </w:p>
    <w:p>
      <w:pPr>
        <w:spacing w:line="360" w:lineRule="auto"/>
        <w:rPr>
          <w:rFonts w:ascii="宋体" w:hAnsi="宋体"/>
          <w:sz w:val="24"/>
        </w:rPr>
      </w:pPr>
    </w:p>
    <w:p>
      <w:pPr>
        <w:spacing w:line="360" w:lineRule="auto"/>
        <w:ind w:firstLine="4680" w:firstLineChars="1950"/>
        <w:rPr>
          <w:rFonts w:ascii="宋体" w:hAnsi="宋体"/>
          <w:sz w:val="24"/>
        </w:rPr>
      </w:pPr>
    </w:p>
    <w:p>
      <w:pPr>
        <w:spacing w:line="360" w:lineRule="auto"/>
        <w:ind w:firstLine="4680" w:firstLineChars="1950"/>
        <w:rPr>
          <w:rFonts w:ascii="宋体" w:hAnsi="宋体"/>
          <w:sz w:val="24"/>
        </w:rPr>
      </w:pPr>
      <w:r>
        <w:rPr>
          <w:rFonts w:hint="eastAsia" w:ascii="宋体" w:hAnsi="宋体"/>
          <w:sz w:val="24"/>
        </w:rPr>
        <w:t>投标人名称（加盖公章）：</w:t>
      </w:r>
    </w:p>
    <w:p>
      <w:pPr>
        <w:spacing w:line="360" w:lineRule="auto"/>
        <w:ind w:firstLine="5160" w:firstLineChars="2150"/>
        <w:rPr>
          <w:rFonts w:ascii="宋体" w:hAnsi="宋体"/>
          <w:sz w:val="24"/>
          <w:u w:val="single"/>
        </w:rPr>
      </w:pPr>
      <w:r>
        <w:rPr>
          <w:rFonts w:hint="eastAsia" w:ascii="宋体" w:hAnsi="宋体"/>
          <w:sz w:val="24"/>
          <w:szCs w:val="20"/>
        </w:rPr>
        <w:t>投标人代表</w:t>
      </w:r>
      <w:r>
        <w:rPr>
          <w:rFonts w:hint="eastAsia" w:ascii="宋体" w:hAnsi="宋体"/>
          <w:sz w:val="24"/>
        </w:rPr>
        <w:t>（签字）：</w:t>
      </w:r>
    </w:p>
    <w:p>
      <w:pPr>
        <w:spacing w:line="360" w:lineRule="auto"/>
        <w:jc w:val="right"/>
        <w:rPr>
          <w:rFonts w:ascii="宋体" w:hAnsi="宋体"/>
          <w:b/>
          <w:sz w:val="32"/>
          <w:szCs w:val="32"/>
        </w:rPr>
      </w:pPr>
      <w:r>
        <w:rPr>
          <w:rFonts w:hint="eastAsia" w:ascii="宋体" w:hAnsi="宋体"/>
          <w:sz w:val="24"/>
        </w:rPr>
        <w:t>日    期：      年    月   日</w:t>
      </w:r>
    </w:p>
    <w:p>
      <w:pPr>
        <w:spacing w:line="360" w:lineRule="auto"/>
        <w:jc w:val="center"/>
        <w:rPr>
          <w:rFonts w:ascii="宋体" w:hAnsi="宋体"/>
          <w:b/>
          <w:sz w:val="32"/>
          <w:szCs w:val="32"/>
        </w:rPr>
      </w:pPr>
    </w:p>
    <w:p>
      <w:pPr>
        <w:pStyle w:val="40"/>
        <w:spacing w:line="360" w:lineRule="auto"/>
        <w:jc w:val="center"/>
        <w:rPr>
          <w:rFonts w:hAnsi="宋体"/>
        </w:rPr>
      </w:pPr>
      <w:r>
        <w:rPr>
          <w:rFonts w:hint="eastAsia" w:hAnsi="宋体"/>
          <w:b/>
          <w:sz w:val="36"/>
        </w:rPr>
        <w:t>商务条件响应表</w:t>
      </w:r>
      <w:r>
        <w:rPr>
          <w:rFonts w:hint="eastAsia" w:hAnsi="宋体"/>
        </w:rPr>
        <w:cr/>
      </w:r>
    </w:p>
    <w:p>
      <w:pPr>
        <w:spacing w:line="360" w:lineRule="auto"/>
        <w:rPr>
          <w:rFonts w:ascii="宋体" w:hAnsi="宋体"/>
          <w:sz w:val="24"/>
        </w:rPr>
      </w:pPr>
      <w:r>
        <w:rPr>
          <w:rFonts w:hint="eastAsia" w:ascii="宋体" w:hAnsi="宋体"/>
          <w:sz w:val="24"/>
        </w:rPr>
        <w:t>项目名称：                         招标编号：</w:t>
      </w:r>
    </w:p>
    <w:tbl>
      <w:tblPr>
        <w:tblStyle w:val="24"/>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3133"/>
        <w:gridCol w:w="2444"/>
        <w:gridCol w:w="123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220" w:type="dxa"/>
            <w:noWrap/>
            <w:vAlign w:val="center"/>
          </w:tcPr>
          <w:p>
            <w:pPr>
              <w:jc w:val="center"/>
              <w:rPr>
                <w:rFonts w:ascii="宋体" w:hAnsi="宋体"/>
                <w:sz w:val="24"/>
              </w:rPr>
            </w:pPr>
            <w:r>
              <w:rPr>
                <w:rFonts w:hint="eastAsia" w:ascii="宋体" w:hAnsi="宋体"/>
                <w:sz w:val="24"/>
              </w:rPr>
              <w:t>合同包</w:t>
            </w:r>
          </w:p>
        </w:tc>
        <w:tc>
          <w:tcPr>
            <w:tcW w:w="3133" w:type="dxa"/>
            <w:noWrap/>
            <w:vAlign w:val="center"/>
          </w:tcPr>
          <w:p>
            <w:pPr>
              <w:jc w:val="center"/>
              <w:rPr>
                <w:rFonts w:ascii="宋体" w:hAnsi="宋体"/>
                <w:sz w:val="24"/>
              </w:rPr>
            </w:pPr>
            <w:r>
              <w:rPr>
                <w:rFonts w:hint="eastAsia" w:ascii="宋体" w:hAnsi="宋体"/>
                <w:sz w:val="24"/>
              </w:rPr>
              <w:t>招标文件第三章商务条件要求（含序号）</w:t>
            </w:r>
          </w:p>
        </w:tc>
        <w:tc>
          <w:tcPr>
            <w:tcW w:w="2444" w:type="dxa"/>
            <w:noWrap/>
            <w:vAlign w:val="center"/>
          </w:tcPr>
          <w:p>
            <w:pPr>
              <w:jc w:val="center"/>
              <w:rPr>
                <w:rFonts w:ascii="宋体" w:hAnsi="宋体"/>
                <w:sz w:val="24"/>
              </w:rPr>
            </w:pPr>
            <w:r>
              <w:rPr>
                <w:rFonts w:hint="eastAsia" w:ascii="宋体" w:hAnsi="宋体"/>
                <w:sz w:val="24"/>
              </w:rPr>
              <w:t>投标响应</w:t>
            </w:r>
          </w:p>
          <w:p>
            <w:pPr>
              <w:jc w:val="center"/>
              <w:rPr>
                <w:rFonts w:ascii="宋体" w:hAnsi="宋体"/>
                <w:sz w:val="24"/>
              </w:rPr>
            </w:pPr>
            <w:r>
              <w:rPr>
                <w:rFonts w:hint="eastAsia" w:ascii="宋体" w:hAnsi="宋体"/>
                <w:sz w:val="24"/>
              </w:rPr>
              <w:t>（含序号）</w:t>
            </w:r>
          </w:p>
        </w:tc>
        <w:tc>
          <w:tcPr>
            <w:tcW w:w="1237" w:type="dxa"/>
            <w:noWrap/>
            <w:vAlign w:val="center"/>
          </w:tcPr>
          <w:p>
            <w:pPr>
              <w:jc w:val="center"/>
              <w:rPr>
                <w:rFonts w:ascii="宋体" w:hAnsi="宋体"/>
                <w:sz w:val="24"/>
              </w:rPr>
            </w:pPr>
            <w:r>
              <w:rPr>
                <w:rFonts w:hint="eastAsia" w:ascii="宋体" w:hAnsi="宋体"/>
                <w:sz w:val="24"/>
              </w:rPr>
              <w:t>是否偏离</w:t>
            </w:r>
          </w:p>
        </w:tc>
        <w:tc>
          <w:tcPr>
            <w:tcW w:w="1588" w:type="dxa"/>
            <w:noWrap/>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1220" w:type="dxa"/>
            <w:noWrap/>
          </w:tcPr>
          <w:p>
            <w:pPr>
              <w:rPr>
                <w:rFonts w:ascii="宋体" w:hAnsi="宋体"/>
                <w:sz w:val="24"/>
              </w:rPr>
            </w:pPr>
          </w:p>
        </w:tc>
        <w:tc>
          <w:tcPr>
            <w:tcW w:w="3133" w:type="dxa"/>
            <w:noWrap/>
          </w:tcPr>
          <w:p>
            <w:pPr>
              <w:rPr>
                <w:rFonts w:ascii="宋体" w:hAnsi="宋体"/>
                <w:sz w:val="24"/>
              </w:rPr>
            </w:pPr>
          </w:p>
        </w:tc>
        <w:tc>
          <w:tcPr>
            <w:tcW w:w="2444" w:type="dxa"/>
            <w:noWrap/>
          </w:tcPr>
          <w:p>
            <w:pPr>
              <w:rPr>
                <w:rFonts w:ascii="宋体" w:hAnsi="宋体"/>
                <w:sz w:val="24"/>
              </w:rPr>
            </w:pPr>
          </w:p>
        </w:tc>
        <w:tc>
          <w:tcPr>
            <w:tcW w:w="1237" w:type="dxa"/>
            <w:noWrap/>
          </w:tcPr>
          <w:p>
            <w:pPr>
              <w:rPr>
                <w:rFonts w:ascii="宋体" w:hAnsi="宋体"/>
                <w:sz w:val="24"/>
              </w:rPr>
            </w:pPr>
          </w:p>
        </w:tc>
        <w:tc>
          <w:tcPr>
            <w:tcW w:w="1588" w:type="dxa"/>
            <w:noWrap/>
          </w:tcPr>
          <w:p>
            <w:pPr>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w:t>
      </w:r>
    </w:p>
    <w:p>
      <w:pPr>
        <w:numPr>
          <w:ilvl w:val="0"/>
          <w:numId w:val="8"/>
        </w:numPr>
        <w:spacing w:line="360" w:lineRule="auto"/>
        <w:rPr>
          <w:rFonts w:ascii="宋体" w:hAnsi="宋体"/>
          <w:sz w:val="24"/>
        </w:rPr>
      </w:pPr>
      <w:r>
        <w:rPr>
          <w:kern w:val="0"/>
          <w:sz w:val="24"/>
        </w:rPr>
        <w:t>投标人应根据招标文件</w:t>
      </w:r>
      <w:r>
        <w:rPr>
          <w:rFonts w:hint="eastAsia"/>
          <w:kern w:val="0"/>
          <w:sz w:val="24"/>
        </w:rPr>
        <w:t>的</w:t>
      </w:r>
      <w:r>
        <w:rPr>
          <w:rFonts w:hint="eastAsia" w:ascii="宋体" w:hAnsi="宋体"/>
          <w:sz w:val="24"/>
        </w:rPr>
        <w:t>商务条件要求</w:t>
      </w:r>
      <w:r>
        <w:rPr>
          <w:rFonts w:hint="eastAsia"/>
          <w:kern w:val="0"/>
          <w:sz w:val="24"/>
        </w:rPr>
        <w:t>，</w:t>
      </w:r>
      <w:r>
        <w:rPr>
          <w:kern w:val="0"/>
          <w:sz w:val="24"/>
        </w:rPr>
        <w:t>结合投标产品实际</w:t>
      </w:r>
      <w:r>
        <w:rPr>
          <w:rFonts w:hint="eastAsia"/>
          <w:kern w:val="0"/>
          <w:sz w:val="24"/>
        </w:rPr>
        <w:t>情况</w:t>
      </w:r>
      <w:r>
        <w:rPr>
          <w:kern w:val="0"/>
          <w:sz w:val="24"/>
        </w:rPr>
        <w:t>逐条进行说明，不可简单粘贴复制</w:t>
      </w:r>
      <w:r>
        <w:rPr>
          <w:rFonts w:hint="eastAsia"/>
          <w:kern w:val="0"/>
          <w:sz w:val="24"/>
        </w:rPr>
        <w:t>，</w:t>
      </w:r>
      <w:r>
        <w:rPr>
          <w:rFonts w:hint="eastAsia"/>
          <w:b/>
          <w:kern w:val="0"/>
          <w:sz w:val="24"/>
        </w:rPr>
        <w:t>否则评标委员会将视投标人所投产品全部满足招标文件商务条件</w:t>
      </w:r>
      <w:r>
        <w:rPr>
          <w:rFonts w:hint="eastAsia" w:ascii="宋体" w:hAnsi="宋体"/>
          <w:b/>
          <w:sz w:val="24"/>
        </w:rPr>
        <w:t>要求</w:t>
      </w:r>
      <w:r>
        <w:rPr>
          <w:b/>
          <w:kern w:val="0"/>
          <w:sz w:val="24"/>
        </w:rPr>
        <w:t>。</w:t>
      </w:r>
    </w:p>
    <w:p>
      <w:pPr>
        <w:numPr>
          <w:ilvl w:val="0"/>
          <w:numId w:val="8"/>
        </w:numPr>
        <w:spacing w:line="360" w:lineRule="auto"/>
        <w:rPr>
          <w:rFonts w:ascii="宋体" w:hAnsi="宋体"/>
          <w:sz w:val="24"/>
        </w:rPr>
      </w:pPr>
      <w:r>
        <w:rPr>
          <w:rFonts w:hint="eastAsia" w:ascii="宋体" w:hAnsi="宋体"/>
          <w:b/>
          <w:sz w:val="24"/>
        </w:rPr>
        <w:t>“是否偏离”</w:t>
      </w:r>
      <w:r>
        <w:rPr>
          <w:rFonts w:hint="eastAsia" w:ascii="宋体" w:hAnsi="宋体"/>
          <w:sz w:val="24"/>
        </w:rPr>
        <w:t>栏只填写“正偏离”、“负偏离”、“无偏离”。</w:t>
      </w:r>
    </w:p>
    <w:p>
      <w:pPr>
        <w:numPr>
          <w:ilvl w:val="0"/>
          <w:numId w:val="8"/>
        </w:numPr>
        <w:spacing w:line="360" w:lineRule="auto"/>
        <w:rPr>
          <w:rFonts w:ascii="宋体" w:hAnsi="宋体"/>
          <w:sz w:val="24"/>
        </w:rPr>
      </w:pPr>
      <w:r>
        <w:rPr>
          <w:rFonts w:hint="eastAsia" w:ascii="宋体" w:hAnsi="宋体"/>
          <w:b/>
          <w:sz w:val="24"/>
        </w:rPr>
        <w:t>投标人若需对偏离情况进行说明，可填写在“备注”栏中</w:t>
      </w:r>
      <w:r>
        <w:rPr>
          <w:rFonts w:hint="eastAsia" w:ascii="宋体" w:hAnsi="宋体"/>
          <w:sz w:val="24"/>
        </w:rPr>
        <w:t>。</w:t>
      </w:r>
    </w:p>
    <w:p>
      <w:pPr>
        <w:spacing w:line="360" w:lineRule="auto"/>
        <w:rPr>
          <w:rFonts w:ascii="宋体" w:hAnsi="宋体"/>
          <w:sz w:val="24"/>
        </w:rPr>
      </w:pPr>
    </w:p>
    <w:p>
      <w:pPr>
        <w:spacing w:line="360" w:lineRule="auto"/>
        <w:ind w:firstLine="4680" w:firstLineChars="1950"/>
        <w:rPr>
          <w:rFonts w:ascii="宋体" w:hAnsi="宋体"/>
          <w:sz w:val="24"/>
        </w:rPr>
      </w:pPr>
    </w:p>
    <w:p>
      <w:pPr>
        <w:spacing w:line="360" w:lineRule="auto"/>
        <w:ind w:firstLine="4680" w:firstLineChars="1950"/>
        <w:rPr>
          <w:rFonts w:ascii="宋体" w:hAnsi="宋体"/>
          <w:sz w:val="24"/>
        </w:rPr>
      </w:pPr>
      <w:r>
        <w:rPr>
          <w:rFonts w:hint="eastAsia" w:ascii="宋体" w:hAnsi="宋体"/>
          <w:sz w:val="24"/>
        </w:rPr>
        <w:t>投标人名称（加盖公章）：</w:t>
      </w:r>
    </w:p>
    <w:p>
      <w:pPr>
        <w:spacing w:line="360" w:lineRule="auto"/>
        <w:ind w:firstLine="5160" w:firstLineChars="2150"/>
        <w:rPr>
          <w:rFonts w:ascii="宋体" w:hAnsi="宋体"/>
          <w:sz w:val="24"/>
          <w:u w:val="single"/>
        </w:rPr>
      </w:pPr>
      <w:r>
        <w:rPr>
          <w:rFonts w:hint="eastAsia" w:ascii="宋体" w:hAnsi="宋体"/>
          <w:sz w:val="24"/>
          <w:szCs w:val="20"/>
        </w:rPr>
        <w:t>投标人代表</w:t>
      </w:r>
      <w:r>
        <w:rPr>
          <w:rFonts w:hint="eastAsia" w:ascii="宋体" w:hAnsi="宋体"/>
          <w:sz w:val="24"/>
        </w:rPr>
        <w:t>（签字）：</w:t>
      </w:r>
    </w:p>
    <w:p>
      <w:pPr>
        <w:spacing w:line="360" w:lineRule="auto"/>
        <w:jc w:val="center"/>
        <w:rPr>
          <w:rFonts w:ascii="宋体" w:hAnsi="宋体"/>
          <w:b/>
          <w:sz w:val="32"/>
          <w:szCs w:val="32"/>
        </w:rPr>
      </w:pPr>
      <w:r>
        <w:rPr>
          <w:rFonts w:hint="eastAsia" w:ascii="宋体" w:hAnsi="宋体"/>
          <w:sz w:val="24"/>
        </w:rPr>
        <w:t xml:space="preserve">                                        日    期：      年    月   日</w:t>
      </w:r>
    </w:p>
    <w:p>
      <w:pPr>
        <w:spacing w:line="360" w:lineRule="auto"/>
        <w:ind w:right="480"/>
        <w:jc w:val="center"/>
        <w:rPr>
          <w:rFonts w:ascii="宋体" w:hAnsi="宋体" w:cs="Arial"/>
          <w:b/>
          <w:sz w:val="36"/>
        </w:rPr>
      </w:pPr>
      <w:bookmarkStart w:id="136" w:name="_Toc484708354"/>
      <w:bookmarkStart w:id="137" w:name="_Toc484764617"/>
      <w:bookmarkStart w:id="138" w:name="_Toc484761201"/>
      <w:bookmarkStart w:id="139" w:name="_Toc462653368"/>
      <w:bookmarkStart w:id="140" w:name="_Toc321391867"/>
      <w:bookmarkStart w:id="141" w:name="_Toc321913891"/>
      <w:bookmarkStart w:id="142" w:name="_Toc321913805"/>
      <w:bookmarkStart w:id="143" w:name="_Toc440642100"/>
      <w:bookmarkStart w:id="144" w:name="_Toc416343267"/>
      <w:bookmarkStart w:id="145" w:name="_Toc467497738"/>
      <w:bookmarkStart w:id="146" w:name="_Toc463000939"/>
      <w:bookmarkStart w:id="147" w:name="_Toc463000872"/>
      <w:r>
        <w:rPr>
          <w:rFonts w:hAnsi="宋体"/>
          <w:b/>
          <w:sz w:val="36"/>
        </w:rPr>
        <w:br w:type="page"/>
      </w:r>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cs="Arial"/>
          <w:b/>
          <w:sz w:val="36"/>
        </w:rPr>
        <w:t>退回保证金说明函</w:t>
      </w:r>
    </w:p>
    <w:p>
      <w:pPr>
        <w:pStyle w:val="16"/>
        <w:tabs>
          <w:tab w:val="left" w:pos="900"/>
        </w:tabs>
        <w:spacing w:line="360" w:lineRule="auto"/>
        <w:ind w:left="86" w:leftChars="41"/>
        <w:rPr>
          <w:rFonts w:ascii="宋体" w:hAnsi="宋体" w:cs="Arial"/>
          <w:b/>
          <w:sz w:val="24"/>
        </w:rPr>
      </w:pPr>
    </w:p>
    <w:p>
      <w:pPr>
        <w:pStyle w:val="16"/>
        <w:tabs>
          <w:tab w:val="left" w:pos="900"/>
        </w:tabs>
        <w:spacing w:line="360" w:lineRule="auto"/>
        <w:rPr>
          <w:rFonts w:ascii="宋体" w:hAnsi="宋体"/>
          <w:sz w:val="24"/>
          <w:szCs w:val="24"/>
        </w:rPr>
      </w:pPr>
      <w:r>
        <w:rPr>
          <w:rFonts w:hint="eastAsia" w:ascii="宋体" w:hAnsi="宋体"/>
          <w:sz w:val="24"/>
          <w:szCs w:val="24"/>
        </w:rPr>
        <w:t>致：</w:t>
      </w:r>
      <w:r>
        <w:rPr>
          <w:rFonts w:hint="eastAsia" w:ascii="宋体" w:hAnsi="宋体"/>
          <w:bCs/>
          <w:sz w:val="24"/>
          <w:szCs w:val="24"/>
          <w:u w:val="single"/>
        </w:rPr>
        <w:t>福建立勤项目管理有限公司</w:t>
      </w:r>
    </w:p>
    <w:p>
      <w:pPr>
        <w:spacing w:line="360" w:lineRule="auto"/>
        <w:ind w:firstLine="477" w:firstLineChars="199"/>
        <w:rPr>
          <w:rFonts w:ascii="宋体" w:hAnsi="宋体" w:cs="Arial"/>
          <w:bCs/>
          <w:sz w:val="24"/>
        </w:rPr>
      </w:pPr>
      <w:r>
        <w:rPr>
          <w:rFonts w:hint="eastAsia" w:ascii="宋体" w:hAnsi="宋体"/>
          <w:bCs/>
          <w:sz w:val="24"/>
        </w:rPr>
        <w:t>我方参与</w:t>
      </w:r>
      <w:r>
        <w:rPr>
          <w:rFonts w:hint="eastAsia" w:ascii="宋体" w:hAnsi="宋体"/>
          <w:sz w:val="24"/>
        </w:rPr>
        <w:t>（</w:t>
      </w:r>
      <w:r>
        <w:rPr>
          <w:rFonts w:hint="eastAsia" w:ascii="宋体" w:hAnsi="宋体"/>
          <w:bCs/>
          <w:sz w:val="24"/>
        </w:rPr>
        <w:t>招标编号：</w:t>
      </w:r>
      <w:r>
        <w:rPr>
          <w:rFonts w:hint="eastAsia" w:ascii="宋体" w:hAnsi="宋体" w:cs="Arial"/>
          <w:bCs/>
          <w:sz w:val="24"/>
        </w:rPr>
        <w:t>）的投标，</w:t>
      </w:r>
      <w:r>
        <w:rPr>
          <w:rFonts w:hint="eastAsia" w:ascii="宋体" w:hAnsi="宋体"/>
          <w:sz w:val="24"/>
        </w:rPr>
        <w:t>以</w:t>
      </w:r>
      <w:r>
        <w:rPr>
          <w:rFonts w:hint="eastAsia" w:ascii="宋体" w:hAnsi="宋体"/>
          <w:sz w:val="24"/>
          <w:u w:val="single"/>
        </w:rPr>
        <w:t xml:space="preserve"> 转帐 </w:t>
      </w:r>
      <w:r>
        <w:rPr>
          <w:rFonts w:hint="eastAsia" w:ascii="宋体" w:hAnsi="宋体"/>
          <w:sz w:val="24"/>
        </w:rPr>
        <w:t>形式</w:t>
      </w:r>
      <w:r>
        <w:rPr>
          <w:rFonts w:hint="eastAsia" w:ascii="宋体" w:hAnsi="宋体" w:cs="宋体"/>
          <w:sz w:val="24"/>
        </w:rPr>
        <w:t>于年月日</w:t>
      </w:r>
      <w:r>
        <w:rPr>
          <w:rFonts w:hint="eastAsia" w:ascii="宋体" w:hAnsi="宋体" w:cs="Arial"/>
          <w:bCs/>
          <w:sz w:val="24"/>
        </w:rPr>
        <w:t>提供人民币元保证金（参与合同包投标），当可以退回时，请退回到我公司以下帐户：</w:t>
      </w:r>
    </w:p>
    <w:p>
      <w:pPr>
        <w:spacing w:line="360" w:lineRule="auto"/>
        <w:ind w:firstLine="477" w:firstLineChars="199"/>
        <w:rPr>
          <w:rFonts w:ascii="宋体" w:hAnsi="宋体"/>
          <w:sz w:val="24"/>
        </w:rPr>
      </w:pPr>
      <w:r>
        <w:rPr>
          <w:rFonts w:hint="eastAsia" w:ascii="宋体" w:hAnsi="宋体" w:cs="Arial"/>
          <w:bCs/>
          <w:sz w:val="24"/>
        </w:rPr>
        <w:t>1.</w:t>
      </w:r>
      <w:r>
        <w:rPr>
          <w:rFonts w:hint="eastAsia" w:ascii="宋体" w:hAnsi="宋体"/>
          <w:sz w:val="24"/>
        </w:rPr>
        <w:t>开户名：</w:t>
      </w:r>
    </w:p>
    <w:p>
      <w:pPr>
        <w:spacing w:line="360" w:lineRule="auto"/>
        <w:ind w:firstLine="477" w:firstLineChars="199"/>
        <w:rPr>
          <w:rFonts w:ascii="宋体" w:hAnsi="宋体"/>
          <w:sz w:val="24"/>
        </w:rPr>
      </w:pPr>
      <w:r>
        <w:rPr>
          <w:rFonts w:hint="eastAsia" w:ascii="宋体" w:hAnsi="宋体"/>
          <w:sz w:val="24"/>
        </w:rPr>
        <w:t>2.开户行：</w:t>
      </w:r>
    </w:p>
    <w:p>
      <w:pPr>
        <w:spacing w:line="360" w:lineRule="auto"/>
        <w:ind w:firstLine="477" w:firstLineChars="199"/>
        <w:rPr>
          <w:rFonts w:ascii="宋体" w:hAnsi="宋体"/>
          <w:b/>
          <w:bCs/>
          <w:sz w:val="24"/>
        </w:rPr>
      </w:pPr>
      <w:r>
        <w:rPr>
          <w:rFonts w:hint="eastAsia" w:ascii="宋体" w:hAnsi="宋体"/>
          <w:sz w:val="24"/>
        </w:rPr>
        <w:t>3.帐  号：</w:t>
      </w:r>
    </w:p>
    <w:p>
      <w:pPr>
        <w:spacing w:line="360" w:lineRule="auto"/>
        <w:ind w:firstLine="479" w:firstLineChars="199"/>
        <w:rPr>
          <w:rFonts w:ascii="宋体" w:hAnsi="宋体"/>
          <w:b/>
          <w:bCs/>
          <w:sz w:val="24"/>
        </w:rPr>
      </w:pPr>
      <w:r>
        <w:rPr>
          <w:rFonts w:hint="eastAsia" w:ascii="宋体" w:hAnsi="宋体"/>
          <w:b/>
          <w:bCs/>
          <w:sz w:val="24"/>
        </w:rPr>
        <w:t>（若提交保证金的账户发生变更，还须提供变更证明。）</w:t>
      </w:r>
    </w:p>
    <w:p>
      <w:pPr>
        <w:spacing w:line="360" w:lineRule="auto"/>
        <w:ind w:firstLine="479" w:firstLineChars="199"/>
        <w:rPr>
          <w:rFonts w:ascii="宋体" w:hAnsi="宋体"/>
          <w:b/>
          <w:bCs/>
          <w:sz w:val="24"/>
        </w:rPr>
      </w:pPr>
    </w:p>
    <w:p>
      <w:pPr>
        <w:spacing w:line="360" w:lineRule="auto"/>
        <w:ind w:firstLine="4080" w:firstLineChars="1700"/>
        <w:rPr>
          <w:rFonts w:ascii="宋体" w:hAnsi="宋体"/>
          <w:sz w:val="24"/>
          <w:u w:val="single"/>
        </w:rPr>
      </w:pPr>
      <w:r>
        <w:rPr>
          <w:rFonts w:hint="eastAsia" w:ascii="宋体" w:hAnsi="宋体"/>
          <w:sz w:val="24"/>
        </w:rPr>
        <w:t>投标人名称（加盖公章）：</w:t>
      </w:r>
    </w:p>
    <w:p>
      <w:pPr>
        <w:spacing w:line="360" w:lineRule="auto"/>
        <w:ind w:firstLine="4080" w:firstLineChars="1700"/>
        <w:rPr>
          <w:rFonts w:ascii="宋体" w:hAnsi="宋体"/>
          <w:sz w:val="24"/>
        </w:rPr>
      </w:pPr>
      <w:r>
        <w:rPr>
          <w:rFonts w:hint="eastAsia" w:ascii="宋体" w:hAnsi="宋体"/>
          <w:sz w:val="24"/>
        </w:rPr>
        <w:t>投标人代表（签字）：</w:t>
      </w:r>
      <w:r>
        <w:rPr>
          <w:rFonts w:hint="eastAsia" w:ascii="宋体" w:hAnsi="宋体"/>
          <w:sz w:val="24"/>
          <w:u w:val="single"/>
        </w:rPr>
        <w:t>_______________</w:t>
      </w:r>
    </w:p>
    <w:p>
      <w:pPr>
        <w:spacing w:line="360" w:lineRule="auto"/>
        <w:ind w:firstLine="4080" w:firstLineChars="1700"/>
        <w:rPr>
          <w:rFonts w:ascii="宋体" w:hAnsi="宋体"/>
          <w:sz w:val="24"/>
        </w:rPr>
      </w:pPr>
      <w:r>
        <w:rPr>
          <w:rFonts w:hint="eastAsia" w:ascii="宋体" w:hAnsi="宋体"/>
          <w:sz w:val="24"/>
        </w:rPr>
        <w:t>电话/手机：</w:t>
      </w:r>
      <w:r>
        <w:rPr>
          <w:rFonts w:hint="eastAsia" w:ascii="宋体" w:hAnsi="宋体"/>
          <w:sz w:val="24"/>
          <w:u w:val="single"/>
        </w:rPr>
        <w:t>___________________</w:t>
      </w:r>
    </w:p>
    <w:p>
      <w:pPr>
        <w:spacing w:line="360" w:lineRule="auto"/>
        <w:ind w:firstLine="4080" w:firstLineChars="1700"/>
        <w:rPr>
          <w:rFonts w:ascii="宋体" w:hAnsi="宋体"/>
          <w:sz w:val="28"/>
        </w:rPr>
      </w:pPr>
      <w:r>
        <w:rPr>
          <w:rFonts w:hint="eastAsia" w:ascii="宋体" w:hAnsi="宋体"/>
          <w:sz w:val="24"/>
        </w:rPr>
        <w:t>日    期：      年    月   日</w:t>
      </w:r>
    </w:p>
    <w:p>
      <w:pPr>
        <w:tabs>
          <w:tab w:val="left" w:pos="795"/>
        </w:tabs>
        <w:spacing w:line="360" w:lineRule="auto"/>
        <w:rPr>
          <w:rFonts w:ascii="宋体" w:hAnsi="宋体"/>
          <w:b/>
          <w:bCs/>
          <w:sz w:val="24"/>
        </w:rPr>
      </w:pPr>
    </w:p>
    <w:p>
      <w:pPr>
        <w:tabs>
          <w:tab w:val="left" w:pos="795"/>
        </w:tabs>
        <w:spacing w:line="360" w:lineRule="auto"/>
        <w:rPr>
          <w:rFonts w:ascii="宋体" w:hAnsi="宋体"/>
          <w:b/>
          <w:bCs/>
          <w:sz w:val="24"/>
        </w:rPr>
      </w:pPr>
      <w:r>
        <w:rPr>
          <w:rFonts w:hint="eastAsia" w:ascii="宋体" w:hAnsi="宋体"/>
          <w:b/>
          <w:bCs/>
          <w:sz w:val="24"/>
        </w:rPr>
        <w:t>附：</w:t>
      </w:r>
      <w:r>
        <w:rPr>
          <w:rFonts w:hint="eastAsia" w:ascii="宋体" w:hAnsi="宋体"/>
          <w:b/>
          <w:sz w:val="24"/>
        </w:rPr>
        <w:t>投标保证金缴交凭证复印件</w:t>
      </w:r>
    </w:p>
    <w:tbl>
      <w:tblPr>
        <w:tblStyle w:val="24"/>
        <w:tblpPr w:leftFromText="180" w:rightFromText="180" w:vertAnchor="text" w:horzAnchor="margin" w:tblpXSpec="center" w:tblpY="119"/>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8388" w:type="dxa"/>
            <w:noWrap/>
          </w:tcPr>
          <w:p>
            <w:pPr>
              <w:spacing w:line="360" w:lineRule="auto"/>
              <w:rPr>
                <w:rFonts w:ascii="宋体" w:hAnsi="宋体"/>
                <w:b/>
                <w:sz w:val="24"/>
              </w:rPr>
            </w:pPr>
          </w:p>
          <w:p>
            <w:pPr>
              <w:spacing w:line="360" w:lineRule="auto"/>
              <w:jc w:val="center"/>
              <w:rPr>
                <w:rFonts w:ascii="宋体" w:hAnsi="宋体"/>
                <w:b/>
                <w:bCs/>
                <w:sz w:val="24"/>
              </w:rPr>
            </w:pPr>
            <w:r>
              <w:rPr>
                <w:rFonts w:hint="eastAsia" w:ascii="宋体" w:hAnsi="宋体"/>
                <w:b/>
                <w:sz w:val="24"/>
              </w:rPr>
              <w:t>复印件粘帖处</w:t>
            </w:r>
          </w:p>
          <w:p>
            <w:pPr>
              <w:spacing w:line="360" w:lineRule="auto"/>
              <w:rPr>
                <w:rFonts w:ascii="宋体" w:hAnsi="宋体"/>
                <w:b/>
              </w:rPr>
            </w:pPr>
            <w:r>
              <w:rPr>
                <w:rFonts w:hint="eastAsia" w:ascii="宋体" w:hAnsi="宋体"/>
                <w:b/>
              </w:rPr>
              <w:t>备注：</w:t>
            </w:r>
          </w:p>
          <w:p>
            <w:pPr>
              <w:spacing w:line="360" w:lineRule="auto"/>
              <w:rPr>
                <w:rFonts w:ascii="宋体" w:hAnsi="宋体"/>
              </w:rPr>
            </w:pPr>
            <w:r>
              <w:rPr>
                <w:rFonts w:hint="eastAsia" w:ascii="宋体" w:hAnsi="宋体"/>
              </w:rPr>
              <w:t>1、投标保证金须以</w:t>
            </w:r>
            <w:r>
              <w:rPr>
                <w:rFonts w:hint="eastAsia" w:ascii="宋体" w:hAnsi="宋体"/>
                <w:b/>
              </w:rPr>
              <w:t>转帐等</w:t>
            </w:r>
            <w:r>
              <w:rPr>
                <w:rFonts w:hint="eastAsia" w:ascii="宋体" w:hAnsi="宋体"/>
                <w:b/>
                <w:u w:val="single"/>
              </w:rPr>
              <w:t>公对公（非现金）形式</w:t>
            </w:r>
            <w:r>
              <w:rPr>
                <w:rFonts w:hint="eastAsia" w:ascii="宋体" w:hAnsi="宋体"/>
              </w:rPr>
              <w:t>交纳。</w:t>
            </w:r>
          </w:p>
          <w:p>
            <w:pPr>
              <w:pStyle w:val="44"/>
              <w:ind w:firstLine="0" w:firstLineChars="0"/>
              <w:rPr>
                <w:rFonts w:ascii="宋体" w:hAnsi="宋体"/>
              </w:rPr>
            </w:pPr>
            <w:r>
              <w:rPr>
                <w:rFonts w:hint="eastAsia" w:ascii="宋体" w:hAnsi="宋体"/>
              </w:rPr>
              <w:t>2、每</w:t>
            </w:r>
            <w:r>
              <w:rPr>
                <w:rFonts w:hint="eastAsia" w:ascii="宋体" w:hAnsi="宋体"/>
                <w:b/>
              </w:rPr>
              <w:t>周三、周四</w:t>
            </w:r>
            <w:r>
              <w:rPr>
                <w:rFonts w:hint="eastAsia" w:ascii="宋体" w:hAnsi="宋体"/>
              </w:rPr>
              <w:t>为退还保证金时间（财务：刘小姐    电话：0591－63037663）。</w:t>
            </w:r>
          </w:p>
          <w:p>
            <w:pPr>
              <w:spacing w:line="360" w:lineRule="auto"/>
              <w:rPr>
                <w:rFonts w:ascii="宋体" w:hAnsi="宋体"/>
              </w:rPr>
            </w:pPr>
            <w:r>
              <w:rPr>
                <w:rFonts w:hint="eastAsia" w:ascii="宋体" w:hAnsi="宋体"/>
              </w:rPr>
              <w:t>3、</w:t>
            </w:r>
            <w:r>
              <w:rPr>
                <w:rFonts w:hint="eastAsia" w:ascii="宋体" w:hAnsi="宋体"/>
                <w:b/>
              </w:rPr>
              <w:t>投标人</w:t>
            </w:r>
            <w:r>
              <w:rPr>
                <w:rFonts w:hint="eastAsia" w:ascii="宋体" w:hAnsi="宋体"/>
                <w:szCs w:val="21"/>
              </w:rPr>
              <w:t>制作投标文件时，应将</w:t>
            </w:r>
            <w:r>
              <w:rPr>
                <w:rFonts w:hint="eastAsia" w:ascii="宋体" w:hAnsi="宋体"/>
                <w:b/>
                <w:szCs w:val="21"/>
              </w:rPr>
              <w:t>此函（含清晰准确的投标保证金缴款凭证复印件）</w:t>
            </w:r>
            <w:r>
              <w:rPr>
                <w:rFonts w:hint="eastAsia" w:ascii="宋体" w:hAnsi="宋体"/>
                <w:szCs w:val="21"/>
              </w:rPr>
              <w:t>另册制作一套并</w:t>
            </w:r>
            <w:r>
              <w:rPr>
                <w:rFonts w:hint="eastAsia" w:ascii="宋体" w:hAnsi="宋体"/>
                <w:b/>
                <w:szCs w:val="21"/>
              </w:rPr>
              <w:t>加盖公章</w:t>
            </w:r>
            <w:r>
              <w:rPr>
                <w:rFonts w:hint="eastAsia" w:ascii="宋体" w:hAnsi="宋体"/>
                <w:szCs w:val="21"/>
              </w:rPr>
              <w:t>装在一单独的信封内密封，以便招标结束后能够及时退回保证金。</w:t>
            </w:r>
          </w:p>
          <w:p>
            <w:pPr>
              <w:tabs>
                <w:tab w:val="left" w:pos="795"/>
              </w:tabs>
              <w:spacing w:line="360" w:lineRule="auto"/>
              <w:rPr>
                <w:rFonts w:ascii="宋体" w:hAnsi="宋体"/>
              </w:rPr>
            </w:pPr>
            <w:r>
              <w:rPr>
                <w:rFonts w:hint="eastAsia" w:ascii="宋体" w:hAnsi="宋体"/>
              </w:rPr>
              <w:t>4、</w:t>
            </w:r>
            <w:r>
              <w:rPr>
                <w:rFonts w:hint="eastAsia" w:ascii="宋体" w:hAnsi="宋体"/>
                <w:b/>
              </w:rPr>
              <w:t>中标人</w:t>
            </w:r>
            <w:r>
              <w:rPr>
                <w:rFonts w:hint="eastAsia" w:ascii="宋体" w:hAnsi="宋体"/>
              </w:rPr>
              <w:t>签订合同后将</w:t>
            </w:r>
            <w:r>
              <w:rPr>
                <w:rFonts w:hint="eastAsia" w:ascii="宋体" w:hAnsi="宋体"/>
                <w:b/>
              </w:rPr>
              <w:t>合同原件（或加盖公章及骑缝章的复印件）</w:t>
            </w:r>
            <w:r>
              <w:rPr>
                <w:rFonts w:hint="eastAsia" w:ascii="宋体" w:hAnsi="宋体"/>
              </w:rPr>
              <w:t>及</w:t>
            </w:r>
            <w:r>
              <w:rPr>
                <w:rFonts w:hint="eastAsia" w:ascii="宋体" w:hAnsi="宋体"/>
                <w:b/>
              </w:rPr>
              <w:t>此函</w:t>
            </w:r>
            <w:r>
              <w:rPr>
                <w:rFonts w:hint="eastAsia" w:ascii="宋体" w:hAnsi="宋体"/>
                <w:b/>
                <w:szCs w:val="21"/>
              </w:rPr>
              <w:t>（含清晰准确的投标保证金缴款凭证复印件）</w:t>
            </w:r>
            <w:r>
              <w:rPr>
                <w:rFonts w:hint="eastAsia" w:ascii="宋体" w:hAnsi="宋体"/>
              </w:rPr>
              <w:t>送至或邮寄至我司退回保证金（不接收传真件）。</w:t>
            </w:r>
          </w:p>
          <w:p>
            <w:pPr>
              <w:spacing w:line="360" w:lineRule="auto"/>
              <w:jc w:val="left"/>
              <w:rPr>
                <w:rFonts w:ascii="宋体" w:hAnsi="宋体"/>
                <w:b/>
                <w:sz w:val="24"/>
              </w:rPr>
            </w:pPr>
            <w:r>
              <w:rPr>
                <w:rFonts w:hint="eastAsia" w:ascii="宋体" w:hAnsi="宋体"/>
                <w:szCs w:val="21"/>
              </w:rPr>
              <w:t>5、联系方式：福建立勤项目管理有限公司（福州市鼓楼区工业路523号福大怡山文化创意园北区3号楼101二层）联系电话：0591-63037991</w:t>
            </w:r>
          </w:p>
        </w:tc>
      </w:tr>
    </w:tbl>
    <w:p>
      <w:pPr>
        <w:spacing w:line="360" w:lineRule="auto"/>
      </w:pPr>
    </w:p>
    <w:p>
      <w:pPr>
        <w:spacing w:line="360" w:lineRule="auto"/>
      </w:pPr>
    </w:p>
    <w:p>
      <w:pPr>
        <w:spacing w:line="360" w:lineRule="auto"/>
        <w:jc w:val="center"/>
        <w:rPr>
          <w:rFonts w:ascii="宋体" w:hAnsi="宋体"/>
          <w:b/>
          <w:sz w:val="36"/>
        </w:rPr>
      </w:pPr>
      <w:r>
        <w:rPr>
          <w:rFonts w:ascii="宋体" w:hAnsi="宋体"/>
          <w:b/>
          <w:sz w:val="36"/>
        </w:rPr>
        <w:br w:type="page"/>
      </w:r>
      <w:r>
        <w:rPr>
          <w:rFonts w:hint="eastAsia" w:ascii="宋体" w:hAnsi="宋体"/>
          <w:b/>
          <w:sz w:val="36"/>
        </w:rPr>
        <w:t>投标人提交的其它资料</w:t>
      </w:r>
    </w:p>
    <w:p>
      <w:pPr>
        <w:spacing w:line="360" w:lineRule="auto"/>
        <w:rPr>
          <w:rFonts w:ascii="宋体" w:hAnsi="宋体"/>
          <w:b/>
          <w:sz w:val="36"/>
        </w:rPr>
      </w:pPr>
    </w:p>
    <w:p>
      <w:pPr>
        <w:spacing w:line="360" w:lineRule="auto"/>
        <w:ind w:firstLine="470" w:firstLineChars="196"/>
        <w:rPr>
          <w:rFonts w:ascii="宋体" w:hAnsi="宋体"/>
          <w:b/>
          <w:bCs/>
          <w:sz w:val="36"/>
        </w:rPr>
      </w:pPr>
      <w:r>
        <w:rPr>
          <w:rFonts w:hint="eastAsia" w:ascii="宋体" w:hAnsi="宋体"/>
          <w:sz w:val="24"/>
        </w:rPr>
        <w:t>投标人认为应提交的其他材料，可在此附件中提交。</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pPr>
    </w:p>
    <w:p>
      <w:pPr>
        <w:adjustRightInd w:val="0"/>
        <w:snapToGrid w:val="0"/>
        <w:spacing w:line="312" w:lineRule="auto"/>
        <w:jc w:val="left"/>
        <w:rPr>
          <w:rFonts w:ascii="宋体" w:hAnsi="宋体"/>
          <w:b/>
          <w:sz w:val="28"/>
          <w:szCs w:val="28"/>
          <w:u w:val="single"/>
        </w:rPr>
      </w:pPr>
    </w:p>
    <w:p/>
    <w:sectPr>
      <w:headerReference r:id="rId8" w:type="default"/>
      <w:footerReference r:id="rId9" w:type="default"/>
      <w:pgSz w:w="11907" w:h="16840"/>
      <w:pgMar w:top="1440" w:right="1797" w:bottom="1276" w:left="1797" w:header="720" w:footer="720" w:gutter="0"/>
      <w:cols w:space="720" w:num="1"/>
      <w:docGrid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separate"/>
    </w:r>
    <w:r>
      <w:rPr>
        <w:rStyle w:val="28"/>
      </w:rPr>
      <w:t>4</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separate"/>
    </w:r>
    <w:r>
      <w:rPr>
        <w:rStyle w:val="28"/>
      </w:rPr>
      <w:t>27</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758" w:y="-75"/>
      <w:rPr>
        <w:rStyle w:val="28"/>
      </w:rPr>
    </w:pPr>
    <w:r>
      <w:fldChar w:fldCharType="begin"/>
    </w:r>
    <w:r>
      <w:rPr>
        <w:rStyle w:val="28"/>
      </w:rPr>
      <w:instrText xml:space="preserve">PAGE  </w:instrText>
    </w:r>
    <w:r>
      <w:fldChar w:fldCharType="separate"/>
    </w:r>
    <w:r>
      <w:rPr>
        <w:rStyle w:val="28"/>
      </w:rPr>
      <w:t>57</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hd w:val="pct5" w:color="auto" w:fill="auto"/>
      <w:jc w:val="both"/>
      <w:rPr>
        <w:rFonts w:ascii="宋体" w:hAnsi="宋体"/>
      </w:rPr>
    </w:pPr>
    <w:r>
      <w:rPr>
        <w:rFonts w:hint="eastAsia" w:ascii="宋体" w:hAnsi="宋体"/>
      </w:rPr>
      <w:t>招标文件                                                 福建立勤项目管理有限公司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hd w:val="pct5" w:color="auto" w:fill="auto"/>
      <w:jc w:val="both"/>
      <w:rPr>
        <w:rFonts w:ascii="宋体" w:hAnsi="宋体"/>
      </w:rPr>
    </w:pPr>
    <w:r>
      <w:rPr>
        <w:rFonts w:hint="eastAsia" w:ascii="宋体" w:hAnsi="宋体"/>
      </w:rPr>
      <w:t>招标文件                                           福建立勤项目管理有限公司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hd w:val="pct5" w:color="auto" w:fill="auto"/>
      <w:jc w:val="both"/>
      <w:rPr>
        <w:rFonts w:ascii="宋体" w:hAnsi="宋体"/>
      </w:rPr>
    </w:pPr>
    <w:r>
      <w:rPr>
        <w:rFonts w:hint="eastAsia" w:ascii="宋体" w:hAnsi="宋体"/>
      </w:rPr>
      <w:t>招标文件                                         福建立勤项目管理有限公司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B42AC"/>
    <w:multiLevelType w:val="multilevel"/>
    <w:tmpl w:val="0B5B42A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F42F28"/>
    <w:multiLevelType w:val="multilevel"/>
    <w:tmpl w:val="0FF42F2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B42837"/>
    <w:multiLevelType w:val="singleLevel"/>
    <w:tmpl w:val="25B42837"/>
    <w:lvl w:ilvl="0" w:tentative="0">
      <w:start w:val="2"/>
      <w:numFmt w:val="chineseCounting"/>
      <w:suff w:val="nothing"/>
      <w:lvlText w:val="%1、"/>
      <w:lvlJc w:val="left"/>
      <w:rPr>
        <w:rFonts w:hint="eastAsia"/>
      </w:rPr>
    </w:lvl>
  </w:abstractNum>
  <w:abstractNum w:abstractNumId="3">
    <w:nsid w:val="28020941"/>
    <w:multiLevelType w:val="multilevel"/>
    <w:tmpl w:val="28020941"/>
    <w:lvl w:ilvl="0" w:tentative="0">
      <w:start w:val="1"/>
      <w:numFmt w:val="chineseCountingThousand"/>
      <w:pStyle w:val="3"/>
      <w:suff w:val="nothing"/>
      <w:lvlText w:val="第%1部分"/>
      <w:lvlJc w:val="left"/>
      <w:pPr>
        <w:ind w:left="6061" w:firstLine="0"/>
      </w:pPr>
      <w:rPr>
        <w:rFonts w:hint="eastAsia" w:ascii="黑体" w:eastAsia="黑体"/>
        <w:sz w:val="32"/>
      </w:rPr>
    </w:lvl>
    <w:lvl w:ilvl="1" w:tentative="0">
      <w:start w:val="1"/>
      <w:numFmt w:val="upperLetter"/>
      <w:pStyle w:val="4"/>
      <w:suff w:val="nothing"/>
      <w:lvlText w:val="%2"/>
      <w:lvlJc w:val="left"/>
      <w:pPr>
        <w:ind w:left="418" w:firstLine="0"/>
      </w:pPr>
      <w:rPr>
        <w:rFonts w:hint="default" w:ascii="CG Times" w:hAnsi="CG Times"/>
        <w:b/>
        <w:i w:val="0"/>
        <w:sz w:val="28"/>
      </w:rPr>
    </w:lvl>
    <w:lvl w:ilvl="2" w:tentative="0">
      <w:start w:val="1"/>
      <w:numFmt w:val="decimal"/>
      <w:lvlRestart w:val="0"/>
      <w:suff w:val="nothing"/>
      <w:lvlText w:val="%3"/>
      <w:lvlJc w:val="left"/>
      <w:pPr>
        <w:ind w:left="418" w:firstLine="0"/>
      </w:pPr>
      <w:rPr>
        <w:rFonts w:hint="eastAsia" w:ascii="宋体" w:eastAsia="宋体"/>
        <w:b/>
        <w:i w:val="0"/>
        <w:sz w:val="28"/>
      </w:rPr>
    </w:lvl>
    <w:lvl w:ilvl="3" w:tentative="0">
      <w:start w:val="1"/>
      <w:numFmt w:val="none"/>
      <w:suff w:val="nothing"/>
      <w:lvlText w:val=""/>
      <w:lvlJc w:val="left"/>
      <w:pPr>
        <w:ind w:left="418" w:firstLine="0"/>
      </w:pPr>
      <w:rPr>
        <w:rFonts w:hint="eastAsia"/>
      </w:rPr>
    </w:lvl>
    <w:lvl w:ilvl="4" w:tentative="0">
      <w:start w:val="1"/>
      <w:numFmt w:val="none"/>
      <w:pStyle w:val="8"/>
      <w:suff w:val="nothing"/>
      <w:lvlText w:val=""/>
      <w:lvlJc w:val="left"/>
      <w:pPr>
        <w:ind w:left="418" w:firstLine="0"/>
      </w:pPr>
      <w:rPr>
        <w:rFonts w:hint="eastAsia"/>
      </w:rPr>
    </w:lvl>
    <w:lvl w:ilvl="5" w:tentative="0">
      <w:start w:val="1"/>
      <w:numFmt w:val="none"/>
      <w:pStyle w:val="9"/>
      <w:suff w:val="nothing"/>
      <w:lvlText w:val=""/>
      <w:lvlJc w:val="left"/>
      <w:pPr>
        <w:ind w:left="418" w:firstLine="0"/>
      </w:pPr>
      <w:rPr>
        <w:rFonts w:hint="eastAsia"/>
      </w:rPr>
    </w:lvl>
    <w:lvl w:ilvl="6" w:tentative="0">
      <w:start w:val="1"/>
      <w:numFmt w:val="none"/>
      <w:pStyle w:val="10"/>
      <w:suff w:val="nothing"/>
      <w:lvlText w:val=""/>
      <w:lvlJc w:val="left"/>
      <w:pPr>
        <w:ind w:left="418" w:firstLine="0"/>
      </w:pPr>
      <w:rPr>
        <w:rFonts w:hint="eastAsia"/>
      </w:rPr>
    </w:lvl>
    <w:lvl w:ilvl="7" w:tentative="0">
      <w:start w:val="1"/>
      <w:numFmt w:val="none"/>
      <w:pStyle w:val="11"/>
      <w:suff w:val="nothing"/>
      <w:lvlText w:val=""/>
      <w:lvlJc w:val="left"/>
      <w:pPr>
        <w:ind w:left="418" w:firstLine="0"/>
      </w:pPr>
      <w:rPr>
        <w:rFonts w:hint="eastAsia"/>
      </w:rPr>
    </w:lvl>
    <w:lvl w:ilvl="8" w:tentative="0">
      <w:start w:val="1"/>
      <w:numFmt w:val="none"/>
      <w:pStyle w:val="12"/>
      <w:suff w:val="nothing"/>
      <w:lvlText w:val=""/>
      <w:lvlJc w:val="left"/>
      <w:pPr>
        <w:ind w:left="418" w:firstLine="0"/>
      </w:pPr>
      <w:rPr>
        <w:rFonts w:hint="eastAsia"/>
      </w:rPr>
    </w:lvl>
  </w:abstractNum>
  <w:abstractNum w:abstractNumId="4">
    <w:nsid w:val="2F854E9C"/>
    <w:multiLevelType w:val="singleLevel"/>
    <w:tmpl w:val="2F854E9C"/>
    <w:lvl w:ilvl="0" w:tentative="0">
      <w:start w:val="1"/>
      <w:numFmt w:val="decimal"/>
      <w:pStyle w:val="7"/>
      <w:lvlText w:val="%1."/>
      <w:lvlJc w:val="left"/>
      <w:pPr>
        <w:tabs>
          <w:tab w:val="left" w:pos="425"/>
        </w:tabs>
        <w:ind w:left="425" w:hanging="425"/>
      </w:pPr>
      <w:rPr>
        <w:rFonts w:hint="eastAsia"/>
      </w:rPr>
    </w:lvl>
  </w:abstractNum>
  <w:abstractNum w:abstractNumId="5">
    <w:nsid w:val="5F6A1EEE"/>
    <w:multiLevelType w:val="singleLevel"/>
    <w:tmpl w:val="5F6A1EEE"/>
    <w:lvl w:ilvl="0" w:tentative="0">
      <w:start w:val="1"/>
      <w:numFmt w:val="decimal"/>
      <w:pStyle w:val="6"/>
      <w:lvlText w:val="%1."/>
      <w:lvlJc w:val="left"/>
      <w:pPr>
        <w:tabs>
          <w:tab w:val="left" w:pos="425"/>
        </w:tabs>
        <w:ind w:left="425" w:hanging="425"/>
      </w:pPr>
      <w:rPr>
        <w:rFonts w:hint="eastAsia"/>
      </w:rPr>
    </w:lvl>
  </w:abstractNum>
  <w:abstractNum w:abstractNumId="6">
    <w:nsid w:val="678C3098"/>
    <w:multiLevelType w:val="multilevel"/>
    <w:tmpl w:val="678C3098"/>
    <w:lvl w:ilvl="0" w:tentative="0">
      <w:start w:val="1"/>
      <w:numFmt w:val="decimal"/>
      <w:lvlText w:val="%1)"/>
      <w:lvlJc w:val="left"/>
      <w:pPr>
        <w:tabs>
          <w:tab w:val="left" w:pos="900"/>
        </w:tabs>
        <w:ind w:left="900" w:hanging="420"/>
      </w:pPr>
      <w:rPr>
        <w:color w:val="auto"/>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72806C54"/>
    <w:multiLevelType w:val="multilevel"/>
    <w:tmpl w:val="72806C5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pStyle w:val="48"/>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NlN2IyZGJjZmQxYWUwZjAyNzBlY2Q5YjZkMmEyMTUifQ=="/>
  </w:docVars>
  <w:rsids>
    <w:rsidRoot w:val="006B5AFA"/>
    <w:rsid w:val="000011F9"/>
    <w:rsid w:val="00001C3D"/>
    <w:rsid w:val="00002FC9"/>
    <w:rsid w:val="000049B9"/>
    <w:rsid w:val="000054FD"/>
    <w:rsid w:val="00006925"/>
    <w:rsid w:val="00007300"/>
    <w:rsid w:val="000078E4"/>
    <w:rsid w:val="000108EC"/>
    <w:rsid w:val="00011D20"/>
    <w:rsid w:val="000120A6"/>
    <w:rsid w:val="0001222B"/>
    <w:rsid w:val="00012F86"/>
    <w:rsid w:val="000131D4"/>
    <w:rsid w:val="00014641"/>
    <w:rsid w:val="00014DD8"/>
    <w:rsid w:val="000152D3"/>
    <w:rsid w:val="00016380"/>
    <w:rsid w:val="00022C88"/>
    <w:rsid w:val="000230A9"/>
    <w:rsid w:val="0002432F"/>
    <w:rsid w:val="00024388"/>
    <w:rsid w:val="00032278"/>
    <w:rsid w:val="00034B9F"/>
    <w:rsid w:val="00037E0B"/>
    <w:rsid w:val="00040ACA"/>
    <w:rsid w:val="00041F81"/>
    <w:rsid w:val="000423D5"/>
    <w:rsid w:val="0004241D"/>
    <w:rsid w:val="00042477"/>
    <w:rsid w:val="00044DE8"/>
    <w:rsid w:val="00045F98"/>
    <w:rsid w:val="00046849"/>
    <w:rsid w:val="00051D2E"/>
    <w:rsid w:val="00052324"/>
    <w:rsid w:val="00053388"/>
    <w:rsid w:val="00053E68"/>
    <w:rsid w:val="00054941"/>
    <w:rsid w:val="0005595C"/>
    <w:rsid w:val="00055D1F"/>
    <w:rsid w:val="00056A8E"/>
    <w:rsid w:val="00056E8E"/>
    <w:rsid w:val="00057258"/>
    <w:rsid w:val="0005753E"/>
    <w:rsid w:val="000579AF"/>
    <w:rsid w:val="00060671"/>
    <w:rsid w:val="00061365"/>
    <w:rsid w:val="00061FF9"/>
    <w:rsid w:val="000622E1"/>
    <w:rsid w:val="00063C05"/>
    <w:rsid w:val="00063E93"/>
    <w:rsid w:val="00064139"/>
    <w:rsid w:val="00065616"/>
    <w:rsid w:val="000663B1"/>
    <w:rsid w:val="00070BE7"/>
    <w:rsid w:val="00074121"/>
    <w:rsid w:val="0007484A"/>
    <w:rsid w:val="0007613F"/>
    <w:rsid w:val="00077055"/>
    <w:rsid w:val="00082D1C"/>
    <w:rsid w:val="00082F7A"/>
    <w:rsid w:val="00083BEB"/>
    <w:rsid w:val="00083D3D"/>
    <w:rsid w:val="00083EFE"/>
    <w:rsid w:val="0008578B"/>
    <w:rsid w:val="00086705"/>
    <w:rsid w:val="0009083D"/>
    <w:rsid w:val="00091ACA"/>
    <w:rsid w:val="00093063"/>
    <w:rsid w:val="00093797"/>
    <w:rsid w:val="00093CC2"/>
    <w:rsid w:val="0009602C"/>
    <w:rsid w:val="000969E8"/>
    <w:rsid w:val="00097AC4"/>
    <w:rsid w:val="000A166F"/>
    <w:rsid w:val="000A2DF3"/>
    <w:rsid w:val="000A377C"/>
    <w:rsid w:val="000A4214"/>
    <w:rsid w:val="000A4D05"/>
    <w:rsid w:val="000A4F92"/>
    <w:rsid w:val="000A5470"/>
    <w:rsid w:val="000A5787"/>
    <w:rsid w:val="000A76C8"/>
    <w:rsid w:val="000A7DD5"/>
    <w:rsid w:val="000B05C1"/>
    <w:rsid w:val="000B1C98"/>
    <w:rsid w:val="000B307D"/>
    <w:rsid w:val="000B40FD"/>
    <w:rsid w:val="000B6EC5"/>
    <w:rsid w:val="000B73DA"/>
    <w:rsid w:val="000C0347"/>
    <w:rsid w:val="000C0567"/>
    <w:rsid w:val="000C070B"/>
    <w:rsid w:val="000C2262"/>
    <w:rsid w:val="000C2B74"/>
    <w:rsid w:val="000C2CD9"/>
    <w:rsid w:val="000C3873"/>
    <w:rsid w:val="000C3B83"/>
    <w:rsid w:val="000C4095"/>
    <w:rsid w:val="000D1991"/>
    <w:rsid w:val="000D1EE4"/>
    <w:rsid w:val="000D24B7"/>
    <w:rsid w:val="000D3E79"/>
    <w:rsid w:val="000D3F0E"/>
    <w:rsid w:val="000D5409"/>
    <w:rsid w:val="000D769E"/>
    <w:rsid w:val="000E12AB"/>
    <w:rsid w:val="000E1395"/>
    <w:rsid w:val="000E20CE"/>
    <w:rsid w:val="000E2B2C"/>
    <w:rsid w:val="000E4A07"/>
    <w:rsid w:val="000E5140"/>
    <w:rsid w:val="000E7676"/>
    <w:rsid w:val="000F01C1"/>
    <w:rsid w:val="000F07EA"/>
    <w:rsid w:val="000F0BE0"/>
    <w:rsid w:val="000F0E57"/>
    <w:rsid w:val="000F1ABB"/>
    <w:rsid w:val="000F2312"/>
    <w:rsid w:val="000F2BBC"/>
    <w:rsid w:val="000F34C7"/>
    <w:rsid w:val="000F36E8"/>
    <w:rsid w:val="000F6DA8"/>
    <w:rsid w:val="001050C7"/>
    <w:rsid w:val="001064BF"/>
    <w:rsid w:val="001107F8"/>
    <w:rsid w:val="001117D0"/>
    <w:rsid w:val="00112D75"/>
    <w:rsid w:val="00113C98"/>
    <w:rsid w:val="001145B4"/>
    <w:rsid w:val="00116582"/>
    <w:rsid w:val="00117406"/>
    <w:rsid w:val="00117F80"/>
    <w:rsid w:val="00120EAB"/>
    <w:rsid w:val="00123845"/>
    <w:rsid w:val="00127A0B"/>
    <w:rsid w:val="00127B5D"/>
    <w:rsid w:val="00130C7F"/>
    <w:rsid w:val="001316DF"/>
    <w:rsid w:val="001329E0"/>
    <w:rsid w:val="00135225"/>
    <w:rsid w:val="001355D4"/>
    <w:rsid w:val="00135956"/>
    <w:rsid w:val="00137500"/>
    <w:rsid w:val="001424C5"/>
    <w:rsid w:val="00144133"/>
    <w:rsid w:val="00145621"/>
    <w:rsid w:val="0014569C"/>
    <w:rsid w:val="0014571C"/>
    <w:rsid w:val="001460E2"/>
    <w:rsid w:val="00146B0F"/>
    <w:rsid w:val="00146C08"/>
    <w:rsid w:val="00146FA7"/>
    <w:rsid w:val="0015030F"/>
    <w:rsid w:val="0015059B"/>
    <w:rsid w:val="00152C8B"/>
    <w:rsid w:val="00153408"/>
    <w:rsid w:val="00153580"/>
    <w:rsid w:val="001545A7"/>
    <w:rsid w:val="00155399"/>
    <w:rsid w:val="00157FF4"/>
    <w:rsid w:val="001615C8"/>
    <w:rsid w:val="00162221"/>
    <w:rsid w:val="00162423"/>
    <w:rsid w:val="00163377"/>
    <w:rsid w:val="00163684"/>
    <w:rsid w:val="001643FE"/>
    <w:rsid w:val="00164939"/>
    <w:rsid w:val="00165743"/>
    <w:rsid w:val="001659C5"/>
    <w:rsid w:val="00165DE8"/>
    <w:rsid w:val="00173158"/>
    <w:rsid w:val="00175FAB"/>
    <w:rsid w:val="00176444"/>
    <w:rsid w:val="00176730"/>
    <w:rsid w:val="00176E38"/>
    <w:rsid w:val="00180294"/>
    <w:rsid w:val="0018082D"/>
    <w:rsid w:val="00181A37"/>
    <w:rsid w:val="00182616"/>
    <w:rsid w:val="001833C2"/>
    <w:rsid w:val="00184A5D"/>
    <w:rsid w:val="00187480"/>
    <w:rsid w:val="00191CCC"/>
    <w:rsid w:val="001950E3"/>
    <w:rsid w:val="001A0D07"/>
    <w:rsid w:val="001A3338"/>
    <w:rsid w:val="001A46F9"/>
    <w:rsid w:val="001A5797"/>
    <w:rsid w:val="001A63B5"/>
    <w:rsid w:val="001A66D3"/>
    <w:rsid w:val="001A70BC"/>
    <w:rsid w:val="001A72B1"/>
    <w:rsid w:val="001A737C"/>
    <w:rsid w:val="001B058F"/>
    <w:rsid w:val="001B188D"/>
    <w:rsid w:val="001B1E2F"/>
    <w:rsid w:val="001B2E22"/>
    <w:rsid w:val="001B3333"/>
    <w:rsid w:val="001B4A48"/>
    <w:rsid w:val="001B521D"/>
    <w:rsid w:val="001B5ADB"/>
    <w:rsid w:val="001B7264"/>
    <w:rsid w:val="001B7669"/>
    <w:rsid w:val="001B78CA"/>
    <w:rsid w:val="001C1700"/>
    <w:rsid w:val="001C17D5"/>
    <w:rsid w:val="001C1E5B"/>
    <w:rsid w:val="001C2BCC"/>
    <w:rsid w:val="001C2D70"/>
    <w:rsid w:val="001C4A44"/>
    <w:rsid w:val="001C6AB9"/>
    <w:rsid w:val="001C6C98"/>
    <w:rsid w:val="001D158A"/>
    <w:rsid w:val="001D15FB"/>
    <w:rsid w:val="001D2A10"/>
    <w:rsid w:val="001D366D"/>
    <w:rsid w:val="001D4408"/>
    <w:rsid w:val="001D4E81"/>
    <w:rsid w:val="001D4F5F"/>
    <w:rsid w:val="001D6626"/>
    <w:rsid w:val="001D6666"/>
    <w:rsid w:val="001E003B"/>
    <w:rsid w:val="001E03AE"/>
    <w:rsid w:val="001E0527"/>
    <w:rsid w:val="001E0D90"/>
    <w:rsid w:val="001E109E"/>
    <w:rsid w:val="001E26CD"/>
    <w:rsid w:val="001E2E6B"/>
    <w:rsid w:val="001E34E5"/>
    <w:rsid w:val="001E3B01"/>
    <w:rsid w:val="001E442B"/>
    <w:rsid w:val="001E4B85"/>
    <w:rsid w:val="001E4F25"/>
    <w:rsid w:val="001E5B71"/>
    <w:rsid w:val="001E60C9"/>
    <w:rsid w:val="001E6651"/>
    <w:rsid w:val="001E7F02"/>
    <w:rsid w:val="001F005E"/>
    <w:rsid w:val="001F2465"/>
    <w:rsid w:val="001F2634"/>
    <w:rsid w:val="001F281C"/>
    <w:rsid w:val="001F2A81"/>
    <w:rsid w:val="001F5C9C"/>
    <w:rsid w:val="001F5D87"/>
    <w:rsid w:val="001F60CF"/>
    <w:rsid w:val="001F6BB0"/>
    <w:rsid w:val="00200DCA"/>
    <w:rsid w:val="002016E6"/>
    <w:rsid w:val="002025DB"/>
    <w:rsid w:val="002029EE"/>
    <w:rsid w:val="0020354F"/>
    <w:rsid w:val="00203DD1"/>
    <w:rsid w:val="002045AE"/>
    <w:rsid w:val="00204B54"/>
    <w:rsid w:val="00205562"/>
    <w:rsid w:val="00205CE8"/>
    <w:rsid w:val="0021055C"/>
    <w:rsid w:val="0021099F"/>
    <w:rsid w:val="00210DFC"/>
    <w:rsid w:val="002126CE"/>
    <w:rsid w:val="00212742"/>
    <w:rsid w:val="002159AB"/>
    <w:rsid w:val="00215F25"/>
    <w:rsid w:val="00216F84"/>
    <w:rsid w:val="00217823"/>
    <w:rsid w:val="0021788B"/>
    <w:rsid w:val="00220030"/>
    <w:rsid w:val="00220701"/>
    <w:rsid w:val="0022076A"/>
    <w:rsid w:val="002215FC"/>
    <w:rsid w:val="0022178E"/>
    <w:rsid w:val="002231F4"/>
    <w:rsid w:val="0022485E"/>
    <w:rsid w:val="002268FD"/>
    <w:rsid w:val="00226BAE"/>
    <w:rsid w:val="0023280D"/>
    <w:rsid w:val="00233A9A"/>
    <w:rsid w:val="002341F9"/>
    <w:rsid w:val="0023489A"/>
    <w:rsid w:val="0023559F"/>
    <w:rsid w:val="00235736"/>
    <w:rsid w:val="0023714A"/>
    <w:rsid w:val="00237D41"/>
    <w:rsid w:val="0024051E"/>
    <w:rsid w:val="002423BB"/>
    <w:rsid w:val="00242DB9"/>
    <w:rsid w:val="00243967"/>
    <w:rsid w:val="00243E68"/>
    <w:rsid w:val="0024519B"/>
    <w:rsid w:val="0025069D"/>
    <w:rsid w:val="002509EA"/>
    <w:rsid w:val="00250B7C"/>
    <w:rsid w:val="00251DC1"/>
    <w:rsid w:val="002528E4"/>
    <w:rsid w:val="00254B4D"/>
    <w:rsid w:val="00255CBD"/>
    <w:rsid w:val="0025624C"/>
    <w:rsid w:val="0025745C"/>
    <w:rsid w:val="00257B49"/>
    <w:rsid w:val="00257FA6"/>
    <w:rsid w:val="0026000E"/>
    <w:rsid w:val="002626B7"/>
    <w:rsid w:val="00264103"/>
    <w:rsid w:val="002654CE"/>
    <w:rsid w:val="00265C78"/>
    <w:rsid w:val="0026601A"/>
    <w:rsid w:val="00266C1D"/>
    <w:rsid w:val="00271971"/>
    <w:rsid w:val="00272ADB"/>
    <w:rsid w:val="00273354"/>
    <w:rsid w:val="00275B24"/>
    <w:rsid w:val="00276605"/>
    <w:rsid w:val="002778C4"/>
    <w:rsid w:val="00277A19"/>
    <w:rsid w:val="00277CD9"/>
    <w:rsid w:val="00280448"/>
    <w:rsid w:val="0028069B"/>
    <w:rsid w:val="00280A67"/>
    <w:rsid w:val="00280FFD"/>
    <w:rsid w:val="00281137"/>
    <w:rsid w:val="00281FB5"/>
    <w:rsid w:val="00282DB1"/>
    <w:rsid w:val="00284F9D"/>
    <w:rsid w:val="00285D4F"/>
    <w:rsid w:val="00286734"/>
    <w:rsid w:val="00287403"/>
    <w:rsid w:val="00290131"/>
    <w:rsid w:val="002914E6"/>
    <w:rsid w:val="00294863"/>
    <w:rsid w:val="00294B1C"/>
    <w:rsid w:val="002955FF"/>
    <w:rsid w:val="00295D05"/>
    <w:rsid w:val="00295EB4"/>
    <w:rsid w:val="0029652E"/>
    <w:rsid w:val="002969AD"/>
    <w:rsid w:val="002A0B3F"/>
    <w:rsid w:val="002A15C4"/>
    <w:rsid w:val="002A184A"/>
    <w:rsid w:val="002A1AB3"/>
    <w:rsid w:val="002A2B56"/>
    <w:rsid w:val="002A5345"/>
    <w:rsid w:val="002A5531"/>
    <w:rsid w:val="002A706C"/>
    <w:rsid w:val="002A7170"/>
    <w:rsid w:val="002A7554"/>
    <w:rsid w:val="002B26F5"/>
    <w:rsid w:val="002B2895"/>
    <w:rsid w:val="002B2B71"/>
    <w:rsid w:val="002B5987"/>
    <w:rsid w:val="002B6405"/>
    <w:rsid w:val="002B69BA"/>
    <w:rsid w:val="002B6CCE"/>
    <w:rsid w:val="002C1294"/>
    <w:rsid w:val="002C2030"/>
    <w:rsid w:val="002C480B"/>
    <w:rsid w:val="002C4D34"/>
    <w:rsid w:val="002C6D67"/>
    <w:rsid w:val="002C7045"/>
    <w:rsid w:val="002C7442"/>
    <w:rsid w:val="002C7692"/>
    <w:rsid w:val="002C7BB2"/>
    <w:rsid w:val="002C7F64"/>
    <w:rsid w:val="002D11B2"/>
    <w:rsid w:val="002D1A84"/>
    <w:rsid w:val="002D2BBC"/>
    <w:rsid w:val="002D2C9A"/>
    <w:rsid w:val="002D60F1"/>
    <w:rsid w:val="002D6F59"/>
    <w:rsid w:val="002D7E84"/>
    <w:rsid w:val="002E0490"/>
    <w:rsid w:val="002E1ED8"/>
    <w:rsid w:val="002E247D"/>
    <w:rsid w:val="002E273C"/>
    <w:rsid w:val="002E2A69"/>
    <w:rsid w:val="002E2DD1"/>
    <w:rsid w:val="002E3ADB"/>
    <w:rsid w:val="002E5257"/>
    <w:rsid w:val="002E698A"/>
    <w:rsid w:val="002E6C38"/>
    <w:rsid w:val="002E6E14"/>
    <w:rsid w:val="002F0414"/>
    <w:rsid w:val="002F04C5"/>
    <w:rsid w:val="002F15A2"/>
    <w:rsid w:val="002F1C07"/>
    <w:rsid w:val="002F2E22"/>
    <w:rsid w:val="002F2FFB"/>
    <w:rsid w:val="002F3D93"/>
    <w:rsid w:val="002F4451"/>
    <w:rsid w:val="002F593A"/>
    <w:rsid w:val="002F5DBA"/>
    <w:rsid w:val="002F5E61"/>
    <w:rsid w:val="002F6075"/>
    <w:rsid w:val="002F73FE"/>
    <w:rsid w:val="002F7CA5"/>
    <w:rsid w:val="003017FE"/>
    <w:rsid w:val="00301A3C"/>
    <w:rsid w:val="00302015"/>
    <w:rsid w:val="003025EF"/>
    <w:rsid w:val="00302CCC"/>
    <w:rsid w:val="003032F0"/>
    <w:rsid w:val="00303599"/>
    <w:rsid w:val="003037C2"/>
    <w:rsid w:val="003037EB"/>
    <w:rsid w:val="00303DD5"/>
    <w:rsid w:val="00305A7C"/>
    <w:rsid w:val="0030664E"/>
    <w:rsid w:val="0030788B"/>
    <w:rsid w:val="00307B40"/>
    <w:rsid w:val="003101D4"/>
    <w:rsid w:val="00311BEC"/>
    <w:rsid w:val="00312549"/>
    <w:rsid w:val="00314388"/>
    <w:rsid w:val="00314691"/>
    <w:rsid w:val="00315D2A"/>
    <w:rsid w:val="003205F9"/>
    <w:rsid w:val="003229D2"/>
    <w:rsid w:val="00323279"/>
    <w:rsid w:val="00323DF1"/>
    <w:rsid w:val="00327842"/>
    <w:rsid w:val="00327F03"/>
    <w:rsid w:val="00331BF8"/>
    <w:rsid w:val="00331C5E"/>
    <w:rsid w:val="00331D2D"/>
    <w:rsid w:val="0033251E"/>
    <w:rsid w:val="00332EDA"/>
    <w:rsid w:val="00334328"/>
    <w:rsid w:val="00336A05"/>
    <w:rsid w:val="00337171"/>
    <w:rsid w:val="00337350"/>
    <w:rsid w:val="00337FAF"/>
    <w:rsid w:val="003400DB"/>
    <w:rsid w:val="00340439"/>
    <w:rsid w:val="003415AB"/>
    <w:rsid w:val="00342CB2"/>
    <w:rsid w:val="00343435"/>
    <w:rsid w:val="0034539B"/>
    <w:rsid w:val="00345503"/>
    <w:rsid w:val="00346734"/>
    <w:rsid w:val="00346EB7"/>
    <w:rsid w:val="00352058"/>
    <w:rsid w:val="00352375"/>
    <w:rsid w:val="003524F7"/>
    <w:rsid w:val="00352B3A"/>
    <w:rsid w:val="003533AF"/>
    <w:rsid w:val="00353D60"/>
    <w:rsid w:val="003545E5"/>
    <w:rsid w:val="00355EC7"/>
    <w:rsid w:val="0036344E"/>
    <w:rsid w:val="00364A28"/>
    <w:rsid w:val="00364F6E"/>
    <w:rsid w:val="003654E0"/>
    <w:rsid w:val="003659BD"/>
    <w:rsid w:val="00367C3F"/>
    <w:rsid w:val="00370E08"/>
    <w:rsid w:val="00373D37"/>
    <w:rsid w:val="003747CA"/>
    <w:rsid w:val="00375319"/>
    <w:rsid w:val="003768F1"/>
    <w:rsid w:val="0038151E"/>
    <w:rsid w:val="003826B2"/>
    <w:rsid w:val="00383AF5"/>
    <w:rsid w:val="0038408A"/>
    <w:rsid w:val="00384C93"/>
    <w:rsid w:val="00384CB5"/>
    <w:rsid w:val="00384E97"/>
    <w:rsid w:val="0038707B"/>
    <w:rsid w:val="00387482"/>
    <w:rsid w:val="00393CE3"/>
    <w:rsid w:val="0039463C"/>
    <w:rsid w:val="00396007"/>
    <w:rsid w:val="00396610"/>
    <w:rsid w:val="00396E2F"/>
    <w:rsid w:val="003A0B26"/>
    <w:rsid w:val="003A14AA"/>
    <w:rsid w:val="003A2515"/>
    <w:rsid w:val="003A2596"/>
    <w:rsid w:val="003A2B5A"/>
    <w:rsid w:val="003A2FDC"/>
    <w:rsid w:val="003A312C"/>
    <w:rsid w:val="003A39F4"/>
    <w:rsid w:val="003A3CF2"/>
    <w:rsid w:val="003A3D1C"/>
    <w:rsid w:val="003A3F6E"/>
    <w:rsid w:val="003A5719"/>
    <w:rsid w:val="003A6479"/>
    <w:rsid w:val="003A66A6"/>
    <w:rsid w:val="003A76FF"/>
    <w:rsid w:val="003A7C69"/>
    <w:rsid w:val="003B1C2B"/>
    <w:rsid w:val="003B466D"/>
    <w:rsid w:val="003B48FD"/>
    <w:rsid w:val="003B4C46"/>
    <w:rsid w:val="003B646D"/>
    <w:rsid w:val="003B6ECB"/>
    <w:rsid w:val="003B73A8"/>
    <w:rsid w:val="003B7543"/>
    <w:rsid w:val="003B7E5A"/>
    <w:rsid w:val="003C02CC"/>
    <w:rsid w:val="003C0C05"/>
    <w:rsid w:val="003C13B6"/>
    <w:rsid w:val="003C1D00"/>
    <w:rsid w:val="003C227F"/>
    <w:rsid w:val="003C2A0C"/>
    <w:rsid w:val="003C2A33"/>
    <w:rsid w:val="003C379E"/>
    <w:rsid w:val="003C478C"/>
    <w:rsid w:val="003C491E"/>
    <w:rsid w:val="003C6F17"/>
    <w:rsid w:val="003C7BDF"/>
    <w:rsid w:val="003D0A38"/>
    <w:rsid w:val="003D196C"/>
    <w:rsid w:val="003D1CAF"/>
    <w:rsid w:val="003D4116"/>
    <w:rsid w:val="003D46FE"/>
    <w:rsid w:val="003D5A07"/>
    <w:rsid w:val="003E0DB7"/>
    <w:rsid w:val="003E12DB"/>
    <w:rsid w:val="003E3C0D"/>
    <w:rsid w:val="003E3F4D"/>
    <w:rsid w:val="003E45C9"/>
    <w:rsid w:val="003E5A8B"/>
    <w:rsid w:val="003F0003"/>
    <w:rsid w:val="003F0508"/>
    <w:rsid w:val="003F10CB"/>
    <w:rsid w:val="003F788F"/>
    <w:rsid w:val="00400197"/>
    <w:rsid w:val="00400417"/>
    <w:rsid w:val="00400948"/>
    <w:rsid w:val="00401787"/>
    <w:rsid w:val="00401D51"/>
    <w:rsid w:val="004025CA"/>
    <w:rsid w:val="00403062"/>
    <w:rsid w:val="00403863"/>
    <w:rsid w:val="00403DC8"/>
    <w:rsid w:val="004051F2"/>
    <w:rsid w:val="00405209"/>
    <w:rsid w:val="00406AA0"/>
    <w:rsid w:val="00407896"/>
    <w:rsid w:val="004134AA"/>
    <w:rsid w:val="00413E06"/>
    <w:rsid w:val="004164B2"/>
    <w:rsid w:val="00416524"/>
    <w:rsid w:val="00416998"/>
    <w:rsid w:val="004175A2"/>
    <w:rsid w:val="004212B7"/>
    <w:rsid w:val="0042215E"/>
    <w:rsid w:val="004271CE"/>
    <w:rsid w:val="00427F1D"/>
    <w:rsid w:val="004305E2"/>
    <w:rsid w:val="00430734"/>
    <w:rsid w:val="0043282A"/>
    <w:rsid w:val="00434C97"/>
    <w:rsid w:val="00440A5A"/>
    <w:rsid w:val="00440D87"/>
    <w:rsid w:val="00443A1E"/>
    <w:rsid w:val="00443A7E"/>
    <w:rsid w:val="00446317"/>
    <w:rsid w:val="0044779B"/>
    <w:rsid w:val="00450369"/>
    <w:rsid w:val="00450A0C"/>
    <w:rsid w:val="00450D65"/>
    <w:rsid w:val="0045236C"/>
    <w:rsid w:val="00453857"/>
    <w:rsid w:val="00454D65"/>
    <w:rsid w:val="00454E8C"/>
    <w:rsid w:val="004553CC"/>
    <w:rsid w:val="00457A2A"/>
    <w:rsid w:val="004601E3"/>
    <w:rsid w:val="00460F59"/>
    <w:rsid w:val="004612B9"/>
    <w:rsid w:val="00462489"/>
    <w:rsid w:val="00462730"/>
    <w:rsid w:val="00462DF0"/>
    <w:rsid w:val="00464A35"/>
    <w:rsid w:val="004651CF"/>
    <w:rsid w:val="00465DA9"/>
    <w:rsid w:val="00466809"/>
    <w:rsid w:val="00466A29"/>
    <w:rsid w:val="004705A4"/>
    <w:rsid w:val="004712E3"/>
    <w:rsid w:val="00471ADE"/>
    <w:rsid w:val="004727A9"/>
    <w:rsid w:val="00472975"/>
    <w:rsid w:val="0047474B"/>
    <w:rsid w:val="00476242"/>
    <w:rsid w:val="00480DDB"/>
    <w:rsid w:val="00482020"/>
    <w:rsid w:val="00482354"/>
    <w:rsid w:val="00482797"/>
    <w:rsid w:val="0048441C"/>
    <w:rsid w:val="00484BA7"/>
    <w:rsid w:val="00486DBA"/>
    <w:rsid w:val="004907CA"/>
    <w:rsid w:val="00497F4D"/>
    <w:rsid w:val="004A3279"/>
    <w:rsid w:val="004A41D3"/>
    <w:rsid w:val="004A4842"/>
    <w:rsid w:val="004A4BBD"/>
    <w:rsid w:val="004A5029"/>
    <w:rsid w:val="004A5E3B"/>
    <w:rsid w:val="004A7139"/>
    <w:rsid w:val="004B2452"/>
    <w:rsid w:val="004B5B45"/>
    <w:rsid w:val="004B60D8"/>
    <w:rsid w:val="004B6113"/>
    <w:rsid w:val="004B639C"/>
    <w:rsid w:val="004B644D"/>
    <w:rsid w:val="004B7D33"/>
    <w:rsid w:val="004C0383"/>
    <w:rsid w:val="004C0C49"/>
    <w:rsid w:val="004C0D39"/>
    <w:rsid w:val="004C228A"/>
    <w:rsid w:val="004C23DA"/>
    <w:rsid w:val="004C27D4"/>
    <w:rsid w:val="004C39F6"/>
    <w:rsid w:val="004C4854"/>
    <w:rsid w:val="004C506B"/>
    <w:rsid w:val="004C77C4"/>
    <w:rsid w:val="004D1B96"/>
    <w:rsid w:val="004D263F"/>
    <w:rsid w:val="004D2B37"/>
    <w:rsid w:val="004D75B5"/>
    <w:rsid w:val="004D790B"/>
    <w:rsid w:val="004E17D0"/>
    <w:rsid w:val="004E1A55"/>
    <w:rsid w:val="004E7EA6"/>
    <w:rsid w:val="004F0AA8"/>
    <w:rsid w:val="004F1335"/>
    <w:rsid w:val="004F2107"/>
    <w:rsid w:val="004F27ED"/>
    <w:rsid w:val="004F3B69"/>
    <w:rsid w:val="004F3C06"/>
    <w:rsid w:val="004F4498"/>
    <w:rsid w:val="004F4740"/>
    <w:rsid w:val="004F4CBE"/>
    <w:rsid w:val="004F57BA"/>
    <w:rsid w:val="004F5D38"/>
    <w:rsid w:val="004F6B97"/>
    <w:rsid w:val="004F778E"/>
    <w:rsid w:val="004F77D3"/>
    <w:rsid w:val="004F7A40"/>
    <w:rsid w:val="00500679"/>
    <w:rsid w:val="00502180"/>
    <w:rsid w:val="00502BFD"/>
    <w:rsid w:val="0050391C"/>
    <w:rsid w:val="00506626"/>
    <w:rsid w:val="005067E9"/>
    <w:rsid w:val="00507175"/>
    <w:rsid w:val="005076E6"/>
    <w:rsid w:val="00512B10"/>
    <w:rsid w:val="00512BE6"/>
    <w:rsid w:val="00515865"/>
    <w:rsid w:val="00515D0F"/>
    <w:rsid w:val="00517421"/>
    <w:rsid w:val="005204F1"/>
    <w:rsid w:val="0052120B"/>
    <w:rsid w:val="005216F8"/>
    <w:rsid w:val="00521FD5"/>
    <w:rsid w:val="005239D3"/>
    <w:rsid w:val="005247D3"/>
    <w:rsid w:val="0052494B"/>
    <w:rsid w:val="00525673"/>
    <w:rsid w:val="00525C81"/>
    <w:rsid w:val="00526973"/>
    <w:rsid w:val="00530416"/>
    <w:rsid w:val="00531C44"/>
    <w:rsid w:val="005330B1"/>
    <w:rsid w:val="00534A96"/>
    <w:rsid w:val="00534C9F"/>
    <w:rsid w:val="0053603E"/>
    <w:rsid w:val="005364DC"/>
    <w:rsid w:val="005364EF"/>
    <w:rsid w:val="005367A5"/>
    <w:rsid w:val="00536A51"/>
    <w:rsid w:val="00536BE0"/>
    <w:rsid w:val="00536CFD"/>
    <w:rsid w:val="005377D7"/>
    <w:rsid w:val="00537D37"/>
    <w:rsid w:val="00540136"/>
    <w:rsid w:val="00540935"/>
    <w:rsid w:val="005425C8"/>
    <w:rsid w:val="0054541A"/>
    <w:rsid w:val="00545C09"/>
    <w:rsid w:val="005460BA"/>
    <w:rsid w:val="00547252"/>
    <w:rsid w:val="00547531"/>
    <w:rsid w:val="005500E6"/>
    <w:rsid w:val="005503DB"/>
    <w:rsid w:val="00551A1B"/>
    <w:rsid w:val="00554280"/>
    <w:rsid w:val="00554D48"/>
    <w:rsid w:val="00554EC6"/>
    <w:rsid w:val="00555825"/>
    <w:rsid w:val="00557B96"/>
    <w:rsid w:val="00561B23"/>
    <w:rsid w:val="00562E31"/>
    <w:rsid w:val="00562EF3"/>
    <w:rsid w:val="00563ACC"/>
    <w:rsid w:val="00563D8B"/>
    <w:rsid w:val="00567FAA"/>
    <w:rsid w:val="00570CD6"/>
    <w:rsid w:val="005723C8"/>
    <w:rsid w:val="0057297F"/>
    <w:rsid w:val="00572B9D"/>
    <w:rsid w:val="00572D2E"/>
    <w:rsid w:val="00573644"/>
    <w:rsid w:val="005738B8"/>
    <w:rsid w:val="005740AF"/>
    <w:rsid w:val="005746DE"/>
    <w:rsid w:val="005763A5"/>
    <w:rsid w:val="00580172"/>
    <w:rsid w:val="00580868"/>
    <w:rsid w:val="00580CDC"/>
    <w:rsid w:val="0058178D"/>
    <w:rsid w:val="00583B83"/>
    <w:rsid w:val="00583DCD"/>
    <w:rsid w:val="00585ADE"/>
    <w:rsid w:val="00586AF2"/>
    <w:rsid w:val="00586C0A"/>
    <w:rsid w:val="00587A1B"/>
    <w:rsid w:val="0059246C"/>
    <w:rsid w:val="00594B92"/>
    <w:rsid w:val="00596A9B"/>
    <w:rsid w:val="00597695"/>
    <w:rsid w:val="005977E7"/>
    <w:rsid w:val="00597D8B"/>
    <w:rsid w:val="005A0B6C"/>
    <w:rsid w:val="005A1759"/>
    <w:rsid w:val="005A1A1B"/>
    <w:rsid w:val="005A4DB2"/>
    <w:rsid w:val="005B0963"/>
    <w:rsid w:val="005B0AF1"/>
    <w:rsid w:val="005B1E23"/>
    <w:rsid w:val="005B23BC"/>
    <w:rsid w:val="005B268F"/>
    <w:rsid w:val="005B26E9"/>
    <w:rsid w:val="005B2876"/>
    <w:rsid w:val="005B39AB"/>
    <w:rsid w:val="005B75EB"/>
    <w:rsid w:val="005C041E"/>
    <w:rsid w:val="005C24A2"/>
    <w:rsid w:val="005C2F70"/>
    <w:rsid w:val="005C43ED"/>
    <w:rsid w:val="005C49FD"/>
    <w:rsid w:val="005C624B"/>
    <w:rsid w:val="005D028D"/>
    <w:rsid w:val="005D0C63"/>
    <w:rsid w:val="005D0DDB"/>
    <w:rsid w:val="005D0E8C"/>
    <w:rsid w:val="005D1C47"/>
    <w:rsid w:val="005D2020"/>
    <w:rsid w:val="005D329E"/>
    <w:rsid w:val="005D32A1"/>
    <w:rsid w:val="005D3687"/>
    <w:rsid w:val="005D6679"/>
    <w:rsid w:val="005D6AA5"/>
    <w:rsid w:val="005D71A9"/>
    <w:rsid w:val="005E0FE2"/>
    <w:rsid w:val="005E10F4"/>
    <w:rsid w:val="005E16A8"/>
    <w:rsid w:val="005E1A2A"/>
    <w:rsid w:val="005E282B"/>
    <w:rsid w:val="005E2AFE"/>
    <w:rsid w:val="005E51C9"/>
    <w:rsid w:val="005E520D"/>
    <w:rsid w:val="005E70C7"/>
    <w:rsid w:val="005E732E"/>
    <w:rsid w:val="005F0CA4"/>
    <w:rsid w:val="005F16F1"/>
    <w:rsid w:val="005F1AE4"/>
    <w:rsid w:val="005F2977"/>
    <w:rsid w:val="005F31C5"/>
    <w:rsid w:val="005F35CC"/>
    <w:rsid w:val="005F3CC6"/>
    <w:rsid w:val="005F4A88"/>
    <w:rsid w:val="005F4CF3"/>
    <w:rsid w:val="005F5668"/>
    <w:rsid w:val="006009AF"/>
    <w:rsid w:val="00600BA1"/>
    <w:rsid w:val="00602C17"/>
    <w:rsid w:val="00603A68"/>
    <w:rsid w:val="0060464F"/>
    <w:rsid w:val="00605207"/>
    <w:rsid w:val="0060557E"/>
    <w:rsid w:val="00605816"/>
    <w:rsid w:val="006058A6"/>
    <w:rsid w:val="0061038D"/>
    <w:rsid w:val="00613021"/>
    <w:rsid w:val="006154F4"/>
    <w:rsid w:val="00615B6E"/>
    <w:rsid w:val="00616274"/>
    <w:rsid w:val="00616B09"/>
    <w:rsid w:val="006173BB"/>
    <w:rsid w:val="0062026A"/>
    <w:rsid w:val="00621832"/>
    <w:rsid w:val="00622BCC"/>
    <w:rsid w:val="00627222"/>
    <w:rsid w:val="00630E0F"/>
    <w:rsid w:val="00631553"/>
    <w:rsid w:val="00631681"/>
    <w:rsid w:val="00631C86"/>
    <w:rsid w:val="00633AE6"/>
    <w:rsid w:val="0064084C"/>
    <w:rsid w:val="00640B78"/>
    <w:rsid w:val="00640F38"/>
    <w:rsid w:val="006410D5"/>
    <w:rsid w:val="006414C8"/>
    <w:rsid w:val="006417AE"/>
    <w:rsid w:val="00643ED3"/>
    <w:rsid w:val="00643F8E"/>
    <w:rsid w:val="00647A91"/>
    <w:rsid w:val="00651899"/>
    <w:rsid w:val="00655157"/>
    <w:rsid w:val="00655234"/>
    <w:rsid w:val="00655754"/>
    <w:rsid w:val="00656AD0"/>
    <w:rsid w:val="006575DB"/>
    <w:rsid w:val="00660DB8"/>
    <w:rsid w:val="0066289C"/>
    <w:rsid w:val="00662942"/>
    <w:rsid w:val="00665E9E"/>
    <w:rsid w:val="0066663A"/>
    <w:rsid w:val="00667DA9"/>
    <w:rsid w:val="00670194"/>
    <w:rsid w:val="006707FE"/>
    <w:rsid w:val="00671CE2"/>
    <w:rsid w:val="00672150"/>
    <w:rsid w:val="00673981"/>
    <w:rsid w:val="00673D4B"/>
    <w:rsid w:val="006749F8"/>
    <w:rsid w:val="006750B0"/>
    <w:rsid w:val="00675AA6"/>
    <w:rsid w:val="00676460"/>
    <w:rsid w:val="006765A6"/>
    <w:rsid w:val="00677122"/>
    <w:rsid w:val="00677251"/>
    <w:rsid w:val="00677C33"/>
    <w:rsid w:val="00681084"/>
    <w:rsid w:val="0068134C"/>
    <w:rsid w:val="00681FD8"/>
    <w:rsid w:val="00682259"/>
    <w:rsid w:val="00682508"/>
    <w:rsid w:val="00683934"/>
    <w:rsid w:val="00686144"/>
    <w:rsid w:val="006868A9"/>
    <w:rsid w:val="0069251E"/>
    <w:rsid w:val="00694F62"/>
    <w:rsid w:val="00695468"/>
    <w:rsid w:val="0069583E"/>
    <w:rsid w:val="006963C8"/>
    <w:rsid w:val="00696C94"/>
    <w:rsid w:val="00697A8B"/>
    <w:rsid w:val="006A056A"/>
    <w:rsid w:val="006A0660"/>
    <w:rsid w:val="006A19A8"/>
    <w:rsid w:val="006A45C6"/>
    <w:rsid w:val="006A69C4"/>
    <w:rsid w:val="006A704B"/>
    <w:rsid w:val="006B18CC"/>
    <w:rsid w:val="006B260D"/>
    <w:rsid w:val="006B457B"/>
    <w:rsid w:val="006B5192"/>
    <w:rsid w:val="006B5AFA"/>
    <w:rsid w:val="006B6036"/>
    <w:rsid w:val="006B6576"/>
    <w:rsid w:val="006B7CB4"/>
    <w:rsid w:val="006B7E31"/>
    <w:rsid w:val="006C0D9F"/>
    <w:rsid w:val="006C11E9"/>
    <w:rsid w:val="006C2B71"/>
    <w:rsid w:val="006C392D"/>
    <w:rsid w:val="006C3EC8"/>
    <w:rsid w:val="006C40F7"/>
    <w:rsid w:val="006C5A19"/>
    <w:rsid w:val="006C5EF6"/>
    <w:rsid w:val="006D0009"/>
    <w:rsid w:val="006D1104"/>
    <w:rsid w:val="006D2447"/>
    <w:rsid w:val="006D5C18"/>
    <w:rsid w:val="006D67EE"/>
    <w:rsid w:val="006D69BE"/>
    <w:rsid w:val="006D788C"/>
    <w:rsid w:val="006D79D9"/>
    <w:rsid w:val="006D7E43"/>
    <w:rsid w:val="006E172C"/>
    <w:rsid w:val="006E43FC"/>
    <w:rsid w:val="006E4CDC"/>
    <w:rsid w:val="006E4F0A"/>
    <w:rsid w:val="006E5C7A"/>
    <w:rsid w:val="006E71E2"/>
    <w:rsid w:val="006F554E"/>
    <w:rsid w:val="006F5601"/>
    <w:rsid w:val="00710337"/>
    <w:rsid w:val="00710505"/>
    <w:rsid w:val="007114DB"/>
    <w:rsid w:val="0071211D"/>
    <w:rsid w:val="00712B25"/>
    <w:rsid w:val="007131DB"/>
    <w:rsid w:val="00713498"/>
    <w:rsid w:val="00714EF7"/>
    <w:rsid w:val="00716DE9"/>
    <w:rsid w:val="007172CF"/>
    <w:rsid w:val="00720A6D"/>
    <w:rsid w:val="007228E6"/>
    <w:rsid w:val="0072431F"/>
    <w:rsid w:val="00724FA6"/>
    <w:rsid w:val="00725B41"/>
    <w:rsid w:val="007261FD"/>
    <w:rsid w:val="00726FD7"/>
    <w:rsid w:val="00730268"/>
    <w:rsid w:val="0073113F"/>
    <w:rsid w:val="0073130D"/>
    <w:rsid w:val="0073417F"/>
    <w:rsid w:val="007341EE"/>
    <w:rsid w:val="00734519"/>
    <w:rsid w:val="00735AFD"/>
    <w:rsid w:val="00736EBA"/>
    <w:rsid w:val="00737FEA"/>
    <w:rsid w:val="00740C67"/>
    <w:rsid w:val="00740EE3"/>
    <w:rsid w:val="00741314"/>
    <w:rsid w:val="00741397"/>
    <w:rsid w:val="007415F4"/>
    <w:rsid w:val="007419A6"/>
    <w:rsid w:val="00742BA5"/>
    <w:rsid w:val="007438A5"/>
    <w:rsid w:val="00746BBE"/>
    <w:rsid w:val="00751572"/>
    <w:rsid w:val="00751EF2"/>
    <w:rsid w:val="0075230F"/>
    <w:rsid w:val="00753728"/>
    <w:rsid w:val="00753F7E"/>
    <w:rsid w:val="00754A6E"/>
    <w:rsid w:val="00755FF9"/>
    <w:rsid w:val="0076216E"/>
    <w:rsid w:val="0076298E"/>
    <w:rsid w:val="00762B15"/>
    <w:rsid w:val="00764C5A"/>
    <w:rsid w:val="007659A7"/>
    <w:rsid w:val="00766F85"/>
    <w:rsid w:val="00770127"/>
    <w:rsid w:val="0077038E"/>
    <w:rsid w:val="0077134A"/>
    <w:rsid w:val="00774FE2"/>
    <w:rsid w:val="007801F9"/>
    <w:rsid w:val="00781097"/>
    <w:rsid w:val="00781AB6"/>
    <w:rsid w:val="00781E2F"/>
    <w:rsid w:val="00782706"/>
    <w:rsid w:val="00783FE1"/>
    <w:rsid w:val="007871E5"/>
    <w:rsid w:val="0079098C"/>
    <w:rsid w:val="007912FA"/>
    <w:rsid w:val="00792252"/>
    <w:rsid w:val="00792ED9"/>
    <w:rsid w:val="00793460"/>
    <w:rsid w:val="007935EE"/>
    <w:rsid w:val="00793ED7"/>
    <w:rsid w:val="007951EE"/>
    <w:rsid w:val="00795ED1"/>
    <w:rsid w:val="00796ABA"/>
    <w:rsid w:val="00797D8B"/>
    <w:rsid w:val="007A05A7"/>
    <w:rsid w:val="007A26C9"/>
    <w:rsid w:val="007A3C14"/>
    <w:rsid w:val="007A3CFA"/>
    <w:rsid w:val="007A4398"/>
    <w:rsid w:val="007A4D2D"/>
    <w:rsid w:val="007A4F84"/>
    <w:rsid w:val="007A59D1"/>
    <w:rsid w:val="007A5C97"/>
    <w:rsid w:val="007A62AC"/>
    <w:rsid w:val="007B01FF"/>
    <w:rsid w:val="007B02F5"/>
    <w:rsid w:val="007B0478"/>
    <w:rsid w:val="007B04A9"/>
    <w:rsid w:val="007B10AD"/>
    <w:rsid w:val="007B2A66"/>
    <w:rsid w:val="007B2E6C"/>
    <w:rsid w:val="007B33AC"/>
    <w:rsid w:val="007B5723"/>
    <w:rsid w:val="007B5B61"/>
    <w:rsid w:val="007B702D"/>
    <w:rsid w:val="007B77A0"/>
    <w:rsid w:val="007C026A"/>
    <w:rsid w:val="007C1E87"/>
    <w:rsid w:val="007C1FF8"/>
    <w:rsid w:val="007C36B8"/>
    <w:rsid w:val="007C4155"/>
    <w:rsid w:val="007C4D6A"/>
    <w:rsid w:val="007C781E"/>
    <w:rsid w:val="007D0B46"/>
    <w:rsid w:val="007D0C42"/>
    <w:rsid w:val="007D1413"/>
    <w:rsid w:val="007D1846"/>
    <w:rsid w:val="007D1B83"/>
    <w:rsid w:val="007D25A6"/>
    <w:rsid w:val="007D2CD4"/>
    <w:rsid w:val="007D3EEE"/>
    <w:rsid w:val="007D53B0"/>
    <w:rsid w:val="007D7207"/>
    <w:rsid w:val="007D73A4"/>
    <w:rsid w:val="007D73E9"/>
    <w:rsid w:val="007D7457"/>
    <w:rsid w:val="007D7D32"/>
    <w:rsid w:val="007D7F42"/>
    <w:rsid w:val="007E2EB0"/>
    <w:rsid w:val="007E31F3"/>
    <w:rsid w:val="007E58B8"/>
    <w:rsid w:val="007E5B44"/>
    <w:rsid w:val="007E6C7C"/>
    <w:rsid w:val="007E6DC8"/>
    <w:rsid w:val="007E6ED9"/>
    <w:rsid w:val="007F0AAF"/>
    <w:rsid w:val="007F0B83"/>
    <w:rsid w:val="007F14BF"/>
    <w:rsid w:val="007F1654"/>
    <w:rsid w:val="007F2542"/>
    <w:rsid w:val="007F2FBE"/>
    <w:rsid w:val="007F3B05"/>
    <w:rsid w:val="007F3B89"/>
    <w:rsid w:val="007F6737"/>
    <w:rsid w:val="007F6964"/>
    <w:rsid w:val="0080004F"/>
    <w:rsid w:val="008005BE"/>
    <w:rsid w:val="00800D48"/>
    <w:rsid w:val="00801CFA"/>
    <w:rsid w:val="00801FA1"/>
    <w:rsid w:val="008023ED"/>
    <w:rsid w:val="00807EB2"/>
    <w:rsid w:val="008133F4"/>
    <w:rsid w:val="00814D7F"/>
    <w:rsid w:val="00815329"/>
    <w:rsid w:val="00816DDF"/>
    <w:rsid w:val="008177C9"/>
    <w:rsid w:val="00820A84"/>
    <w:rsid w:val="00821723"/>
    <w:rsid w:val="0082236D"/>
    <w:rsid w:val="00822B31"/>
    <w:rsid w:val="00822CD4"/>
    <w:rsid w:val="00824382"/>
    <w:rsid w:val="0082575C"/>
    <w:rsid w:val="00826477"/>
    <w:rsid w:val="00826A1B"/>
    <w:rsid w:val="0082799E"/>
    <w:rsid w:val="00827CFA"/>
    <w:rsid w:val="0083054E"/>
    <w:rsid w:val="00833AE7"/>
    <w:rsid w:val="00835194"/>
    <w:rsid w:val="0083577C"/>
    <w:rsid w:val="00835A91"/>
    <w:rsid w:val="00835CA1"/>
    <w:rsid w:val="00837D06"/>
    <w:rsid w:val="0084172E"/>
    <w:rsid w:val="00845B8D"/>
    <w:rsid w:val="00847086"/>
    <w:rsid w:val="00851281"/>
    <w:rsid w:val="008517C3"/>
    <w:rsid w:val="008517DB"/>
    <w:rsid w:val="00851A45"/>
    <w:rsid w:val="00852DF9"/>
    <w:rsid w:val="00853996"/>
    <w:rsid w:val="00855669"/>
    <w:rsid w:val="008557F0"/>
    <w:rsid w:val="008569E1"/>
    <w:rsid w:val="00856C45"/>
    <w:rsid w:val="008624A7"/>
    <w:rsid w:val="00862A3B"/>
    <w:rsid w:val="008637F9"/>
    <w:rsid w:val="00864CA1"/>
    <w:rsid w:val="00864D5E"/>
    <w:rsid w:val="00865051"/>
    <w:rsid w:val="00865233"/>
    <w:rsid w:val="00866069"/>
    <w:rsid w:val="0086614C"/>
    <w:rsid w:val="008711A3"/>
    <w:rsid w:val="0087126D"/>
    <w:rsid w:val="00871722"/>
    <w:rsid w:val="00873519"/>
    <w:rsid w:val="00877575"/>
    <w:rsid w:val="008803F6"/>
    <w:rsid w:val="00880A4D"/>
    <w:rsid w:val="00881047"/>
    <w:rsid w:val="00882FC0"/>
    <w:rsid w:val="008834D7"/>
    <w:rsid w:val="00885C91"/>
    <w:rsid w:val="0088615A"/>
    <w:rsid w:val="008867E6"/>
    <w:rsid w:val="00886BAE"/>
    <w:rsid w:val="00886F46"/>
    <w:rsid w:val="00890049"/>
    <w:rsid w:val="00891BB5"/>
    <w:rsid w:val="008942D3"/>
    <w:rsid w:val="008949FE"/>
    <w:rsid w:val="0089500D"/>
    <w:rsid w:val="00897D72"/>
    <w:rsid w:val="008A004E"/>
    <w:rsid w:val="008A1142"/>
    <w:rsid w:val="008A3858"/>
    <w:rsid w:val="008A3BB6"/>
    <w:rsid w:val="008A4569"/>
    <w:rsid w:val="008A591E"/>
    <w:rsid w:val="008A7FFD"/>
    <w:rsid w:val="008B093A"/>
    <w:rsid w:val="008B17E0"/>
    <w:rsid w:val="008B4052"/>
    <w:rsid w:val="008B5993"/>
    <w:rsid w:val="008B60E0"/>
    <w:rsid w:val="008B777B"/>
    <w:rsid w:val="008B7B2A"/>
    <w:rsid w:val="008C22A6"/>
    <w:rsid w:val="008C310F"/>
    <w:rsid w:val="008C3B31"/>
    <w:rsid w:val="008C3F7E"/>
    <w:rsid w:val="008C5008"/>
    <w:rsid w:val="008C75DA"/>
    <w:rsid w:val="008C7DAC"/>
    <w:rsid w:val="008D0AE9"/>
    <w:rsid w:val="008D28AA"/>
    <w:rsid w:val="008D28CE"/>
    <w:rsid w:val="008D464D"/>
    <w:rsid w:val="008D4678"/>
    <w:rsid w:val="008D4AEF"/>
    <w:rsid w:val="008D4EE5"/>
    <w:rsid w:val="008D5804"/>
    <w:rsid w:val="008D694D"/>
    <w:rsid w:val="008E115A"/>
    <w:rsid w:val="008E16B4"/>
    <w:rsid w:val="008E1F11"/>
    <w:rsid w:val="008E351A"/>
    <w:rsid w:val="008E3C61"/>
    <w:rsid w:val="008E3DF3"/>
    <w:rsid w:val="008E5885"/>
    <w:rsid w:val="008E610E"/>
    <w:rsid w:val="008E6995"/>
    <w:rsid w:val="008E701D"/>
    <w:rsid w:val="008E70A8"/>
    <w:rsid w:val="008E7A40"/>
    <w:rsid w:val="008F4905"/>
    <w:rsid w:val="008F4954"/>
    <w:rsid w:val="008F7CFC"/>
    <w:rsid w:val="00900478"/>
    <w:rsid w:val="009021CE"/>
    <w:rsid w:val="00902C5D"/>
    <w:rsid w:val="00902D16"/>
    <w:rsid w:val="00903516"/>
    <w:rsid w:val="00903E4C"/>
    <w:rsid w:val="00905D16"/>
    <w:rsid w:val="00905FA9"/>
    <w:rsid w:val="00906949"/>
    <w:rsid w:val="00906B6F"/>
    <w:rsid w:val="00906C9C"/>
    <w:rsid w:val="00910DB9"/>
    <w:rsid w:val="00911C53"/>
    <w:rsid w:val="00911F1B"/>
    <w:rsid w:val="00912986"/>
    <w:rsid w:val="0091476C"/>
    <w:rsid w:val="00914E75"/>
    <w:rsid w:val="00915734"/>
    <w:rsid w:val="00916D08"/>
    <w:rsid w:val="00920994"/>
    <w:rsid w:val="00923753"/>
    <w:rsid w:val="009238DA"/>
    <w:rsid w:val="00923C88"/>
    <w:rsid w:val="00923D63"/>
    <w:rsid w:val="0092534C"/>
    <w:rsid w:val="009255EA"/>
    <w:rsid w:val="00926E82"/>
    <w:rsid w:val="00927814"/>
    <w:rsid w:val="00932DC4"/>
    <w:rsid w:val="00936F4D"/>
    <w:rsid w:val="00941DCF"/>
    <w:rsid w:val="009434D5"/>
    <w:rsid w:val="0094497E"/>
    <w:rsid w:val="00945610"/>
    <w:rsid w:val="009458A9"/>
    <w:rsid w:val="00945DDD"/>
    <w:rsid w:val="00946B0B"/>
    <w:rsid w:val="00947CF4"/>
    <w:rsid w:val="00951336"/>
    <w:rsid w:val="00952206"/>
    <w:rsid w:val="00952643"/>
    <w:rsid w:val="00953BF3"/>
    <w:rsid w:val="00953D27"/>
    <w:rsid w:val="00954911"/>
    <w:rsid w:val="00954ACB"/>
    <w:rsid w:val="00956947"/>
    <w:rsid w:val="0095725E"/>
    <w:rsid w:val="00961B0C"/>
    <w:rsid w:val="00962D4C"/>
    <w:rsid w:val="00963900"/>
    <w:rsid w:val="0096587F"/>
    <w:rsid w:val="00965E20"/>
    <w:rsid w:val="009661EA"/>
    <w:rsid w:val="00966399"/>
    <w:rsid w:val="0096713C"/>
    <w:rsid w:val="00971352"/>
    <w:rsid w:val="00972656"/>
    <w:rsid w:val="009730B0"/>
    <w:rsid w:val="00975407"/>
    <w:rsid w:val="00975637"/>
    <w:rsid w:val="00976263"/>
    <w:rsid w:val="0097645E"/>
    <w:rsid w:val="00977B00"/>
    <w:rsid w:val="00980723"/>
    <w:rsid w:val="00980F53"/>
    <w:rsid w:val="00982464"/>
    <w:rsid w:val="00982A2A"/>
    <w:rsid w:val="00983BA6"/>
    <w:rsid w:val="00985677"/>
    <w:rsid w:val="00987723"/>
    <w:rsid w:val="00990F68"/>
    <w:rsid w:val="0099268D"/>
    <w:rsid w:val="009940EB"/>
    <w:rsid w:val="00994476"/>
    <w:rsid w:val="009955B1"/>
    <w:rsid w:val="0099565B"/>
    <w:rsid w:val="009962EC"/>
    <w:rsid w:val="009A0DA7"/>
    <w:rsid w:val="009A0E95"/>
    <w:rsid w:val="009A10ED"/>
    <w:rsid w:val="009A18F7"/>
    <w:rsid w:val="009A23D3"/>
    <w:rsid w:val="009A4315"/>
    <w:rsid w:val="009A53A0"/>
    <w:rsid w:val="009A779C"/>
    <w:rsid w:val="009B0AEB"/>
    <w:rsid w:val="009B20CA"/>
    <w:rsid w:val="009B220B"/>
    <w:rsid w:val="009B2447"/>
    <w:rsid w:val="009B2E74"/>
    <w:rsid w:val="009B3D44"/>
    <w:rsid w:val="009B4124"/>
    <w:rsid w:val="009B4791"/>
    <w:rsid w:val="009B5072"/>
    <w:rsid w:val="009B5EE6"/>
    <w:rsid w:val="009B6A7E"/>
    <w:rsid w:val="009B6E9F"/>
    <w:rsid w:val="009C078E"/>
    <w:rsid w:val="009C1440"/>
    <w:rsid w:val="009C1F2A"/>
    <w:rsid w:val="009C2AF7"/>
    <w:rsid w:val="009C31D8"/>
    <w:rsid w:val="009C4ABF"/>
    <w:rsid w:val="009C5BFB"/>
    <w:rsid w:val="009C654A"/>
    <w:rsid w:val="009C78ED"/>
    <w:rsid w:val="009C7A40"/>
    <w:rsid w:val="009D18D5"/>
    <w:rsid w:val="009D19A7"/>
    <w:rsid w:val="009D1C36"/>
    <w:rsid w:val="009D1D50"/>
    <w:rsid w:val="009D24EF"/>
    <w:rsid w:val="009D4801"/>
    <w:rsid w:val="009D4D98"/>
    <w:rsid w:val="009D74CF"/>
    <w:rsid w:val="009D769C"/>
    <w:rsid w:val="009E091F"/>
    <w:rsid w:val="009E1C33"/>
    <w:rsid w:val="009E2547"/>
    <w:rsid w:val="009E2A30"/>
    <w:rsid w:val="009E3FB4"/>
    <w:rsid w:val="009E4637"/>
    <w:rsid w:val="009E48AC"/>
    <w:rsid w:val="009E63F1"/>
    <w:rsid w:val="009E7E71"/>
    <w:rsid w:val="009F1169"/>
    <w:rsid w:val="009F34DE"/>
    <w:rsid w:val="009F3E7A"/>
    <w:rsid w:val="009F4000"/>
    <w:rsid w:val="009F47A0"/>
    <w:rsid w:val="009F508E"/>
    <w:rsid w:val="009F50ED"/>
    <w:rsid w:val="009F5419"/>
    <w:rsid w:val="009F674D"/>
    <w:rsid w:val="009F6861"/>
    <w:rsid w:val="009F7142"/>
    <w:rsid w:val="009F7CB0"/>
    <w:rsid w:val="00A00928"/>
    <w:rsid w:val="00A0483A"/>
    <w:rsid w:val="00A064E6"/>
    <w:rsid w:val="00A0790F"/>
    <w:rsid w:val="00A11107"/>
    <w:rsid w:val="00A11640"/>
    <w:rsid w:val="00A121F3"/>
    <w:rsid w:val="00A135B7"/>
    <w:rsid w:val="00A15C8B"/>
    <w:rsid w:val="00A163B7"/>
    <w:rsid w:val="00A17CAB"/>
    <w:rsid w:val="00A204D7"/>
    <w:rsid w:val="00A20655"/>
    <w:rsid w:val="00A22D2F"/>
    <w:rsid w:val="00A240B4"/>
    <w:rsid w:val="00A24904"/>
    <w:rsid w:val="00A24DE9"/>
    <w:rsid w:val="00A25C5D"/>
    <w:rsid w:val="00A25E4F"/>
    <w:rsid w:val="00A267E4"/>
    <w:rsid w:val="00A26860"/>
    <w:rsid w:val="00A27086"/>
    <w:rsid w:val="00A27F80"/>
    <w:rsid w:val="00A300D1"/>
    <w:rsid w:val="00A30F7D"/>
    <w:rsid w:val="00A312C7"/>
    <w:rsid w:val="00A3287F"/>
    <w:rsid w:val="00A35213"/>
    <w:rsid w:val="00A3684B"/>
    <w:rsid w:val="00A36942"/>
    <w:rsid w:val="00A37250"/>
    <w:rsid w:val="00A41F77"/>
    <w:rsid w:val="00A426E6"/>
    <w:rsid w:val="00A43129"/>
    <w:rsid w:val="00A43590"/>
    <w:rsid w:val="00A442CB"/>
    <w:rsid w:val="00A450BA"/>
    <w:rsid w:val="00A45BC9"/>
    <w:rsid w:val="00A460AA"/>
    <w:rsid w:val="00A46397"/>
    <w:rsid w:val="00A506F9"/>
    <w:rsid w:val="00A5205B"/>
    <w:rsid w:val="00A5209A"/>
    <w:rsid w:val="00A52887"/>
    <w:rsid w:val="00A5497D"/>
    <w:rsid w:val="00A564A0"/>
    <w:rsid w:val="00A56999"/>
    <w:rsid w:val="00A57883"/>
    <w:rsid w:val="00A61E28"/>
    <w:rsid w:val="00A61F80"/>
    <w:rsid w:val="00A64EA0"/>
    <w:rsid w:val="00A651C5"/>
    <w:rsid w:val="00A65A71"/>
    <w:rsid w:val="00A67923"/>
    <w:rsid w:val="00A717FE"/>
    <w:rsid w:val="00A732B0"/>
    <w:rsid w:val="00A7331D"/>
    <w:rsid w:val="00A7421B"/>
    <w:rsid w:val="00A752BA"/>
    <w:rsid w:val="00A754E6"/>
    <w:rsid w:val="00A77285"/>
    <w:rsid w:val="00A80029"/>
    <w:rsid w:val="00A8060D"/>
    <w:rsid w:val="00A815E2"/>
    <w:rsid w:val="00A81D8B"/>
    <w:rsid w:val="00A821AF"/>
    <w:rsid w:val="00A82D48"/>
    <w:rsid w:val="00A83525"/>
    <w:rsid w:val="00A83754"/>
    <w:rsid w:val="00A845B7"/>
    <w:rsid w:val="00A856BD"/>
    <w:rsid w:val="00A85FB3"/>
    <w:rsid w:val="00A860AF"/>
    <w:rsid w:val="00A91449"/>
    <w:rsid w:val="00A93475"/>
    <w:rsid w:val="00A93650"/>
    <w:rsid w:val="00A93AC5"/>
    <w:rsid w:val="00A95E00"/>
    <w:rsid w:val="00A9635A"/>
    <w:rsid w:val="00AA0054"/>
    <w:rsid w:val="00AA19FE"/>
    <w:rsid w:val="00AA375E"/>
    <w:rsid w:val="00AA3787"/>
    <w:rsid w:val="00AA4584"/>
    <w:rsid w:val="00AA4785"/>
    <w:rsid w:val="00AA4EE2"/>
    <w:rsid w:val="00AA6F7D"/>
    <w:rsid w:val="00AA796B"/>
    <w:rsid w:val="00AA7BAA"/>
    <w:rsid w:val="00AB0921"/>
    <w:rsid w:val="00AB0EF1"/>
    <w:rsid w:val="00AB3F99"/>
    <w:rsid w:val="00AB448E"/>
    <w:rsid w:val="00AB52C3"/>
    <w:rsid w:val="00AB5CE7"/>
    <w:rsid w:val="00AB61AA"/>
    <w:rsid w:val="00AB6272"/>
    <w:rsid w:val="00AC11CA"/>
    <w:rsid w:val="00AC1887"/>
    <w:rsid w:val="00AC18C3"/>
    <w:rsid w:val="00AC29A3"/>
    <w:rsid w:val="00AC3A2D"/>
    <w:rsid w:val="00AC3FF7"/>
    <w:rsid w:val="00AC4FAF"/>
    <w:rsid w:val="00AC5740"/>
    <w:rsid w:val="00AD0A13"/>
    <w:rsid w:val="00AD0C5E"/>
    <w:rsid w:val="00AD1DA9"/>
    <w:rsid w:val="00AD3113"/>
    <w:rsid w:val="00AD5CDB"/>
    <w:rsid w:val="00AD7F29"/>
    <w:rsid w:val="00AE0282"/>
    <w:rsid w:val="00AE1298"/>
    <w:rsid w:val="00AE1478"/>
    <w:rsid w:val="00AE1BF2"/>
    <w:rsid w:val="00AE2175"/>
    <w:rsid w:val="00AE2908"/>
    <w:rsid w:val="00AE3001"/>
    <w:rsid w:val="00AE33D8"/>
    <w:rsid w:val="00AE3D23"/>
    <w:rsid w:val="00AE3E00"/>
    <w:rsid w:val="00AE4946"/>
    <w:rsid w:val="00AE6B46"/>
    <w:rsid w:val="00AE738F"/>
    <w:rsid w:val="00AE73F9"/>
    <w:rsid w:val="00AF20A5"/>
    <w:rsid w:val="00AF3434"/>
    <w:rsid w:val="00AF6C3F"/>
    <w:rsid w:val="00AF764B"/>
    <w:rsid w:val="00B04336"/>
    <w:rsid w:val="00B05E8E"/>
    <w:rsid w:val="00B06BB8"/>
    <w:rsid w:val="00B10821"/>
    <w:rsid w:val="00B10988"/>
    <w:rsid w:val="00B109F4"/>
    <w:rsid w:val="00B15D72"/>
    <w:rsid w:val="00B15EBF"/>
    <w:rsid w:val="00B16B77"/>
    <w:rsid w:val="00B26BB1"/>
    <w:rsid w:val="00B312E2"/>
    <w:rsid w:val="00B31BB8"/>
    <w:rsid w:val="00B32788"/>
    <w:rsid w:val="00B3568F"/>
    <w:rsid w:val="00B3744B"/>
    <w:rsid w:val="00B406FA"/>
    <w:rsid w:val="00B430B6"/>
    <w:rsid w:val="00B43327"/>
    <w:rsid w:val="00B464D8"/>
    <w:rsid w:val="00B46A2F"/>
    <w:rsid w:val="00B46FA3"/>
    <w:rsid w:val="00B4792A"/>
    <w:rsid w:val="00B50417"/>
    <w:rsid w:val="00B5148D"/>
    <w:rsid w:val="00B533DA"/>
    <w:rsid w:val="00B5399F"/>
    <w:rsid w:val="00B55B0B"/>
    <w:rsid w:val="00B56456"/>
    <w:rsid w:val="00B56E2C"/>
    <w:rsid w:val="00B578F3"/>
    <w:rsid w:val="00B60001"/>
    <w:rsid w:val="00B60461"/>
    <w:rsid w:val="00B60F08"/>
    <w:rsid w:val="00B61B0F"/>
    <w:rsid w:val="00B622FE"/>
    <w:rsid w:val="00B63521"/>
    <w:rsid w:val="00B63941"/>
    <w:rsid w:val="00B639D4"/>
    <w:rsid w:val="00B63D70"/>
    <w:rsid w:val="00B65BEF"/>
    <w:rsid w:val="00B7179C"/>
    <w:rsid w:val="00B73963"/>
    <w:rsid w:val="00B739EB"/>
    <w:rsid w:val="00B74650"/>
    <w:rsid w:val="00B752CF"/>
    <w:rsid w:val="00B758B2"/>
    <w:rsid w:val="00B76B54"/>
    <w:rsid w:val="00B82117"/>
    <w:rsid w:val="00B82A27"/>
    <w:rsid w:val="00B83323"/>
    <w:rsid w:val="00B84587"/>
    <w:rsid w:val="00B853D9"/>
    <w:rsid w:val="00B87D09"/>
    <w:rsid w:val="00B87F66"/>
    <w:rsid w:val="00B90DC4"/>
    <w:rsid w:val="00B91F0F"/>
    <w:rsid w:val="00B92446"/>
    <w:rsid w:val="00B92F80"/>
    <w:rsid w:val="00B94598"/>
    <w:rsid w:val="00B97962"/>
    <w:rsid w:val="00BA083B"/>
    <w:rsid w:val="00BA0A58"/>
    <w:rsid w:val="00BA2082"/>
    <w:rsid w:val="00BA594F"/>
    <w:rsid w:val="00BA60EC"/>
    <w:rsid w:val="00BA75D4"/>
    <w:rsid w:val="00BA7F0C"/>
    <w:rsid w:val="00BB10AA"/>
    <w:rsid w:val="00BB37E1"/>
    <w:rsid w:val="00BB550A"/>
    <w:rsid w:val="00BB6063"/>
    <w:rsid w:val="00BB6ACD"/>
    <w:rsid w:val="00BC438A"/>
    <w:rsid w:val="00BC44ED"/>
    <w:rsid w:val="00BC56C2"/>
    <w:rsid w:val="00BC56E3"/>
    <w:rsid w:val="00BC6B98"/>
    <w:rsid w:val="00BC7DAD"/>
    <w:rsid w:val="00BC7E04"/>
    <w:rsid w:val="00BD0CB6"/>
    <w:rsid w:val="00BD2644"/>
    <w:rsid w:val="00BD5F67"/>
    <w:rsid w:val="00BD62F0"/>
    <w:rsid w:val="00BD7771"/>
    <w:rsid w:val="00BD777F"/>
    <w:rsid w:val="00BE4756"/>
    <w:rsid w:val="00BF114C"/>
    <w:rsid w:val="00BF1EA9"/>
    <w:rsid w:val="00BF201F"/>
    <w:rsid w:val="00BF258A"/>
    <w:rsid w:val="00BF25C2"/>
    <w:rsid w:val="00BF2C27"/>
    <w:rsid w:val="00BF329C"/>
    <w:rsid w:val="00BF5625"/>
    <w:rsid w:val="00BF5DAA"/>
    <w:rsid w:val="00BF6271"/>
    <w:rsid w:val="00BF6AF0"/>
    <w:rsid w:val="00BF6C8F"/>
    <w:rsid w:val="00BF7F02"/>
    <w:rsid w:val="00C00AE8"/>
    <w:rsid w:val="00C012C8"/>
    <w:rsid w:val="00C01964"/>
    <w:rsid w:val="00C01F64"/>
    <w:rsid w:val="00C02528"/>
    <w:rsid w:val="00C02BCA"/>
    <w:rsid w:val="00C033A6"/>
    <w:rsid w:val="00C06125"/>
    <w:rsid w:val="00C06F5F"/>
    <w:rsid w:val="00C07BB9"/>
    <w:rsid w:val="00C1162B"/>
    <w:rsid w:val="00C11BFD"/>
    <w:rsid w:val="00C12646"/>
    <w:rsid w:val="00C13BD2"/>
    <w:rsid w:val="00C14666"/>
    <w:rsid w:val="00C14754"/>
    <w:rsid w:val="00C1652B"/>
    <w:rsid w:val="00C16571"/>
    <w:rsid w:val="00C17338"/>
    <w:rsid w:val="00C21679"/>
    <w:rsid w:val="00C216F6"/>
    <w:rsid w:val="00C2185E"/>
    <w:rsid w:val="00C22238"/>
    <w:rsid w:val="00C22804"/>
    <w:rsid w:val="00C2388B"/>
    <w:rsid w:val="00C24810"/>
    <w:rsid w:val="00C24E02"/>
    <w:rsid w:val="00C26231"/>
    <w:rsid w:val="00C2655D"/>
    <w:rsid w:val="00C27E1F"/>
    <w:rsid w:val="00C30780"/>
    <w:rsid w:val="00C3248B"/>
    <w:rsid w:val="00C401AA"/>
    <w:rsid w:val="00C40A76"/>
    <w:rsid w:val="00C41495"/>
    <w:rsid w:val="00C42E95"/>
    <w:rsid w:val="00C43667"/>
    <w:rsid w:val="00C454D1"/>
    <w:rsid w:val="00C4633F"/>
    <w:rsid w:val="00C46D07"/>
    <w:rsid w:val="00C50F7F"/>
    <w:rsid w:val="00C51464"/>
    <w:rsid w:val="00C52885"/>
    <w:rsid w:val="00C5295F"/>
    <w:rsid w:val="00C52E38"/>
    <w:rsid w:val="00C52F11"/>
    <w:rsid w:val="00C533BA"/>
    <w:rsid w:val="00C53604"/>
    <w:rsid w:val="00C543AC"/>
    <w:rsid w:val="00C5536E"/>
    <w:rsid w:val="00C56696"/>
    <w:rsid w:val="00C56C75"/>
    <w:rsid w:val="00C60014"/>
    <w:rsid w:val="00C60CD5"/>
    <w:rsid w:val="00C612FD"/>
    <w:rsid w:val="00C61EA9"/>
    <w:rsid w:val="00C63CBD"/>
    <w:rsid w:val="00C64049"/>
    <w:rsid w:val="00C654D3"/>
    <w:rsid w:val="00C65F1D"/>
    <w:rsid w:val="00C66212"/>
    <w:rsid w:val="00C669E3"/>
    <w:rsid w:val="00C670E4"/>
    <w:rsid w:val="00C70E0F"/>
    <w:rsid w:val="00C7121E"/>
    <w:rsid w:val="00C71941"/>
    <w:rsid w:val="00C719C7"/>
    <w:rsid w:val="00C71AD5"/>
    <w:rsid w:val="00C72C1E"/>
    <w:rsid w:val="00C74701"/>
    <w:rsid w:val="00C759C7"/>
    <w:rsid w:val="00C75AEB"/>
    <w:rsid w:val="00C75E42"/>
    <w:rsid w:val="00C77871"/>
    <w:rsid w:val="00C809DB"/>
    <w:rsid w:val="00C817E5"/>
    <w:rsid w:val="00C81AB7"/>
    <w:rsid w:val="00C81F42"/>
    <w:rsid w:val="00C84AE5"/>
    <w:rsid w:val="00C8593C"/>
    <w:rsid w:val="00C8739B"/>
    <w:rsid w:val="00C87A62"/>
    <w:rsid w:val="00C90033"/>
    <w:rsid w:val="00C906E6"/>
    <w:rsid w:val="00C91B2B"/>
    <w:rsid w:val="00C93137"/>
    <w:rsid w:val="00C9380B"/>
    <w:rsid w:val="00C93A4D"/>
    <w:rsid w:val="00C94A0E"/>
    <w:rsid w:val="00C9545E"/>
    <w:rsid w:val="00C96497"/>
    <w:rsid w:val="00C9747C"/>
    <w:rsid w:val="00C97F3F"/>
    <w:rsid w:val="00CA039A"/>
    <w:rsid w:val="00CA0DF9"/>
    <w:rsid w:val="00CA1184"/>
    <w:rsid w:val="00CA190D"/>
    <w:rsid w:val="00CA1FF2"/>
    <w:rsid w:val="00CA2194"/>
    <w:rsid w:val="00CA3038"/>
    <w:rsid w:val="00CA6722"/>
    <w:rsid w:val="00CA7E98"/>
    <w:rsid w:val="00CA7FFE"/>
    <w:rsid w:val="00CB08EF"/>
    <w:rsid w:val="00CB3AEA"/>
    <w:rsid w:val="00CB4F75"/>
    <w:rsid w:val="00CB6452"/>
    <w:rsid w:val="00CC190D"/>
    <w:rsid w:val="00CC1C5A"/>
    <w:rsid w:val="00CC2D70"/>
    <w:rsid w:val="00CC53EF"/>
    <w:rsid w:val="00CD2F2A"/>
    <w:rsid w:val="00CD33CA"/>
    <w:rsid w:val="00CD3A89"/>
    <w:rsid w:val="00CD3BAD"/>
    <w:rsid w:val="00CD635A"/>
    <w:rsid w:val="00CD6C54"/>
    <w:rsid w:val="00CD739F"/>
    <w:rsid w:val="00CD765F"/>
    <w:rsid w:val="00CE0073"/>
    <w:rsid w:val="00CE017C"/>
    <w:rsid w:val="00CE0D3E"/>
    <w:rsid w:val="00CE2387"/>
    <w:rsid w:val="00CE32BE"/>
    <w:rsid w:val="00CE3337"/>
    <w:rsid w:val="00CE434E"/>
    <w:rsid w:val="00CE48ED"/>
    <w:rsid w:val="00CE5258"/>
    <w:rsid w:val="00CF1312"/>
    <w:rsid w:val="00CF5295"/>
    <w:rsid w:val="00CF5DD3"/>
    <w:rsid w:val="00CF655B"/>
    <w:rsid w:val="00CF6B7D"/>
    <w:rsid w:val="00D00604"/>
    <w:rsid w:val="00D00BE4"/>
    <w:rsid w:val="00D01A02"/>
    <w:rsid w:val="00D05623"/>
    <w:rsid w:val="00D10241"/>
    <w:rsid w:val="00D11DF6"/>
    <w:rsid w:val="00D12F36"/>
    <w:rsid w:val="00D162AB"/>
    <w:rsid w:val="00D20449"/>
    <w:rsid w:val="00D213E2"/>
    <w:rsid w:val="00D21B6E"/>
    <w:rsid w:val="00D21F35"/>
    <w:rsid w:val="00D2614B"/>
    <w:rsid w:val="00D266DE"/>
    <w:rsid w:val="00D27380"/>
    <w:rsid w:val="00D316EF"/>
    <w:rsid w:val="00D320A6"/>
    <w:rsid w:val="00D32560"/>
    <w:rsid w:val="00D328AC"/>
    <w:rsid w:val="00D33535"/>
    <w:rsid w:val="00D34531"/>
    <w:rsid w:val="00D36EE1"/>
    <w:rsid w:val="00D37DDE"/>
    <w:rsid w:val="00D40E44"/>
    <w:rsid w:val="00D450AD"/>
    <w:rsid w:val="00D47048"/>
    <w:rsid w:val="00D47B86"/>
    <w:rsid w:val="00D51DAD"/>
    <w:rsid w:val="00D51E19"/>
    <w:rsid w:val="00D53756"/>
    <w:rsid w:val="00D5558D"/>
    <w:rsid w:val="00D569BF"/>
    <w:rsid w:val="00D60511"/>
    <w:rsid w:val="00D60B1E"/>
    <w:rsid w:val="00D614E0"/>
    <w:rsid w:val="00D622C4"/>
    <w:rsid w:val="00D62E0F"/>
    <w:rsid w:val="00D62E9C"/>
    <w:rsid w:val="00D6366A"/>
    <w:rsid w:val="00D6382E"/>
    <w:rsid w:val="00D6576D"/>
    <w:rsid w:val="00D65BCE"/>
    <w:rsid w:val="00D679F8"/>
    <w:rsid w:val="00D70A3C"/>
    <w:rsid w:val="00D74321"/>
    <w:rsid w:val="00D743F6"/>
    <w:rsid w:val="00D74A24"/>
    <w:rsid w:val="00D74CBC"/>
    <w:rsid w:val="00D76ED9"/>
    <w:rsid w:val="00D77A10"/>
    <w:rsid w:val="00D81E3F"/>
    <w:rsid w:val="00D828A0"/>
    <w:rsid w:val="00D82A10"/>
    <w:rsid w:val="00D84718"/>
    <w:rsid w:val="00D85A81"/>
    <w:rsid w:val="00D8651E"/>
    <w:rsid w:val="00D86A18"/>
    <w:rsid w:val="00D8709A"/>
    <w:rsid w:val="00D907AF"/>
    <w:rsid w:val="00D91697"/>
    <w:rsid w:val="00D932BC"/>
    <w:rsid w:val="00D93F46"/>
    <w:rsid w:val="00D953B0"/>
    <w:rsid w:val="00D96352"/>
    <w:rsid w:val="00D96DED"/>
    <w:rsid w:val="00D97159"/>
    <w:rsid w:val="00DA1E02"/>
    <w:rsid w:val="00DA5107"/>
    <w:rsid w:val="00DA5CCE"/>
    <w:rsid w:val="00DA6035"/>
    <w:rsid w:val="00DA7C61"/>
    <w:rsid w:val="00DB1FD1"/>
    <w:rsid w:val="00DB45C4"/>
    <w:rsid w:val="00DB5603"/>
    <w:rsid w:val="00DB573B"/>
    <w:rsid w:val="00DB5EC8"/>
    <w:rsid w:val="00DB617A"/>
    <w:rsid w:val="00DC1EAA"/>
    <w:rsid w:val="00DC2006"/>
    <w:rsid w:val="00DC26F4"/>
    <w:rsid w:val="00DC3566"/>
    <w:rsid w:val="00DC3C5A"/>
    <w:rsid w:val="00DC45A6"/>
    <w:rsid w:val="00DD04AE"/>
    <w:rsid w:val="00DD2448"/>
    <w:rsid w:val="00DD2C28"/>
    <w:rsid w:val="00DD412B"/>
    <w:rsid w:val="00DD7B58"/>
    <w:rsid w:val="00DD7ECC"/>
    <w:rsid w:val="00DE16C7"/>
    <w:rsid w:val="00DE4E21"/>
    <w:rsid w:val="00DF0457"/>
    <w:rsid w:val="00DF15C6"/>
    <w:rsid w:val="00DF2A06"/>
    <w:rsid w:val="00DF2C43"/>
    <w:rsid w:val="00DF2F9B"/>
    <w:rsid w:val="00DF33F1"/>
    <w:rsid w:val="00DF686A"/>
    <w:rsid w:val="00E01989"/>
    <w:rsid w:val="00E02634"/>
    <w:rsid w:val="00E032B6"/>
    <w:rsid w:val="00E03495"/>
    <w:rsid w:val="00E03AAF"/>
    <w:rsid w:val="00E03C67"/>
    <w:rsid w:val="00E04A06"/>
    <w:rsid w:val="00E06F1E"/>
    <w:rsid w:val="00E07F7A"/>
    <w:rsid w:val="00E100BD"/>
    <w:rsid w:val="00E118B8"/>
    <w:rsid w:val="00E12196"/>
    <w:rsid w:val="00E12AE7"/>
    <w:rsid w:val="00E12E3C"/>
    <w:rsid w:val="00E1622C"/>
    <w:rsid w:val="00E16874"/>
    <w:rsid w:val="00E222D1"/>
    <w:rsid w:val="00E22B7F"/>
    <w:rsid w:val="00E24F3C"/>
    <w:rsid w:val="00E256C2"/>
    <w:rsid w:val="00E256F2"/>
    <w:rsid w:val="00E26320"/>
    <w:rsid w:val="00E26A3F"/>
    <w:rsid w:val="00E273B3"/>
    <w:rsid w:val="00E304E5"/>
    <w:rsid w:val="00E30BC9"/>
    <w:rsid w:val="00E31C74"/>
    <w:rsid w:val="00E336DD"/>
    <w:rsid w:val="00E350DD"/>
    <w:rsid w:val="00E365E5"/>
    <w:rsid w:val="00E413AE"/>
    <w:rsid w:val="00E415AB"/>
    <w:rsid w:val="00E416A4"/>
    <w:rsid w:val="00E423E5"/>
    <w:rsid w:val="00E4438C"/>
    <w:rsid w:val="00E44522"/>
    <w:rsid w:val="00E44EE3"/>
    <w:rsid w:val="00E4571F"/>
    <w:rsid w:val="00E45EB7"/>
    <w:rsid w:val="00E463CA"/>
    <w:rsid w:val="00E47693"/>
    <w:rsid w:val="00E5099D"/>
    <w:rsid w:val="00E50F73"/>
    <w:rsid w:val="00E527B3"/>
    <w:rsid w:val="00E54997"/>
    <w:rsid w:val="00E54A6D"/>
    <w:rsid w:val="00E56606"/>
    <w:rsid w:val="00E574A1"/>
    <w:rsid w:val="00E57E89"/>
    <w:rsid w:val="00E57FD2"/>
    <w:rsid w:val="00E630A8"/>
    <w:rsid w:val="00E63312"/>
    <w:rsid w:val="00E671AC"/>
    <w:rsid w:val="00E6744D"/>
    <w:rsid w:val="00E7037F"/>
    <w:rsid w:val="00E7217B"/>
    <w:rsid w:val="00E7573A"/>
    <w:rsid w:val="00E75E37"/>
    <w:rsid w:val="00E77994"/>
    <w:rsid w:val="00E77FDD"/>
    <w:rsid w:val="00E808C0"/>
    <w:rsid w:val="00E80A9C"/>
    <w:rsid w:val="00E81329"/>
    <w:rsid w:val="00E81E22"/>
    <w:rsid w:val="00E83124"/>
    <w:rsid w:val="00E8341D"/>
    <w:rsid w:val="00E85DAA"/>
    <w:rsid w:val="00E860AE"/>
    <w:rsid w:val="00E8652E"/>
    <w:rsid w:val="00E86617"/>
    <w:rsid w:val="00E86A69"/>
    <w:rsid w:val="00E86CB2"/>
    <w:rsid w:val="00E86CF5"/>
    <w:rsid w:val="00E872C1"/>
    <w:rsid w:val="00E9012A"/>
    <w:rsid w:val="00E90926"/>
    <w:rsid w:val="00E90A3F"/>
    <w:rsid w:val="00E90ED1"/>
    <w:rsid w:val="00E922A1"/>
    <w:rsid w:val="00E9290C"/>
    <w:rsid w:val="00E93A5D"/>
    <w:rsid w:val="00E943D2"/>
    <w:rsid w:val="00E94BD4"/>
    <w:rsid w:val="00E94DAC"/>
    <w:rsid w:val="00E9567A"/>
    <w:rsid w:val="00E96335"/>
    <w:rsid w:val="00E97219"/>
    <w:rsid w:val="00E97A72"/>
    <w:rsid w:val="00EA05F2"/>
    <w:rsid w:val="00EA0A08"/>
    <w:rsid w:val="00EA0E94"/>
    <w:rsid w:val="00EA2F46"/>
    <w:rsid w:val="00EA3774"/>
    <w:rsid w:val="00EA3E9A"/>
    <w:rsid w:val="00EA4724"/>
    <w:rsid w:val="00EA5668"/>
    <w:rsid w:val="00EA58BC"/>
    <w:rsid w:val="00EA5FB8"/>
    <w:rsid w:val="00EA6D5F"/>
    <w:rsid w:val="00EB04C6"/>
    <w:rsid w:val="00EB09D5"/>
    <w:rsid w:val="00EB170F"/>
    <w:rsid w:val="00EB1FAD"/>
    <w:rsid w:val="00EB2154"/>
    <w:rsid w:val="00EB228A"/>
    <w:rsid w:val="00EB2357"/>
    <w:rsid w:val="00EB2CF9"/>
    <w:rsid w:val="00EB3197"/>
    <w:rsid w:val="00EB4E84"/>
    <w:rsid w:val="00EB7BA2"/>
    <w:rsid w:val="00EB7BC2"/>
    <w:rsid w:val="00EC073F"/>
    <w:rsid w:val="00EC179B"/>
    <w:rsid w:val="00EC18EF"/>
    <w:rsid w:val="00EC2E85"/>
    <w:rsid w:val="00EC30C0"/>
    <w:rsid w:val="00EC37F0"/>
    <w:rsid w:val="00EC4020"/>
    <w:rsid w:val="00EC69A9"/>
    <w:rsid w:val="00ED0495"/>
    <w:rsid w:val="00ED0ABE"/>
    <w:rsid w:val="00ED232B"/>
    <w:rsid w:val="00ED2F1C"/>
    <w:rsid w:val="00ED4436"/>
    <w:rsid w:val="00ED6D29"/>
    <w:rsid w:val="00ED7F7B"/>
    <w:rsid w:val="00EE0088"/>
    <w:rsid w:val="00EE07D3"/>
    <w:rsid w:val="00EE1B0F"/>
    <w:rsid w:val="00EE1B9E"/>
    <w:rsid w:val="00EE233C"/>
    <w:rsid w:val="00EE278D"/>
    <w:rsid w:val="00EE41DE"/>
    <w:rsid w:val="00EE5859"/>
    <w:rsid w:val="00EE5A0B"/>
    <w:rsid w:val="00EE7863"/>
    <w:rsid w:val="00EF1FC5"/>
    <w:rsid w:val="00EF28FA"/>
    <w:rsid w:val="00EF2B79"/>
    <w:rsid w:val="00EF3282"/>
    <w:rsid w:val="00EF3554"/>
    <w:rsid w:val="00EF458C"/>
    <w:rsid w:val="00EF4621"/>
    <w:rsid w:val="00EF7810"/>
    <w:rsid w:val="00F02831"/>
    <w:rsid w:val="00F02C8D"/>
    <w:rsid w:val="00F03B03"/>
    <w:rsid w:val="00F0595B"/>
    <w:rsid w:val="00F06A39"/>
    <w:rsid w:val="00F1018B"/>
    <w:rsid w:val="00F110D6"/>
    <w:rsid w:val="00F118D7"/>
    <w:rsid w:val="00F11CEE"/>
    <w:rsid w:val="00F1234E"/>
    <w:rsid w:val="00F12FA4"/>
    <w:rsid w:val="00F13B08"/>
    <w:rsid w:val="00F13E23"/>
    <w:rsid w:val="00F17024"/>
    <w:rsid w:val="00F1740F"/>
    <w:rsid w:val="00F17C86"/>
    <w:rsid w:val="00F20992"/>
    <w:rsid w:val="00F218CB"/>
    <w:rsid w:val="00F2218F"/>
    <w:rsid w:val="00F22628"/>
    <w:rsid w:val="00F23F47"/>
    <w:rsid w:val="00F240E4"/>
    <w:rsid w:val="00F254BD"/>
    <w:rsid w:val="00F254D3"/>
    <w:rsid w:val="00F2567A"/>
    <w:rsid w:val="00F256B4"/>
    <w:rsid w:val="00F26D92"/>
    <w:rsid w:val="00F26FC2"/>
    <w:rsid w:val="00F272A0"/>
    <w:rsid w:val="00F3069E"/>
    <w:rsid w:val="00F349BC"/>
    <w:rsid w:val="00F34DC2"/>
    <w:rsid w:val="00F400EC"/>
    <w:rsid w:val="00F41CB3"/>
    <w:rsid w:val="00F41CEE"/>
    <w:rsid w:val="00F42BB1"/>
    <w:rsid w:val="00F42F8F"/>
    <w:rsid w:val="00F438CB"/>
    <w:rsid w:val="00F44887"/>
    <w:rsid w:val="00F45FB8"/>
    <w:rsid w:val="00F47827"/>
    <w:rsid w:val="00F5039A"/>
    <w:rsid w:val="00F50A0B"/>
    <w:rsid w:val="00F5292D"/>
    <w:rsid w:val="00F54108"/>
    <w:rsid w:val="00F55310"/>
    <w:rsid w:val="00F558FD"/>
    <w:rsid w:val="00F55D51"/>
    <w:rsid w:val="00F56AB7"/>
    <w:rsid w:val="00F6196F"/>
    <w:rsid w:val="00F62EDB"/>
    <w:rsid w:val="00F638AC"/>
    <w:rsid w:val="00F63D41"/>
    <w:rsid w:val="00F63DCB"/>
    <w:rsid w:val="00F64A36"/>
    <w:rsid w:val="00F65884"/>
    <w:rsid w:val="00F668D0"/>
    <w:rsid w:val="00F670D7"/>
    <w:rsid w:val="00F7015B"/>
    <w:rsid w:val="00F7050F"/>
    <w:rsid w:val="00F720E6"/>
    <w:rsid w:val="00F721DC"/>
    <w:rsid w:val="00F72F83"/>
    <w:rsid w:val="00F73D60"/>
    <w:rsid w:val="00F7629D"/>
    <w:rsid w:val="00F7668C"/>
    <w:rsid w:val="00F76F2B"/>
    <w:rsid w:val="00F7733D"/>
    <w:rsid w:val="00F77753"/>
    <w:rsid w:val="00F80F6A"/>
    <w:rsid w:val="00F814C5"/>
    <w:rsid w:val="00F81511"/>
    <w:rsid w:val="00F82613"/>
    <w:rsid w:val="00F82C3C"/>
    <w:rsid w:val="00F8323A"/>
    <w:rsid w:val="00F8609B"/>
    <w:rsid w:val="00F8710D"/>
    <w:rsid w:val="00F91F21"/>
    <w:rsid w:val="00F9313D"/>
    <w:rsid w:val="00F94837"/>
    <w:rsid w:val="00F96511"/>
    <w:rsid w:val="00F976F2"/>
    <w:rsid w:val="00FA0177"/>
    <w:rsid w:val="00FA18DF"/>
    <w:rsid w:val="00FA263C"/>
    <w:rsid w:val="00FA670F"/>
    <w:rsid w:val="00FB1DEB"/>
    <w:rsid w:val="00FB286F"/>
    <w:rsid w:val="00FB3B00"/>
    <w:rsid w:val="00FB5F88"/>
    <w:rsid w:val="00FB7924"/>
    <w:rsid w:val="00FC0DAF"/>
    <w:rsid w:val="00FC2C75"/>
    <w:rsid w:val="00FC5F1C"/>
    <w:rsid w:val="00FD0B59"/>
    <w:rsid w:val="00FD0C15"/>
    <w:rsid w:val="00FD1670"/>
    <w:rsid w:val="00FD16D8"/>
    <w:rsid w:val="00FD2C1F"/>
    <w:rsid w:val="00FD51FA"/>
    <w:rsid w:val="00FD5C82"/>
    <w:rsid w:val="00FD670A"/>
    <w:rsid w:val="00FD69BC"/>
    <w:rsid w:val="00FE0959"/>
    <w:rsid w:val="00FE271E"/>
    <w:rsid w:val="00FE4AC0"/>
    <w:rsid w:val="00FE5B11"/>
    <w:rsid w:val="00FE750A"/>
    <w:rsid w:val="00FE7D38"/>
    <w:rsid w:val="00FE7D59"/>
    <w:rsid w:val="00FF1102"/>
    <w:rsid w:val="00FF21C7"/>
    <w:rsid w:val="00FF3AE9"/>
    <w:rsid w:val="00FF5A91"/>
    <w:rsid w:val="00FF5D52"/>
    <w:rsid w:val="016C0A6E"/>
    <w:rsid w:val="02176AF9"/>
    <w:rsid w:val="021A21C5"/>
    <w:rsid w:val="02804285"/>
    <w:rsid w:val="02C96F30"/>
    <w:rsid w:val="02D45F75"/>
    <w:rsid w:val="039A7165"/>
    <w:rsid w:val="04894595"/>
    <w:rsid w:val="0497043F"/>
    <w:rsid w:val="04BC4C92"/>
    <w:rsid w:val="04E82E3F"/>
    <w:rsid w:val="05E42D54"/>
    <w:rsid w:val="073C4E27"/>
    <w:rsid w:val="08D36E7E"/>
    <w:rsid w:val="0B4B5E49"/>
    <w:rsid w:val="0D3F4828"/>
    <w:rsid w:val="0E8E2728"/>
    <w:rsid w:val="0F143C06"/>
    <w:rsid w:val="0F7B4AA5"/>
    <w:rsid w:val="13460524"/>
    <w:rsid w:val="137F77B3"/>
    <w:rsid w:val="15630BFB"/>
    <w:rsid w:val="15AB0FB7"/>
    <w:rsid w:val="15EF088A"/>
    <w:rsid w:val="16D7163B"/>
    <w:rsid w:val="174C7161"/>
    <w:rsid w:val="174D3D06"/>
    <w:rsid w:val="1762613E"/>
    <w:rsid w:val="1A800FA6"/>
    <w:rsid w:val="1AD976E8"/>
    <w:rsid w:val="1B5D2D46"/>
    <w:rsid w:val="1DC33802"/>
    <w:rsid w:val="1E9A7D0B"/>
    <w:rsid w:val="1EE2762F"/>
    <w:rsid w:val="1F606485"/>
    <w:rsid w:val="21811ED0"/>
    <w:rsid w:val="2481437F"/>
    <w:rsid w:val="24913AD7"/>
    <w:rsid w:val="25543539"/>
    <w:rsid w:val="26824A2C"/>
    <w:rsid w:val="26F47F29"/>
    <w:rsid w:val="27D067BB"/>
    <w:rsid w:val="28C67FDD"/>
    <w:rsid w:val="28CD1A76"/>
    <w:rsid w:val="299A03E2"/>
    <w:rsid w:val="2B4C6F62"/>
    <w:rsid w:val="2BAE7734"/>
    <w:rsid w:val="2D8912D7"/>
    <w:rsid w:val="30A62F43"/>
    <w:rsid w:val="32125E80"/>
    <w:rsid w:val="32EC5E34"/>
    <w:rsid w:val="33A75BFF"/>
    <w:rsid w:val="33F33484"/>
    <w:rsid w:val="35FA43B8"/>
    <w:rsid w:val="36B702EB"/>
    <w:rsid w:val="380E3512"/>
    <w:rsid w:val="3A410516"/>
    <w:rsid w:val="3B283915"/>
    <w:rsid w:val="3BB27220"/>
    <w:rsid w:val="3C3E7B19"/>
    <w:rsid w:val="3CFC0501"/>
    <w:rsid w:val="3D2F0D05"/>
    <w:rsid w:val="3E6B031C"/>
    <w:rsid w:val="41261FAB"/>
    <w:rsid w:val="44133F97"/>
    <w:rsid w:val="44430004"/>
    <w:rsid w:val="48A02F42"/>
    <w:rsid w:val="48D41B1B"/>
    <w:rsid w:val="49177FFB"/>
    <w:rsid w:val="4A1C204D"/>
    <w:rsid w:val="4A1F4DA5"/>
    <w:rsid w:val="4A8A7139"/>
    <w:rsid w:val="4BB054E9"/>
    <w:rsid w:val="4BB74DD8"/>
    <w:rsid w:val="4CFD2917"/>
    <w:rsid w:val="4EEE4B51"/>
    <w:rsid w:val="4FAB4170"/>
    <w:rsid w:val="4FF42E8F"/>
    <w:rsid w:val="517E0DE7"/>
    <w:rsid w:val="542E119A"/>
    <w:rsid w:val="54BB7479"/>
    <w:rsid w:val="5531373D"/>
    <w:rsid w:val="557D4DAF"/>
    <w:rsid w:val="55E370EB"/>
    <w:rsid w:val="55E76C84"/>
    <w:rsid w:val="57F87CD9"/>
    <w:rsid w:val="592C36E7"/>
    <w:rsid w:val="613D3919"/>
    <w:rsid w:val="6191051D"/>
    <w:rsid w:val="6B367AA4"/>
    <w:rsid w:val="6B4124DD"/>
    <w:rsid w:val="6B834E52"/>
    <w:rsid w:val="6C6A1E2A"/>
    <w:rsid w:val="6E5E57C4"/>
    <w:rsid w:val="717457EE"/>
    <w:rsid w:val="723220DF"/>
    <w:rsid w:val="729814F4"/>
    <w:rsid w:val="763025FA"/>
    <w:rsid w:val="77A1792E"/>
    <w:rsid w:val="78A91184"/>
    <w:rsid w:val="792A74C1"/>
    <w:rsid w:val="79EB5E30"/>
    <w:rsid w:val="7A590537"/>
    <w:rsid w:val="7B296B8A"/>
    <w:rsid w:val="7EAC0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rFonts w:eastAsia="黑体"/>
      <w:b/>
      <w:kern w:val="44"/>
      <w:sz w:val="36"/>
      <w:szCs w:val="20"/>
    </w:rPr>
  </w:style>
  <w:style w:type="paragraph" w:styleId="4">
    <w:name w:val="heading 2"/>
    <w:basedOn w:val="1"/>
    <w:next w:val="5"/>
    <w:qFormat/>
    <w:uiPriority w:val="0"/>
    <w:pPr>
      <w:keepNext/>
      <w:keepLines/>
      <w:numPr>
        <w:ilvl w:val="1"/>
        <w:numId w:val="1"/>
      </w:numPr>
      <w:spacing w:before="260" w:after="260" w:line="415" w:lineRule="auto"/>
      <w:jc w:val="center"/>
      <w:outlineLvl w:val="1"/>
    </w:pPr>
    <w:rPr>
      <w:rFonts w:ascii="CG Times" w:hAnsi="CG Times"/>
      <w:b/>
      <w:sz w:val="30"/>
      <w:szCs w:val="20"/>
    </w:rPr>
  </w:style>
  <w:style w:type="paragraph" w:styleId="6">
    <w:name w:val="heading 3"/>
    <w:basedOn w:val="1"/>
    <w:next w:val="1"/>
    <w:qFormat/>
    <w:uiPriority w:val="0"/>
    <w:pPr>
      <w:keepNext/>
      <w:keepLines/>
      <w:numPr>
        <w:ilvl w:val="0"/>
        <w:numId w:val="2"/>
      </w:numPr>
      <w:tabs>
        <w:tab w:val="left" w:pos="5852"/>
      </w:tabs>
      <w:snapToGrid w:val="0"/>
      <w:spacing w:before="360" w:line="240" w:lineRule="exact"/>
      <w:outlineLvl w:val="2"/>
    </w:pPr>
    <w:rPr>
      <w:b/>
      <w:sz w:val="28"/>
      <w:szCs w:val="20"/>
    </w:rPr>
  </w:style>
  <w:style w:type="paragraph" w:styleId="7">
    <w:name w:val="heading 4"/>
    <w:basedOn w:val="1"/>
    <w:next w:val="1"/>
    <w:qFormat/>
    <w:uiPriority w:val="0"/>
    <w:pPr>
      <w:keepNext/>
      <w:keepLines/>
      <w:numPr>
        <w:ilvl w:val="0"/>
        <w:numId w:val="3"/>
      </w:numPr>
      <w:spacing w:before="360" w:line="240" w:lineRule="exact"/>
      <w:outlineLvl w:val="3"/>
    </w:pPr>
    <w:rPr>
      <w:rFonts w:ascii="宋体"/>
      <w:b/>
      <w:sz w:val="28"/>
      <w:szCs w:val="20"/>
    </w:rPr>
  </w:style>
  <w:style w:type="paragraph" w:styleId="8">
    <w:name w:val="heading 5"/>
    <w:basedOn w:val="1"/>
    <w:next w:val="1"/>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5"/>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5"/>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5"/>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5"/>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36"/>
    <w:qFormat/>
    <w:uiPriority w:val="0"/>
    <w:rPr>
      <w:rFonts w:ascii="宋体"/>
      <w:sz w:val="18"/>
      <w:szCs w:val="18"/>
    </w:rPr>
  </w:style>
  <w:style w:type="paragraph" w:styleId="5">
    <w:name w:val="Normal Indent"/>
    <w:basedOn w:val="1"/>
    <w:link w:val="35"/>
    <w:qFormat/>
    <w:uiPriority w:val="0"/>
    <w:pPr>
      <w:ind w:firstLine="420"/>
    </w:pPr>
    <w:rPr>
      <w:szCs w:val="20"/>
    </w:rPr>
  </w:style>
  <w:style w:type="paragraph" w:styleId="13">
    <w:name w:val="annotation text"/>
    <w:basedOn w:val="1"/>
    <w:link w:val="37"/>
    <w:qFormat/>
    <w:uiPriority w:val="0"/>
    <w:pPr>
      <w:jc w:val="left"/>
    </w:pPr>
  </w:style>
  <w:style w:type="paragraph" w:styleId="14">
    <w:name w:val="Body Text"/>
    <w:basedOn w:val="1"/>
    <w:qFormat/>
    <w:uiPriority w:val="0"/>
    <w:pPr>
      <w:spacing w:line="380" w:lineRule="exact"/>
    </w:pPr>
    <w:rPr>
      <w:sz w:val="24"/>
    </w:rPr>
  </w:style>
  <w:style w:type="paragraph" w:styleId="15">
    <w:name w:val="Plain Text"/>
    <w:basedOn w:val="1"/>
    <w:link w:val="38"/>
    <w:qFormat/>
    <w:uiPriority w:val="0"/>
    <w:rPr>
      <w:rFonts w:ascii="宋体" w:hAnsi="Courier New"/>
      <w:szCs w:val="20"/>
    </w:rPr>
  </w:style>
  <w:style w:type="paragraph" w:styleId="16">
    <w:name w:val="Date"/>
    <w:basedOn w:val="1"/>
    <w:next w:val="1"/>
    <w:qFormat/>
    <w:uiPriority w:val="0"/>
    <w:rPr>
      <w:sz w:val="28"/>
      <w:szCs w:val="20"/>
    </w:r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Normal (Web)"/>
    <w:basedOn w:val="1"/>
    <w:qFormat/>
    <w:uiPriority w:val="99"/>
    <w:pPr>
      <w:widowControl/>
      <w:spacing w:before="100" w:beforeAutospacing="1" w:after="100" w:afterAutospacing="1" w:line="240" w:lineRule="atLeast"/>
      <w:jc w:val="left"/>
    </w:pPr>
    <w:rPr>
      <w:rFonts w:ascii="宋体" w:hAnsi="宋体" w:cs="宋体"/>
      <w:kern w:val="0"/>
      <w:sz w:val="22"/>
      <w:szCs w:val="22"/>
    </w:rPr>
  </w:style>
  <w:style w:type="paragraph" w:styleId="23">
    <w:name w:val="annotation subject"/>
    <w:basedOn w:val="13"/>
    <w:next w:val="13"/>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FollowedHyperlink"/>
    <w:basedOn w:val="26"/>
    <w:qFormat/>
    <w:uiPriority w:val="0"/>
    <w:rPr>
      <w:color w:val="4A4A4A"/>
      <w:u w:val="none"/>
    </w:rPr>
  </w:style>
  <w:style w:type="character" w:styleId="30">
    <w:name w:val="Hyperlink"/>
    <w:basedOn w:val="26"/>
    <w:qFormat/>
    <w:uiPriority w:val="99"/>
    <w:rPr>
      <w:color w:val="4A4A4A"/>
      <w:u w:val="none"/>
    </w:rPr>
  </w:style>
  <w:style w:type="character" w:styleId="31">
    <w:name w:val="annotation reference"/>
    <w:basedOn w:val="26"/>
    <w:qFormat/>
    <w:uiPriority w:val="0"/>
    <w:rPr>
      <w:sz w:val="21"/>
      <w:szCs w:val="21"/>
    </w:rPr>
  </w:style>
  <w:style w:type="paragraph" w:customStyle="1" w:styleId="32">
    <w:name w:val="Default"/>
    <w:next w:val="3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4">
    <w:name w:val="目录 71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35">
    <w:name w:val="正文缩进 Char"/>
    <w:basedOn w:val="26"/>
    <w:link w:val="5"/>
    <w:qFormat/>
    <w:uiPriority w:val="0"/>
    <w:rPr>
      <w:rFonts w:eastAsia="宋体"/>
      <w:kern w:val="2"/>
      <w:sz w:val="21"/>
      <w:lang w:val="en-US" w:eastAsia="zh-CN" w:bidi="ar-SA"/>
    </w:rPr>
  </w:style>
  <w:style w:type="character" w:customStyle="1" w:styleId="36">
    <w:name w:val="文档结构图 Char"/>
    <w:basedOn w:val="26"/>
    <w:link w:val="2"/>
    <w:qFormat/>
    <w:uiPriority w:val="0"/>
    <w:rPr>
      <w:rFonts w:ascii="宋体"/>
      <w:kern w:val="2"/>
      <w:sz w:val="18"/>
      <w:szCs w:val="18"/>
    </w:rPr>
  </w:style>
  <w:style w:type="character" w:customStyle="1" w:styleId="37">
    <w:name w:val="批注文字 Char"/>
    <w:basedOn w:val="26"/>
    <w:link w:val="13"/>
    <w:qFormat/>
    <w:uiPriority w:val="0"/>
    <w:rPr>
      <w:kern w:val="2"/>
      <w:sz w:val="21"/>
      <w:szCs w:val="24"/>
    </w:rPr>
  </w:style>
  <w:style w:type="character" w:customStyle="1" w:styleId="38">
    <w:name w:val="纯文本 Char"/>
    <w:basedOn w:val="26"/>
    <w:link w:val="15"/>
    <w:qFormat/>
    <w:uiPriority w:val="0"/>
    <w:rPr>
      <w:rFonts w:ascii="宋体" w:hAnsi="Courier New" w:eastAsia="宋体"/>
      <w:kern w:val="2"/>
      <w:sz w:val="21"/>
      <w:lang w:val="en-US" w:eastAsia="zh-CN" w:bidi="ar-SA"/>
    </w:rPr>
  </w:style>
  <w:style w:type="character" w:customStyle="1" w:styleId="39">
    <w:name w:val="纯文本 Char1"/>
    <w:basedOn w:val="26"/>
    <w:qFormat/>
    <w:uiPriority w:val="0"/>
    <w:rPr>
      <w:rFonts w:ascii="宋体" w:hAnsi="Courier New" w:eastAsia="宋体" w:cs="Courier New"/>
      <w:szCs w:val="21"/>
    </w:rPr>
  </w:style>
  <w:style w:type="paragraph" w:customStyle="1" w:styleId="40">
    <w:name w:val="样式3"/>
    <w:basedOn w:val="15"/>
    <w:qFormat/>
    <w:uiPriority w:val="0"/>
    <w:pPr>
      <w:spacing w:line="0" w:lineRule="atLeast"/>
      <w:outlineLvl w:val="0"/>
    </w:pPr>
    <w:rPr>
      <w:sz w:val="28"/>
    </w:rPr>
  </w:style>
  <w:style w:type="paragraph" w:customStyle="1" w:styleId="41">
    <w:name w:val="Char2 Char Char Char Char Char Char Char Char Char Char Char Char1"/>
    <w:basedOn w:val="1"/>
    <w:qFormat/>
    <w:uiPriority w:val="0"/>
    <w:pPr>
      <w:spacing w:line="360" w:lineRule="auto"/>
      <w:ind w:firstLine="200" w:firstLineChars="200"/>
    </w:pPr>
    <w:rPr>
      <w:rFonts w:ascii="Tahoma" w:hAnsi="Tahoma" w:cs="Tahoma"/>
      <w:sz w:val="24"/>
    </w:rPr>
  </w:style>
  <w:style w:type="paragraph" w:customStyle="1" w:styleId="42">
    <w:name w:val="Char Char10"/>
    <w:basedOn w:val="1"/>
    <w:next w:val="1"/>
    <w:qFormat/>
    <w:uiPriority w:val="0"/>
    <w:pPr>
      <w:shd w:val="clear" w:color="auto" w:fill="000080"/>
    </w:pPr>
    <w:rPr>
      <w:rFonts w:ascii="Tahoma" w:hAnsi="Tahoma" w:eastAsia="Times New Roman"/>
      <w:kern w:val="0"/>
      <w:sz w:val="24"/>
      <w:szCs w:val="20"/>
    </w:rPr>
  </w:style>
  <w:style w:type="paragraph" w:customStyle="1" w:styleId="43">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44">
    <w:name w:val="标准"/>
    <w:basedOn w:val="1"/>
    <w:qFormat/>
    <w:uiPriority w:val="0"/>
    <w:pPr>
      <w:spacing w:line="360" w:lineRule="auto"/>
      <w:ind w:firstLine="200" w:firstLineChars="200"/>
    </w:pPr>
    <w:rPr>
      <w:rFonts w:cs="宋体"/>
      <w:szCs w:val="20"/>
    </w:rPr>
  </w:style>
  <w:style w:type="paragraph" w:customStyle="1" w:styleId="45">
    <w:name w:val="a"/>
    <w:qFormat/>
    <w:uiPriority w:val="0"/>
    <w:rPr>
      <w:rFonts w:ascii="宋体" w:hAnsi="宋体" w:eastAsia="宋体" w:cs="宋体"/>
      <w:sz w:val="24"/>
      <w:lang w:val="en-US" w:eastAsia="zh-CN" w:bidi="ar-SA"/>
    </w:rPr>
  </w:style>
  <w:style w:type="paragraph" w:customStyle="1" w:styleId="46">
    <w:name w:val="Char Char Char"/>
    <w:basedOn w:val="1"/>
    <w:qFormat/>
    <w:uiPriority w:val="0"/>
    <w:rPr>
      <w:rFonts w:ascii="Wingdings" w:hAnsi="Wingdings" w:cs="Courier New"/>
      <w:sz w:val="24"/>
      <w:szCs w:val="20"/>
    </w:rPr>
  </w:style>
  <w:style w:type="paragraph" w:styleId="47">
    <w:name w:val="List Paragraph"/>
    <w:basedOn w:val="1"/>
    <w:qFormat/>
    <w:uiPriority w:val="0"/>
    <w:pPr>
      <w:ind w:firstLine="420" w:firstLineChars="200"/>
    </w:pPr>
    <w:rPr>
      <w:rFonts w:ascii="Calibri" w:hAnsi="Calibri"/>
      <w:szCs w:val="22"/>
    </w:rPr>
  </w:style>
  <w:style w:type="paragraph" w:customStyle="1" w:styleId="48">
    <w:name w:val="标3"/>
    <w:basedOn w:val="1"/>
    <w:qFormat/>
    <w:uiPriority w:val="0"/>
    <w:pPr>
      <w:numPr>
        <w:ilvl w:val="2"/>
        <w:numId w:val="4"/>
      </w:numPr>
      <w:adjustRightInd w:val="0"/>
      <w:snapToGrid w:val="0"/>
      <w:spacing w:before="50"/>
      <w:outlineLvl w:val="2"/>
    </w:pPr>
    <w:rPr>
      <w:rFonts w:ascii="Arial Narrow" w:hAnsi="Arial Narrow" w:eastAsia="仿宋_GB2312"/>
      <w:sz w:val="28"/>
      <w:szCs w:val="20"/>
    </w:rPr>
  </w:style>
  <w:style w:type="paragraph" w:customStyle="1" w:styleId="49">
    <w:name w:val="Char Char Char Char Char Char1 Char"/>
    <w:basedOn w:val="1"/>
    <w:qFormat/>
    <w:uiPriority w:val="0"/>
    <w:rPr>
      <w:rFonts w:ascii="Tahoma" w:hAnsi="Tahoma"/>
      <w:sz w:val="24"/>
      <w:szCs w:val="20"/>
    </w:rPr>
  </w:style>
  <w:style w:type="paragraph" w:customStyle="1" w:styleId="50">
    <w:name w:val="列出段落1"/>
    <w:basedOn w:val="1"/>
    <w:qFormat/>
    <w:uiPriority w:val="0"/>
    <w:pPr>
      <w:ind w:firstLine="420" w:firstLineChars="200"/>
    </w:pPr>
  </w:style>
  <w:style w:type="character" w:customStyle="1" w:styleId="51">
    <w:name w:val="font21"/>
    <w:basedOn w:val="26"/>
    <w:qFormat/>
    <w:uiPriority w:val="0"/>
    <w:rPr>
      <w:rFonts w:hint="eastAsia" w:ascii="宋体" w:hAnsi="宋体" w:eastAsia="宋体" w:cs="宋体"/>
      <w:color w:val="000000"/>
      <w:sz w:val="18"/>
      <w:szCs w:val="18"/>
      <w:u w:val="none"/>
    </w:rPr>
  </w:style>
  <w:style w:type="character" w:customStyle="1" w:styleId="52">
    <w:name w:val="font41"/>
    <w:basedOn w:val="26"/>
    <w:qFormat/>
    <w:uiPriority w:val="0"/>
    <w:rPr>
      <w:rFonts w:ascii="Calibri" w:hAnsi="Calibri" w:cs="Calibri"/>
      <w:color w:val="000000"/>
      <w:sz w:val="18"/>
      <w:szCs w:val="18"/>
      <w:u w:val="none"/>
    </w:rPr>
  </w:style>
  <w:style w:type="paragraph" w:customStyle="1" w:styleId="53">
    <w:name w:val="_Style 5"/>
    <w:basedOn w:val="3"/>
    <w:next w:val="1"/>
    <w:qFormat/>
    <w:uiPriority w:val="0"/>
    <w:pPr>
      <w:numPr>
        <w:numId w:val="0"/>
      </w:numPr>
      <w:outlineLvl w:val="9"/>
    </w:pPr>
  </w:style>
  <w:style w:type="paragraph" w:customStyle="1" w:styleId="54">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59</Pages>
  <Words>27292</Words>
  <Characters>28309</Characters>
  <Lines>226</Lines>
  <Paragraphs>63</Paragraphs>
  <TotalTime>6</TotalTime>
  <ScaleCrop>false</ScaleCrop>
  <LinksUpToDate>false</LinksUpToDate>
  <CharactersWithSpaces>30113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2023-03-08T01:32:00Z</dcterms:created>
  <dc:creator>USER</dc:creator>
  <cp:lastModifiedBy>。</cp:lastModifiedBy>
  <cp:lastPrinted>2021-05-10T01:11:00Z</cp:lastPrinted>
  <dcterms:modified xsi:type="dcterms:W3CDTF">2023-03-08T07:53:25Z</dcterms:modified>
  <dc:title>货物和服务项目采购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76317D6510D44935B157B0C32A178FAE</vt:lpwstr>
  </property>
</Properties>
</file>